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80"/>
        <w:spacing w:after="0"/>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-241935</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line="147"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5"/>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24765</wp:posOffset>
            </wp:positionV>
            <wp:extent cx="6989445" cy="50260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026025"/>
                    </a:xfrm>
                    <a:prstGeom prst="rect">
                      <a:avLst/>
                    </a:prstGeom>
                    <a:noFill/>
                  </pic:spPr>
                </pic:pic>
              </a:graphicData>
            </a:graphic>
          </wp:anchor>
        </w:drawing>
      </w:r>
    </w:p>
    <w:p>
      <w:pPr>
        <w:spacing w:after="0" w:line="109"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West Christopher David</w:t>
        </w:r>
      </w:hyperlink>
    </w:p>
    <w:p>
      <w:pPr>
        <w:spacing w:after="0" w:line="31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7"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WINNEBAGO INDUSTRIES, INC.</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13200 PIONEER TRAIL</w:t>
      </w:r>
    </w:p>
    <w:p>
      <w:pPr>
        <w:spacing w:after="0" w:line="297"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9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1"/>
        </w:trPr>
        <w:tc>
          <w:tcPr>
            <w:tcW w:w="40" w:type="dxa"/>
            <w:vAlign w:val="bottom"/>
          </w:tcPr>
          <w:p>
            <w:pPr>
              <w:spacing w:after="0"/>
              <w:rPr>
                <w:sz w:val="20"/>
                <w:szCs w:val="20"/>
                <w:color w:val="auto"/>
              </w:rPr>
            </w:pPr>
          </w:p>
        </w:tc>
        <w:tc>
          <w:tcPr>
            <w:tcW w:w="940" w:type="dxa"/>
            <w:vAlign w:val="bottom"/>
          </w:tcPr>
          <w:p>
            <w:pPr>
              <w:spacing w:after="0"/>
              <w:rPr>
                <w:sz w:val="20"/>
                <w:szCs w:val="20"/>
                <w:color w:val="auto"/>
              </w:rPr>
            </w:pPr>
            <w:r>
              <w:rPr>
                <w:rFonts w:ascii="Arial" w:cs="Arial" w:eastAsia="Arial" w:hAnsi="Arial"/>
                <w:sz w:val="17"/>
                <w:szCs w:val="17"/>
                <w:color w:val="0000FF"/>
              </w:rPr>
              <w:t>EDEN</w:t>
            </w:r>
          </w:p>
        </w:tc>
        <w:tc>
          <w:tcPr>
            <w:tcW w:w="1100" w:type="dxa"/>
            <w:vAlign w:val="bottom"/>
            <w:vMerge w:val="restart"/>
          </w:tcPr>
          <w:p>
            <w:pPr>
              <w:ind w:left="280"/>
              <w:spacing w:after="0"/>
              <w:rPr>
                <w:sz w:val="20"/>
                <w:szCs w:val="20"/>
                <w:color w:val="auto"/>
              </w:rPr>
            </w:pPr>
            <w:r>
              <w:rPr>
                <w:rFonts w:ascii="Arial" w:cs="Arial" w:eastAsia="Arial" w:hAnsi="Arial"/>
                <w:sz w:val="17"/>
                <w:szCs w:val="17"/>
                <w:color w:val="0000FF"/>
              </w:rPr>
              <w:t>MN</w:t>
            </w:r>
          </w:p>
        </w:tc>
        <w:tc>
          <w:tcPr>
            <w:tcW w:w="1600" w:type="dxa"/>
            <w:vAlign w:val="bottom"/>
            <w:vMerge w:val="restart"/>
          </w:tcPr>
          <w:p>
            <w:pPr>
              <w:ind w:left="400"/>
              <w:spacing w:after="0"/>
              <w:rPr>
                <w:sz w:val="20"/>
                <w:szCs w:val="20"/>
                <w:color w:val="auto"/>
              </w:rPr>
            </w:pPr>
            <w:r>
              <w:rPr>
                <w:rFonts w:ascii="Arial" w:cs="Arial" w:eastAsia="Arial" w:hAnsi="Arial"/>
                <w:sz w:val="17"/>
                <w:szCs w:val="17"/>
                <w:color w:val="0000FF"/>
              </w:rPr>
              <w:t>55347</w:t>
            </w:r>
          </w:p>
        </w:tc>
        <w:tc>
          <w:tcPr>
            <w:tcW w:w="0" w:type="dxa"/>
            <w:vAlign w:val="bottom"/>
          </w:tcPr>
          <w:p>
            <w:pPr>
              <w:spacing w:after="0"/>
              <w:rPr>
                <w:sz w:val="1"/>
                <w:szCs w:val="1"/>
                <w:color w:val="auto"/>
              </w:rPr>
            </w:pPr>
          </w:p>
        </w:tc>
      </w:tr>
      <w:tr>
        <w:trPr>
          <w:trHeight w:val="114"/>
        </w:trPr>
        <w:tc>
          <w:tcPr>
            <w:tcW w:w="40" w:type="dxa"/>
            <w:vAlign w:val="bottom"/>
          </w:tcPr>
          <w:p>
            <w:pPr>
              <w:spacing w:after="0"/>
              <w:rPr>
                <w:sz w:val="9"/>
                <w:szCs w:val="9"/>
                <w:color w:val="auto"/>
              </w:rPr>
            </w:pPr>
          </w:p>
        </w:tc>
        <w:tc>
          <w:tcPr>
            <w:tcW w:w="940" w:type="dxa"/>
            <w:vAlign w:val="bottom"/>
            <w:vMerge w:val="restart"/>
          </w:tcPr>
          <w:p>
            <w:pPr>
              <w:spacing w:after="0"/>
              <w:rPr>
                <w:sz w:val="20"/>
                <w:szCs w:val="20"/>
                <w:color w:val="auto"/>
              </w:rPr>
            </w:pPr>
            <w:r>
              <w:rPr>
                <w:rFonts w:ascii="Arial" w:cs="Arial" w:eastAsia="Arial" w:hAnsi="Arial"/>
                <w:sz w:val="17"/>
                <w:szCs w:val="17"/>
                <w:color w:val="0000FF"/>
              </w:rPr>
              <w:t>PRAIRIE</w:t>
            </w:r>
          </w:p>
        </w:tc>
        <w:tc>
          <w:tcPr>
            <w:tcW w:w="1100" w:type="dxa"/>
            <w:vAlign w:val="bottom"/>
            <w:vMerge w:val="continue"/>
          </w:tcPr>
          <w:p>
            <w:pPr>
              <w:spacing w:after="0"/>
              <w:rPr>
                <w:sz w:val="9"/>
                <w:szCs w:val="9"/>
                <w:color w:val="auto"/>
              </w:rPr>
            </w:pPr>
          </w:p>
        </w:tc>
        <w:tc>
          <w:tcPr>
            <w:tcW w:w="16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94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40" w:type="dxa"/>
            <w:vAlign w:val="bottom"/>
          </w:tcPr>
          <w:p>
            <w:pPr>
              <w:spacing w:after="0"/>
              <w:rPr>
                <w:sz w:val="24"/>
                <w:szCs w:val="24"/>
                <w:color w:val="auto"/>
              </w:rPr>
            </w:pPr>
          </w:p>
        </w:tc>
        <w:tc>
          <w:tcPr>
            <w:tcW w:w="940" w:type="dxa"/>
            <w:vAlign w:val="bottom"/>
          </w:tcPr>
          <w:p>
            <w:pPr>
              <w:spacing w:after="0"/>
              <w:rPr>
                <w:sz w:val="20"/>
                <w:szCs w:val="20"/>
                <w:color w:val="auto"/>
              </w:rPr>
            </w:pPr>
            <w:r>
              <w:rPr>
                <w:rFonts w:ascii="Arial" w:cs="Arial" w:eastAsia="Arial" w:hAnsi="Arial"/>
                <w:sz w:val="13"/>
                <w:szCs w:val="13"/>
                <w:color w:val="auto"/>
              </w:rPr>
              <w:t>(City)</w:t>
            </w:r>
          </w:p>
        </w:tc>
        <w:tc>
          <w:tcPr>
            <w:tcW w:w="1100" w:type="dxa"/>
            <w:vAlign w:val="bottom"/>
          </w:tcPr>
          <w:p>
            <w:pPr>
              <w:ind w:left="2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40" w:type="dxa"/>
            <w:vAlign w:val="bottom"/>
            <w:gridSpan w:val="3"/>
          </w:tcPr>
          <w:p>
            <w:pPr>
              <w:spacing w:after="0" w:line="142" w:lineRule="exact"/>
              <w:rPr>
                <w:rFonts w:ascii="Arial" w:cs="Arial" w:eastAsia="Arial" w:hAnsi="Arial"/>
                <w:sz w:val="16"/>
                <w:szCs w:val="16"/>
                <w:color w:val="0000EE"/>
              </w:rPr>
            </w:pPr>
            <w:hyperlink r:id="rId13">
              <w:r>
                <w:rPr>
                  <w:rFonts w:ascii="Arial" w:cs="Arial" w:eastAsia="Arial" w:hAnsi="Arial"/>
                  <w:sz w:val="16"/>
                  <w:szCs w:val="16"/>
                  <w:color w:val="0000EE"/>
                </w:rPr>
                <w:t xml:space="preserve">WINNEBAGO INDUSTRIES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WGO</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9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900" w:type="dxa"/>
            <w:vAlign w:val="bottom"/>
            <w:tcBorders>
              <w:bottom w:val="single" w:sz="8" w:color="0000EE"/>
            </w:tcBorders>
          </w:tcPr>
          <w:p>
            <w:pPr>
              <w:spacing w:after="0"/>
              <w:rPr>
                <w:sz w:val="3"/>
                <w:szCs w:val="3"/>
                <w:color w:val="auto"/>
              </w:rPr>
            </w:pPr>
          </w:p>
        </w:tc>
        <w:tc>
          <w:tcPr>
            <w:tcW w:w="7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7"/>
        </w:trPr>
        <w:tc>
          <w:tcPr>
            <w:tcW w:w="200" w:type="dxa"/>
            <w:vAlign w:val="bottom"/>
            <w:gridSpan w:val="2"/>
            <w:vMerge w:val="restart"/>
          </w:tcPr>
          <w:p>
            <w:pPr>
              <w:ind w:left="80"/>
              <w:spacing w:after="0"/>
              <w:rPr>
                <w:sz w:val="20"/>
                <w:szCs w:val="20"/>
                <w:color w:val="auto"/>
              </w:rPr>
            </w:pPr>
            <w:r>
              <w:rPr>
                <w:rFonts w:ascii="Arial" w:cs="Arial" w:eastAsia="Arial" w:hAnsi="Arial"/>
                <w:sz w:val="21"/>
                <w:szCs w:val="21"/>
                <w:color w:val="auto"/>
              </w:rPr>
              <w:t>]</w:t>
            </w:r>
          </w:p>
        </w:tc>
        <w:tc>
          <w:tcPr>
            <w:tcW w:w="2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0" w:type="dxa"/>
            <w:vAlign w:val="bottom"/>
            <w:gridSpan w:val="2"/>
            <w:vMerge w:val="continue"/>
          </w:tcPr>
          <w:p>
            <w:pPr>
              <w:spacing w:after="0"/>
              <w:rPr>
                <w:sz w:val="12"/>
                <w:szCs w:val="12"/>
                <w:color w:val="auto"/>
              </w:rPr>
            </w:pPr>
          </w:p>
        </w:tc>
        <w:tc>
          <w:tcPr>
            <w:tcW w:w="29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00" w:type="dxa"/>
            <w:vAlign w:val="bottom"/>
            <w:vMerge w:val="restart"/>
          </w:tcPr>
          <w:p>
            <w:pPr>
              <w:ind w:left="280"/>
              <w:spacing w:after="0"/>
              <w:rPr>
                <w:sz w:val="20"/>
                <w:szCs w:val="20"/>
                <w:color w:val="auto"/>
              </w:rPr>
            </w:pPr>
            <w:r>
              <w:rPr>
                <w:rFonts w:ascii="Arial" w:cs="Arial" w:eastAsia="Arial" w:hAnsi="Arial"/>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61"/>
        </w:trPr>
        <w:tc>
          <w:tcPr>
            <w:tcW w:w="80" w:type="dxa"/>
            <w:vAlign w:val="bottom"/>
            <w:tcBorders>
              <w:bottom w:val="single" w:sz="8" w:color="808080"/>
            </w:tcBorders>
          </w:tcPr>
          <w:p>
            <w:pPr>
              <w:spacing w:after="0"/>
              <w:rPr>
                <w:sz w:val="4"/>
                <w:szCs w:val="4"/>
                <w:color w:val="auto"/>
              </w:rPr>
            </w:pPr>
          </w:p>
        </w:tc>
        <w:tc>
          <w:tcPr>
            <w:tcW w:w="120" w:type="dxa"/>
            <w:vAlign w:val="bottom"/>
            <w:tcBorders>
              <w:bottom w:val="single" w:sz="8" w:color="808080"/>
            </w:tcBorders>
          </w:tcPr>
          <w:p>
            <w:pPr>
              <w:spacing w:after="0"/>
              <w:rPr>
                <w:sz w:val="4"/>
                <w:szCs w:val="4"/>
                <w:color w:val="auto"/>
              </w:rPr>
            </w:pPr>
          </w:p>
        </w:tc>
        <w:tc>
          <w:tcPr>
            <w:tcW w:w="2900" w:type="dxa"/>
            <w:vAlign w:val="bottom"/>
            <w:tcBorders>
              <w:bottom w:val="single" w:sz="8" w:color="808080"/>
            </w:tcBorders>
          </w:tcPr>
          <w:p>
            <w:pPr>
              <w:spacing w:after="0"/>
              <w:rPr>
                <w:sz w:val="4"/>
                <w:szCs w:val="4"/>
                <w:color w:val="auto"/>
              </w:rPr>
            </w:pPr>
          </w:p>
        </w:tc>
        <w:tc>
          <w:tcPr>
            <w:tcW w:w="720" w:type="dxa"/>
            <w:vAlign w:val="bottom"/>
            <w:tcBorders>
              <w:bottom w:val="single" w:sz="8" w:color="808080"/>
            </w:tcBorders>
          </w:tcPr>
          <w:p>
            <w:pPr>
              <w:spacing w:after="0"/>
              <w:rPr>
                <w:sz w:val="4"/>
                <w:szCs w:val="4"/>
                <w:color w:val="auto"/>
              </w:rPr>
            </w:pPr>
          </w:p>
        </w:tc>
        <w:tc>
          <w:tcPr>
            <w:tcW w:w="500" w:type="dxa"/>
            <w:vAlign w:val="bottom"/>
            <w:vMerge w:val="continue"/>
          </w:tcPr>
          <w:p>
            <w:pPr>
              <w:spacing w:after="0"/>
              <w:rPr>
                <w:sz w:val="4"/>
                <w:szCs w:val="4"/>
                <w:color w:val="auto"/>
              </w:rPr>
            </w:pPr>
          </w:p>
        </w:tc>
        <w:tc>
          <w:tcPr>
            <w:tcW w:w="13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72"/>
        </w:trPr>
        <w:tc>
          <w:tcPr>
            <w:tcW w:w="200" w:type="dxa"/>
            <w:vAlign w:val="bottom"/>
            <w:tcBorders>
              <w:top w:val="single" w:sz="8" w:color="2C2C2C"/>
            </w:tcBorders>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tcBorders>
              <w:top w:val="single" w:sz="8" w:color="2C2C2C"/>
            </w:tcBorders>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500" w:type="dxa"/>
            <w:vAlign w:val="bottom"/>
            <w:vMerge w:val="continue"/>
          </w:tcPr>
          <w:p>
            <w:pPr>
              <w:spacing w:after="0"/>
              <w:rPr>
                <w:sz w:val="6"/>
                <w:szCs w:val="6"/>
                <w:color w:val="auto"/>
              </w:rPr>
            </w:pPr>
          </w:p>
        </w:tc>
        <w:tc>
          <w:tcPr>
            <w:tcW w:w="1360" w:type="dxa"/>
            <w:vAlign w:val="bottom"/>
            <w:vMerge w:val="restart"/>
          </w:tcPr>
          <w:p>
            <w:pPr>
              <w:ind w:left="100"/>
              <w:spacing w:after="0" w:line="127" w:lineRule="exact"/>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line="127"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00" w:type="dxa"/>
            <w:vAlign w:val="bottom"/>
            <w:gridSpan w:val="2"/>
            <w:vMerge w:val="continue"/>
          </w:tcPr>
          <w:p>
            <w:pPr>
              <w:spacing w:after="0"/>
              <w:rPr>
                <w:sz w:val="4"/>
                <w:szCs w:val="4"/>
                <w:color w:val="auto"/>
              </w:rPr>
            </w:pPr>
          </w:p>
        </w:tc>
        <w:tc>
          <w:tcPr>
            <w:tcW w:w="3620" w:type="dxa"/>
            <w:vAlign w:val="bottom"/>
            <w:gridSpan w:val="2"/>
            <w:vMerge w:val="continue"/>
          </w:tcPr>
          <w:p>
            <w:pPr>
              <w:spacing w:after="0"/>
              <w:rPr>
                <w:sz w:val="4"/>
                <w:szCs w:val="4"/>
                <w:color w:val="auto"/>
              </w:rPr>
            </w:pPr>
          </w:p>
        </w:tc>
        <w:tc>
          <w:tcPr>
            <w:tcW w:w="50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8"/>
        </w:trPr>
        <w:tc>
          <w:tcPr>
            <w:tcW w:w="200" w:type="dxa"/>
            <w:vAlign w:val="bottom"/>
            <w:gridSpan w:val="2"/>
            <w:vMerge w:val="continue"/>
          </w:tcPr>
          <w:p>
            <w:pPr>
              <w:spacing w:after="0"/>
              <w:rPr>
                <w:sz w:val="5"/>
                <w:szCs w:val="5"/>
                <w:color w:val="auto"/>
              </w:rPr>
            </w:pPr>
          </w:p>
        </w:tc>
        <w:tc>
          <w:tcPr>
            <w:tcW w:w="3620" w:type="dxa"/>
            <w:vAlign w:val="bottom"/>
            <w:gridSpan w:val="2"/>
            <w:vMerge w:val="continue"/>
          </w:tcPr>
          <w:p>
            <w:pPr>
              <w:spacing w:after="0"/>
              <w:rPr>
                <w:sz w:val="5"/>
                <w:szCs w:val="5"/>
                <w:color w:val="auto"/>
              </w:rPr>
            </w:pPr>
          </w:p>
        </w:tc>
        <w:tc>
          <w:tcPr>
            <w:tcW w:w="500" w:type="dxa"/>
            <w:vAlign w:val="bottom"/>
          </w:tcPr>
          <w:p>
            <w:pPr>
              <w:spacing w:after="0"/>
              <w:rPr>
                <w:sz w:val="5"/>
                <w:szCs w:val="5"/>
                <w:color w:val="auto"/>
              </w:rPr>
            </w:pPr>
          </w:p>
        </w:tc>
        <w:tc>
          <w:tcPr>
            <w:tcW w:w="2800" w:type="dxa"/>
            <w:vAlign w:val="bottom"/>
            <w:gridSpan w:val="2"/>
            <w:vMerge w:val="restart"/>
          </w:tcPr>
          <w:p>
            <w:pPr>
              <w:ind w:left="440"/>
              <w:spacing w:after="0"/>
              <w:rPr>
                <w:sz w:val="20"/>
                <w:szCs w:val="20"/>
                <w:color w:val="auto"/>
              </w:rPr>
            </w:pPr>
            <w:r>
              <w:rPr>
                <w:rFonts w:ascii="Arial" w:cs="Arial" w:eastAsia="Arial" w:hAnsi="Arial"/>
                <w:sz w:val="17"/>
                <w:szCs w:val="17"/>
                <w:color w:val="0000FF"/>
              </w:rPr>
              <w:t>SVP-OPERATIONS</w:t>
            </w:r>
          </w:p>
        </w:tc>
        <w:tc>
          <w:tcPr>
            <w:tcW w:w="0" w:type="dxa"/>
            <w:vAlign w:val="bottom"/>
          </w:tcPr>
          <w:p>
            <w:pPr>
              <w:spacing w:after="0"/>
              <w:rPr>
                <w:sz w:val="1"/>
                <w:szCs w:val="1"/>
                <w:color w:val="auto"/>
              </w:rPr>
            </w:pPr>
          </w:p>
        </w:tc>
      </w:tr>
      <w:tr>
        <w:trPr>
          <w:trHeight w:val="220"/>
        </w:trPr>
        <w:tc>
          <w:tcPr>
            <w:tcW w:w="3100" w:type="dxa"/>
            <w:vAlign w:val="bottom"/>
            <w:gridSpan w:val="3"/>
          </w:tcPr>
          <w:p>
            <w:pPr>
              <w:ind w:left="80"/>
              <w:spacing w:after="0"/>
              <w:rPr>
                <w:sz w:val="20"/>
                <w:szCs w:val="20"/>
                <w:color w:val="auto"/>
              </w:rPr>
            </w:pPr>
            <w:r>
              <w:rPr>
                <w:rFonts w:ascii="Arial" w:cs="Arial" w:eastAsia="Arial" w:hAnsi="Arial"/>
                <w:sz w:val="17"/>
                <w:szCs w:val="17"/>
                <w:color w:val="0000FF"/>
              </w:rPr>
              <w:t>10/11/2023</w:t>
            </w:r>
          </w:p>
        </w:tc>
        <w:tc>
          <w:tcPr>
            <w:tcW w:w="7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8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75"/>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9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300" w:type="dxa"/>
            <w:vAlign w:val="bottom"/>
            <w:tcBorders>
              <w:bottom w:val="single" w:sz="8" w:color="2C2C2C"/>
            </w:tcBorders>
            <w:gridSpan w:val="3"/>
          </w:tcPr>
          <w:p>
            <w:pPr>
              <w:spacing w:after="0"/>
              <w:rPr>
                <w:sz w:val="6"/>
                <w:szCs w:val="6"/>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8"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51"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2" w:lineRule="exact"/>
        <w:rPr>
          <w:sz w:val="24"/>
          <w:szCs w:val="24"/>
          <w:color w:val="auto"/>
        </w:rPr>
      </w:pPr>
    </w:p>
    <w:p>
      <w:pPr>
        <w:ind w:left="340" w:right="420"/>
        <w:spacing w:after="0" w:line="25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9" w:lineRule="exact"/>
        <w:rPr>
          <w:sz w:val="24"/>
          <w:szCs w:val="24"/>
          <w:color w:val="auto"/>
        </w:rPr>
      </w:pPr>
    </w:p>
    <w:p>
      <w:pPr>
        <w:sectPr>
          <w:pgSz w:w="11900" w:h="16838" w:orient="portrait"/>
          <w:cols w:equalWidth="0" w:num="2">
            <w:col w:w="3760" w:space="80"/>
            <w:col w:w="724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1"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 $.50 par value</w:t>
            </w:r>
          </w:p>
        </w:tc>
        <w:tc>
          <w:tcPr>
            <w:tcW w:w="1580" w:type="dxa"/>
            <w:vAlign w:val="bottom"/>
            <w:tcBorders>
              <w:bottom w:val="single" w:sz="8" w:color="2C2C2C"/>
            </w:tcBorders>
            <w:gridSpan w:val="2"/>
          </w:tcPr>
          <w:p>
            <w:pPr>
              <w:ind w:left="640"/>
              <w:spacing w:after="0"/>
              <w:rPr>
                <w:sz w:val="20"/>
                <w:szCs w:val="20"/>
                <w:color w:val="auto"/>
              </w:rPr>
            </w:pPr>
            <w:r>
              <w:rPr>
                <w:rFonts w:ascii="Arial" w:cs="Arial" w:eastAsia="Arial" w:hAnsi="Arial"/>
                <w:sz w:val="17"/>
                <w:szCs w:val="17"/>
                <w:color w:val="0000FF"/>
              </w:rPr>
              <w:t>10/11/2023</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F</w:t>
            </w:r>
          </w:p>
        </w:tc>
        <w:tc>
          <w:tcPr>
            <w:tcW w:w="720" w:type="dxa"/>
            <w:vAlign w:val="bottom"/>
            <w:tcBorders>
              <w:bottom w:val="single" w:sz="8" w:color="2C2C2C"/>
            </w:tcBorders>
          </w:tcPr>
          <w:p>
            <w:pPr>
              <w:ind w:left="220"/>
              <w:spacing w:after="0"/>
              <w:rPr>
                <w:sz w:val="20"/>
                <w:szCs w:val="20"/>
                <w:color w:val="auto"/>
              </w:rPr>
            </w:pPr>
            <w:r>
              <w:rPr>
                <w:rFonts w:ascii="Arial" w:cs="Arial" w:eastAsia="Arial" w:hAnsi="Arial"/>
                <w:sz w:val="17"/>
                <w:szCs w:val="17"/>
                <w:color w:val="0000FF"/>
              </w:rPr>
              <w:t>383</w:t>
            </w:r>
            <w:r>
              <w:rPr>
                <w:rFonts w:ascii="Arial" w:cs="Arial" w:eastAsia="Arial" w:hAnsi="Arial"/>
                <w:sz w:val="22"/>
                <w:szCs w:val="22"/>
                <w:color w:val="008000"/>
                <w:vertAlign w:val="superscript"/>
              </w:rPr>
              <w:t>(1)</w:t>
            </w:r>
          </w:p>
        </w:tc>
        <w:tc>
          <w:tcPr>
            <w:tcW w:w="44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58.47</w:t>
            </w:r>
          </w:p>
        </w:tc>
        <w:tc>
          <w:tcPr>
            <w:tcW w:w="1200" w:type="dxa"/>
            <w:vAlign w:val="bottom"/>
            <w:tcBorders>
              <w:bottom w:val="single" w:sz="8" w:color="2C2C2C"/>
            </w:tcBorders>
            <w:gridSpan w:val="2"/>
          </w:tcPr>
          <w:p>
            <w:pPr>
              <w:ind w:left="340"/>
              <w:spacing w:after="0"/>
              <w:rPr>
                <w:sz w:val="20"/>
                <w:szCs w:val="20"/>
                <w:color w:val="auto"/>
              </w:rPr>
            </w:pPr>
            <w:r>
              <w:rPr>
                <w:rFonts w:ascii="Arial" w:cs="Arial" w:eastAsia="Arial" w:hAnsi="Arial"/>
                <w:sz w:val="17"/>
                <w:szCs w:val="17"/>
                <w:color w:val="0000FF"/>
              </w:rPr>
              <w:t>32,150</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200" w:firstLine="7"/>
        <w:spacing w:after="0" w:line="281" w:lineRule="auto"/>
        <w:tabs>
          <w:tab w:leader="none" w:pos="173"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Upon the annual incremental vesting of a restricted stock unit award granted 10/12/2022 under the Winnebago Industries, Inc. 2019 Omnibus Equity, Performance Awards, and Incentive Compensation Plan, which is a Section 16(b) plan, the reporting person exercised their option to have a portion of such vested shares, equal in value to the tax amount calculated based upon the value of such shares on the vesting date, to be withheld by the Company in order to meet the reporting person's tax obligation incurred upon the vesting of such restricted stock unit award.</w:t>
      </w:r>
    </w:p>
    <w:p>
      <w:pPr>
        <w:spacing w:after="0" w:line="35" w:lineRule="exact"/>
        <w:rPr>
          <w:sz w:val="24"/>
          <w:szCs w:val="24"/>
          <w:color w:val="auto"/>
        </w:rPr>
      </w:pPr>
    </w:p>
    <w:p>
      <w:pPr>
        <w:ind w:left="6580"/>
        <w:spacing w:after="0"/>
        <w:rPr>
          <w:sz w:val="20"/>
          <w:szCs w:val="20"/>
          <w:color w:val="auto"/>
        </w:rPr>
      </w:pPr>
      <w:r>
        <w:rPr>
          <w:rFonts w:ascii="Arial" w:cs="Arial" w:eastAsia="Arial" w:hAnsi="Arial"/>
          <w:sz w:val="17"/>
          <w:szCs w:val="17"/>
          <w:color w:val="0000FF"/>
        </w:rPr>
        <w:t>/s/ Stacy L. Bogart, SVP,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-8255</wp:posOffset>
            </wp:positionV>
            <wp:extent cx="10972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5"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7"/>
          <w:szCs w:val="17"/>
          <w:color w:val="0000FF"/>
        </w:rPr>
        <w:t>General Counsel and</w:t>
      </w:r>
      <w:r>
        <w:rPr>
          <w:sz w:val="20"/>
          <w:szCs w:val="20"/>
          <w:color w:val="auto"/>
        </w:rPr>
        <w:tab/>
      </w:r>
      <w:r>
        <w:rPr>
          <w:rFonts w:ascii="Arial" w:cs="Arial" w:eastAsia="Arial" w:hAnsi="Arial"/>
          <w:sz w:val="15"/>
          <w:szCs w:val="15"/>
          <w:color w:val="0000FF"/>
        </w:rPr>
        <w:t>10/12/2023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Secretary, Attorney-in-Fact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20205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202055" cy="8255"/>
                    </a:xfrm>
                    <a:prstGeom prst="rect">
                      <a:avLst/>
                    </a:prstGeom>
                    <a:noFill/>
                  </pic:spPr>
                </pic:pic>
              </a:graphicData>
            </a:graphic>
          </wp:anchor>
        </w:drawing>
      </w:r>
    </w:p>
    <w:p>
      <w:pPr>
        <w:spacing w:after="0" w:line="44"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685700" TargetMode="External"/><Relationship Id="rId13" Type="http://schemas.openxmlformats.org/officeDocument/2006/relationships/hyperlink" Target="http://www.sec.gov/cgi-bin/browse-edgar?action=getcompany&amp;CIK=0000107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2023-10-12T16:15:55Z</dcterms:created>
  <dcterms:modified xsi:type="dcterms:W3CDTF">2023-10-12T16:15:55Z</dcterms:modified>
</cp:coreProperties>
</file>