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6888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8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23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SOCZEK JOSEPH L JR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Treasurer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23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10.81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3,000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26.495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11/10/2004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10.81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10/02/2011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10.81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18.25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10/08/2012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18.25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26.495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10/15/2013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26.495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(3)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Options become exercisable in annual increments of one-third commencing 10/8/03 with remaining 3,000 shares to become exercisable on or after 10/8/05.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8"/>
        <w:spacing w:after="0" w:line="273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 Options become exercisable in annual increments of one-third commencing 10/15/04 with remaining 6,000 shares to become exercisable one-half on 10/15/05 and one-half on 10/15/06.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-6985</wp:posOffset>
            </wp:positionV>
            <wp:extent cx="1022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5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11/12/2004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-27940</wp:posOffset>
            </wp:positionV>
            <wp:extent cx="974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-15875</wp:posOffset>
            </wp:positionV>
            <wp:extent cx="1374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5809615</wp:posOffset>
            </wp:positionH>
            <wp:positionV relativeFrom="paragraph">
              <wp:posOffset>-84455</wp:posOffset>
            </wp:positionV>
            <wp:extent cx="501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3943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23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2019-12-16T07:55:27Z</dcterms:created>
  <dcterms:modified xsi:type="dcterms:W3CDTF">2019-12-16T07:55:27Z</dcterms:modified>
</cp:coreProperties>
</file>