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AUGUST 17,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jc w:val="both"/>
        <w:ind w:left="960" w:right="7679" w:hanging="952"/>
        <w:spacing w:after="0" w:line="55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2,388,012 shares (7.1%)</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 1.0 percent.</w:t>
            </w:r>
          </w:p>
        </w:tc>
        <w:tc>
          <w:tcPr>
            <w:tcW w:w="3380" w:type="dxa"/>
            <w:vAlign w:val="bottom"/>
          </w:tcPr>
          <w:p>
            <w:pPr>
              <w:spacing w:after="0"/>
              <w:rPr>
                <w:sz w:val="17"/>
                <w:szCs w:val="17"/>
                <w:color w:val="auto"/>
              </w:rPr>
            </w:pPr>
          </w:p>
        </w:tc>
      </w:tr>
      <w:tr>
        <w:trPr>
          <w:trHeight w:val="405"/>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4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2"/>
              </w:rPr>
              <w:t>SHARES</w:t>
            </w: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w w:val="96"/>
              </w:rPr>
              <w:t>BENEFICIALLY   (8)</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4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4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2"/>
              </w:rPr>
              <w:t>PERSON</w:t>
            </w: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(9)</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2,388,012 shares (7.1%)</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 1.0 percent.</w:t>
            </w:r>
          </w:p>
        </w:tc>
        <w:tc>
          <w:tcPr>
            <w:tcW w:w="338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540" w:right="5159" w:hanging="952"/>
        <w:spacing w:after="0" w:line="235"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6900" w:type="dxa"/>
            <w:vAlign w:val="bottom"/>
          </w:tcPr>
          <w:p>
            <w:pPr>
              <w:ind w:left="260"/>
              <w:spacing w:after="0"/>
              <w:rPr>
                <w:sz w:val="20"/>
                <w:szCs w:val="20"/>
                <w:color w:val="auto"/>
              </w:rPr>
            </w:pPr>
            <w:r>
              <w:rPr>
                <w:rFonts w:ascii="Courier New" w:cs="Courier New" w:eastAsia="Courier New" w:hAnsi="Courier New"/>
                <w:sz w:val="18"/>
                <w:szCs w:val="18"/>
                <w:color w:val="auto"/>
              </w:rPr>
              <w:t>Check if the Aggregate Amount in Row (11) Excludes Certain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65,000 shares of Common Stock as a result of the sale by HCP on August 17, 2004 of 35,000 shares of Common Stock through a broker pursuant to the Rule 10b5-1 Trading Plan (the "TRADING PLAN") with Bessemer Trust Company of Florida; and the sale by HCP on August 18, 2004 of 30,000 shares of Common Stock through a broker pursuant to the Trading Plan. Reference is made to Item 4 for a description of the transactions.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August 17, 2004, HCP sold 35,000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$1,089,444 or an average price per share of $31.1270; and on August 18, 2004,</w:t>
      </w:r>
    </w:p>
    <w:p>
      <w:pPr>
        <w:spacing w:after="0" w:line="237" w:lineRule="auto"/>
        <w:rPr>
          <w:sz w:val="20"/>
          <w:szCs w:val="20"/>
          <w:color w:val="auto"/>
        </w:rPr>
      </w:pPr>
      <w:r>
        <w:rPr>
          <w:rFonts w:ascii="Courier New" w:cs="Courier New" w:eastAsia="Courier New" w:hAnsi="Courier New"/>
          <w:sz w:val="18"/>
          <w:szCs w:val="18"/>
          <w:color w:val="auto"/>
        </w:rPr>
        <w:t>HCP sold 30,000 shares of Common Stock through a broker pursuant to the Trading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for an approximate purchase price of $936,509 or an average price per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$31.2170.</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2,388,012 shares of Common Stock, which represent approximately 7.1%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72"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Revocable Trust's 64.6% membership interest in HCP, a majority of the Individual Trustees together with the Corporate Trustee have sole voting power with respect to 2,388,012 shares of Common Stock of which HCP is the beneficial owner. A majority of the Individual Trustees together with the Corporate Trustee have sole dispositive power with respect to the 2,388,012 shares of Common Stock of which HCP</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2099"/>
        <w:spacing w:after="0" w:line="236" w:lineRule="auto"/>
        <w:rPr>
          <w:sz w:val="20"/>
          <w:szCs w:val="20"/>
          <w:color w:val="auto"/>
        </w:rPr>
      </w:pPr>
      <w:r>
        <w:rPr>
          <w:rFonts w:ascii="Courier New" w:cs="Courier New" w:eastAsia="Courier New" w:hAnsi="Courier New"/>
          <w:sz w:val="18"/>
          <w:szCs w:val="18"/>
          <w:color w:val="auto"/>
        </w:rPr>
        <w:t>is the beneficial owner, except that disposition of all or substantially all of those shares requires the unanimous approval of all members of HCP.</w:t>
      </w:r>
    </w:p>
    <w:p>
      <w:pPr>
        <w:spacing w:after="0" w:line="209" w:lineRule="exact"/>
        <w:rPr>
          <w:sz w:val="20"/>
          <w:szCs w:val="20"/>
          <w:color w:val="auto"/>
        </w:rPr>
      </w:pPr>
    </w:p>
    <w:p>
      <w:pPr>
        <w:jc w:val="both"/>
        <w:ind w:left="960" w:right="1999" w:hanging="952"/>
        <w:spacing w:after="0" w:line="268"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43,200 shares of Common Stock by HCP on July 29, 2004 and July 30, 2004, as reported on Schedule 13D (Amendment No. 41),</w:t>
      </w:r>
    </w:p>
    <w:p>
      <w:pPr>
        <w:ind w:left="960" w:right="1879" w:hanging="4"/>
        <w:spacing w:after="0" w:line="238" w:lineRule="auto"/>
        <w:tabs>
          <w:tab w:leader="none" w:pos="159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79,900 shares of Common Stock by HCP on July 27, 2004 and July 28, 2004, as reported on Schedule 13D (Amendment No. 40), (iv) the sale of an aggregate of 37,200 shares of Common Stock by HCP on June 29, 2004 and July 23, 2004, as reported on Schedule 13D (Amendment No. 39), (v) the sale of an aggregate of 182,900 shares of Common Stock by HCP on June 22, 2004 and June 23, 2004, as reported on Schedule 13D (Amendment No. 38), (vi) the sale of an aggregate of 68,000 shares of Common Stock by HCP during the period from June 17, 2004 through June 21, 2004, as reported on Schedule 13D (Amendment No. 37), and (vii) the sale of an aggregate of 100,400 shares of Common Stock by HCP on June 15, 2004 and June 16, 2004, as reported on Schedule 13D (Amendment No. 36); none of HCP, John V. Hanson, Mary Joan Boman or Paul D. Hanson has had any transactions in Common Stock during the past 60 days.</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20,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20,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20,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20,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400" w:space="720"/>
            <w:col w:w="60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20,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400" w:space="72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20,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400" w:space="72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decimal"/>
      <w:start w:val="1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2019-12-13T08:12:24Z</dcterms:created>
  <dcterms:modified xsi:type="dcterms:W3CDTF">2019-12-13T08:12:24Z</dcterms:modified>
</cp:coreProperties>
</file>