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ourier New" w:cs="Courier New" w:eastAsia="Courier New" w:hAnsi="Courier New"/>
          <w:sz w:val="22"/>
          <w:szCs w:val="22"/>
          <w:color w:val="auto"/>
        </w:rPr>
        <w:t>UNITED STATES</w:t>
      </w:r>
    </w:p>
    <w:p>
      <w:pPr>
        <w:jc w:val="center"/>
        <w:spacing w:after="0" w:line="234" w:lineRule="auto"/>
        <w:rPr>
          <w:sz w:val="20"/>
          <w:szCs w:val="20"/>
          <w:color w:val="auto"/>
        </w:rPr>
      </w:pPr>
      <w:r>
        <w:rPr>
          <w:rFonts w:ascii="Courier New" w:cs="Courier New" w:eastAsia="Courier New" w:hAnsi="Courier New"/>
          <w:sz w:val="22"/>
          <w:szCs w:val="22"/>
          <w:color w:val="auto"/>
        </w:rPr>
        <w:t>SECURITIES AND EXCHANGE COMMISSION</w:t>
      </w:r>
    </w:p>
    <w:p>
      <w:pPr>
        <w:jc w:val="center"/>
        <w:ind w:right="-19"/>
        <w:spacing w:after="0" w:line="235" w:lineRule="auto"/>
        <w:rPr>
          <w:sz w:val="20"/>
          <w:szCs w:val="20"/>
          <w:color w:val="auto"/>
        </w:rPr>
      </w:pPr>
      <w:r>
        <w:rPr>
          <w:rFonts w:ascii="Courier New" w:cs="Courier New" w:eastAsia="Courier New" w:hAnsi="Courier New"/>
          <w:sz w:val="22"/>
          <w:szCs w:val="22"/>
          <w:color w:val="auto"/>
        </w:rPr>
        <w:t>Washington, D.C. 20549</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Under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(Amendment No. 8)*</w:t>
      </w:r>
    </w:p>
    <w:p>
      <w:pPr>
        <w:spacing w:after="0" w:line="237" w:lineRule="exact"/>
        <w:rPr>
          <w:sz w:val="24"/>
          <w:szCs w:val="24"/>
          <w:color w:val="auto"/>
        </w:rPr>
      </w:pPr>
    </w:p>
    <w:p>
      <w:pPr>
        <w:ind w:left="4420"/>
        <w:spacing w:after="0"/>
        <w:rPr>
          <w:sz w:val="20"/>
          <w:szCs w:val="20"/>
          <w:color w:val="auto"/>
        </w:rPr>
      </w:pPr>
      <w:r>
        <w:rPr>
          <w:rFonts w:ascii="Courier New" w:cs="Courier New" w:eastAsia="Courier New" w:hAnsi="Courier New"/>
          <w:sz w:val="22"/>
          <w:szCs w:val="22"/>
          <w:color w:val="auto"/>
        </w:rPr>
        <w:t>WINNEBAGO INDUSTRIES</w:t>
      </w:r>
    </w:p>
    <w:p>
      <w:pPr>
        <w:spacing w:after="0" w:line="237" w:lineRule="exact"/>
        <w:rPr>
          <w:sz w:val="24"/>
          <w:szCs w:val="24"/>
          <w:color w:val="auto"/>
        </w:rPr>
      </w:pPr>
    </w:p>
    <w:p>
      <w:pPr>
        <w:ind w:left="5000"/>
        <w:spacing w:after="0"/>
        <w:rPr>
          <w:sz w:val="20"/>
          <w:szCs w:val="20"/>
          <w:color w:val="auto"/>
        </w:rPr>
      </w:pPr>
      <w:r>
        <w:rPr>
          <w:rFonts w:ascii="Courier New" w:cs="Courier New" w:eastAsia="Courier New" w:hAnsi="Courier New"/>
          <w:sz w:val="22"/>
          <w:szCs w:val="22"/>
          <w:color w:val="auto"/>
        </w:rPr>
        <w:t>(Name of Issuer)</w:t>
      </w:r>
    </w:p>
    <w:p>
      <w:pPr>
        <w:spacing w:after="0" w:line="156" w:lineRule="exact"/>
        <w:rPr>
          <w:sz w:val="24"/>
          <w:szCs w:val="24"/>
          <w:color w:val="auto"/>
        </w:rPr>
      </w:pPr>
    </w:p>
    <w:p>
      <w:pPr>
        <w:ind w:left="4940"/>
        <w:spacing w:after="0"/>
        <w:rPr>
          <w:sz w:val="20"/>
          <w:szCs w:val="20"/>
          <w:color w:val="auto"/>
        </w:rPr>
      </w:pPr>
      <w:r>
        <w:rPr>
          <w:rFonts w:ascii="Courier New" w:cs="Courier New" w:eastAsia="Courier New" w:hAnsi="Courier New"/>
          <w:sz w:val="22"/>
          <w:szCs w:val="22"/>
          <w:color w:val="auto"/>
        </w:rPr>
        <w:t>COMMON STOCK</w:t>
      </w:r>
    </w:p>
    <w:p>
      <w:pPr>
        <w:spacing w:after="0" w:line="237" w:lineRule="exact"/>
        <w:rPr>
          <w:sz w:val="24"/>
          <w:szCs w:val="24"/>
          <w:color w:val="auto"/>
        </w:rPr>
      </w:pPr>
    </w:p>
    <w:p>
      <w:pPr>
        <w:ind w:left="4100"/>
        <w:spacing w:after="0"/>
        <w:rPr>
          <w:sz w:val="20"/>
          <w:szCs w:val="20"/>
          <w:color w:val="auto"/>
        </w:rPr>
      </w:pPr>
      <w:r>
        <w:rPr>
          <w:rFonts w:ascii="Courier New" w:cs="Courier New" w:eastAsia="Courier New" w:hAnsi="Courier New"/>
          <w:sz w:val="22"/>
          <w:szCs w:val="22"/>
          <w:color w:val="auto"/>
        </w:rPr>
        <w:t>(Title of Class of Securities)</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974637100</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(CUSIP Number)</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March 31, 2014</w:t>
      </w:r>
    </w:p>
    <w:p>
      <w:pPr>
        <w:spacing w:after="0" w:line="237" w:lineRule="exact"/>
        <w:rPr>
          <w:sz w:val="24"/>
          <w:szCs w:val="24"/>
          <w:color w:val="auto"/>
        </w:rPr>
      </w:pPr>
    </w:p>
    <w:p>
      <w:pPr>
        <w:jc w:val="center"/>
        <w:spacing w:after="0"/>
        <w:rPr>
          <w:sz w:val="20"/>
          <w:szCs w:val="20"/>
          <w:color w:val="auto"/>
        </w:rPr>
      </w:pPr>
      <w:r>
        <w:rPr>
          <w:rFonts w:ascii="Courier New" w:cs="Courier New" w:eastAsia="Courier New" w:hAnsi="Courier New"/>
          <w:sz w:val="22"/>
          <w:szCs w:val="22"/>
          <w:color w:val="auto"/>
        </w:rPr>
        <w:t>(Date of Event which Requires Filing of Statement)</w:t>
      </w:r>
    </w:p>
    <w:p>
      <w:pPr>
        <w:spacing w:after="0" w:line="161" w:lineRule="exact"/>
        <w:rPr>
          <w:sz w:val="24"/>
          <w:szCs w:val="24"/>
          <w:color w:val="auto"/>
        </w:rPr>
      </w:pPr>
    </w:p>
    <w:p>
      <w:pPr>
        <w:ind w:right="780"/>
        <w:spacing w:after="0" w:line="234" w:lineRule="auto"/>
        <w:rPr>
          <w:sz w:val="20"/>
          <w:szCs w:val="20"/>
          <w:color w:val="auto"/>
        </w:rPr>
      </w:pPr>
      <w:r>
        <w:rPr>
          <w:rFonts w:ascii="Courier New" w:cs="Courier New" w:eastAsia="Courier New" w:hAnsi="Courier New"/>
          <w:sz w:val="22"/>
          <w:szCs w:val="22"/>
          <w:color w:val="auto"/>
        </w:rPr>
        <w:t>Check the appropriate box to designate the Rule pursuant to which this Schedule is filed:</w:t>
      </w:r>
    </w:p>
    <w:p>
      <w:pPr>
        <w:spacing w:after="0" w:line="162" w:lineRule="exact"/>
        <w:rPr>
          <w:sz w:val="24"/>
          <w:szCs w:val="24"/>
          <w:color w:val="auto"/>
        </w:rPr>
      </w:pPr>
    </w:p>
    <w:p>
      <w:pPr>
        <w:jc w:val="both"/>
        <w:ind w:left="660" w:right="8820" w:hanging="652"/>
        <w:spacing w:after="0" w:line="411" w:lineRule="auto"/>
        <w:tabs>
          <w:tab w:leader="none" w:pos="530" w:val="left"/>
        </w:tabs>
        <w:numPr>
          <w:ilvl w:val="0"/>
          <w:numId w:val="1"/>
        </w:numPr>
        <w:rPr>
          <w:rFonts w:ascii="Courier New" w:cs="Courier New" w:eastAsia="Courier New" w:hAnsi="Courier New"/>
          <w:sz w:val="21"/>
          <w:szCs w:val="21"/>
          <w:color w:val="auto"/>
        </w:rPr>
      </w:pPr>
      <w:r>
        <w:rPr>
          <w:rFonts w:ascii="Courier New" w:cs="Courier New" w:eastAsia="Courier New" w:hAnsi="Courier New"/>
          <w:sz w:val="21"/>
          <w:szCs w:val="21"/>
          <w:color w:val="auto"/>
        </w:rPr>
        <w:t>Rule 13d - 1(b) Rule 13d - 1(c) Rule 13d - 1(d)</w:t>
      </w:r>
    </w:p>
    <w:p>
      <w:pPr>
        <w:spacing w:after="0" w:line="74" w:lineRule="exact"/>
        <w:rPr>
          <w:sz w:val="24"/>
          <w:szCs w:val="24"/>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34" w:lineRule="auto"/>
        <w:rPr>
          <w:sz w:val="20"/>
          <w:szCs w:val="20"/>
          <w:color w:val="auto"/>
        </w:rPr>
      </w:pPr>
      <w:r>
        <w:rPr>
          <w:rFonts w:ascii="Courier New" w:cs="Courier New" w:eastAsia="Courier New" w:hAnsi="Courier New"/>
          <w:sz w:val="22"/>
          <w:szCs w:val="22"/>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(Continued on following page(s)</w:t>
      </w:r>
    </w:p>
    <w:p>
      <w:pPr>
        <w:spacing w:after="0" w:line="234" w:lineRule="auto"/>
        <w:rPr>
          <w:sz w:val="20"/>
          <w:szCs w:val="20"/>
          <w:color w:val="auto"/>
        </w:rPr>
      </w:pPr>
      <w:r>
        <w:rPr>
          <w:rFonts w:ascii="Courier New" w:cs="Courier New" w:eastAsia="Courier New" w:hAnsi="Courier New"/>
          <w:sz w:val="22"/>
          <w:szCs w:val="22"/>
          <w:color w:val="auto"/>
        </w:rPr>
        <w:t>Page 1 of 6 Pages</w:t>
      </w:r>
    </w:p>
    <w:p>
      <w:pPr>
        <w:sectPr>
          <w:pgSz w:w="11900" w:h="16838" w:orient="portrait"/>
          <w:cols w:equalWidth="0" w:num="1">
            <w:col w:w="11420"/>
          </w:cols>
          <w:pgMar w:left="240" w:top="237" w:right="2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22"/>
          <w:szCs w:val="22"/>
          <w:color w:val="auto"/>
        </w:rPr>
        <w:t>CUSIP NO. 974637100 13G Page 2 of 6 Pages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00"/>
        <w:spacing w:after="0" w:line="234" w:lineRule="auto"/>
        <w:rPr>
          <w:sz w:val="20"/>
          <w:szCs w:val="20"/>
          <w:color w:val="auto"/>
        </w:rPr>
      </w:pPr>
      <w:r>
        <w:rPr>
          <w:rFonts w:ascii="Courier New" w:cs="Courier New" w:eastAsia="Courier New" w:hAnsi="Courier New"/>
          <w:sz w:val="22"/>
          <w:szCs w:val="22"/>
          <w:color w:val="auto"/>
        </w:rPr>
        <w:t>S.S. or I.R.S. Identification No. of Above Person</w:t>
      </w:r>
    </w:p>
    <w:p>
      <w:pPr>
        <w:spacing w:after="0" w:line="75"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T. ROWE PRICE ASSOCIATES, INC.</w:t>
      </w:r>
    </w:p>
    <w:p>
      <w:pPr>
        <w:ind w:left="400"/>
        <w:spacing w:after="0" w:line="234" w:lineRule="auto"/>
        <w:rPr>
          <w:sz w:val="20"/>
          <w:szCs w:val="20"/>
          <w:color w:val="auto"/>
        </w:rPr>
      </w:pPr>
      <w:r>
        <w:rPr>
          <w:rFonts w:ascii="Courier New" w:cs="Courier New" w:eastAsia="Courier New" w:hAnsi="Courier New"/>
          <w:sz w:val="22"/>
          <w:szCs w:val="22"/>
          <w:color w:val="auto"/>
        </w:rPr>
        <w:t>52-0556948</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2 Check the Appropriate Box if a Member of a Group*</w:t>
      </w:r>
    </w:p>
    <w:p>
      <w:pPr>
        <w:ind w:left="7140"/>
        <w:spacing w:after="0" w:line="182" w:lineRule="auto"/>
        <w:rPr>
          <w:sz w:val="20"/>
          <w:szCs w:val="20"/>
          <w:color w:val="auto"/>
        </w:rPr>
      </w:pPr>
      <w:r>
        <w:rPr>
          <w:rFonts w:ascii="Courier New" w:cs="Courier New" w:eastAsia="Courier New" w:hAnsi="Courier New"/>
          <w:sz w:val="22"/>
          <w:szCs w:val="22"/>
          <w:color w:val="auto"/>
        </w:rPr>
        <w:t>(a) ____</w:t>
      </w:r>
    </w:p>
    <w:p>
      <w:pPr>
        <w:ind w:left="400"/>
        <w:spacing w:after="0" w:line="235" w:lineRule="auto"/>
        <w:rPr>
          <w:sz w:val="20"/>
          <w:szCs w:val="20"/>
          <w:color w:val="auto"/>
        </w:rPr>
      </w:pPr>
      <w:r>
        <w:rPr>
          <w:rFonts w:ascii="Courier New" w:cs="Courier New" w:eastAsia="Courier New" w:hAnsi="Courier New"/>
          <w:sz w:val="22"/>
          <w:szCs w:val="22"/>
          <w:color w:val="auto"/>
        </w:rPr>
        <w:t>NOT APPLICABLE (b) ____</w:t>
      </w:r>
    </w:p>
    <w:p>
      <w:pPr>
        <w:spacing w:after="0" w:line="129" w:lineRule="exact"/>
        <w:rPr>
          <w:sz w:val="20"/>
          <w:szCs w:val="20"/>
          <w:color w:val="auto"/>
        </w:rPr>
      </w:pPr>
    </w:p>
    <w:p>
      <w:pPr>
        <w:ind w:left="380" w:hanging="372"/>
        <w:spacing w:after="0"/>
        <w:tabs>
          <w:tab w:leader="none" w:pos="380"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spacing w:after="0" w:line="128" w:lineRule="exact"/>
        <w:rPr>
          <w:rFonts w:ascii="Courier New" w:cs="Courier New" w:eastAsia="Courier New" w:hAnsi="Courier New"/>
          <w:sz w:val="22"/>
          <w:szCs w:val="22"/>
          <w:color w:val="auto"/>
        </w:rPr>
      </w:pPr>
    </w:p>
    <w:p>
      <w:pPr>
        <w:ind w:left="400"/>
        <w:spacing w:after="0"/>
        <w:rPr>
          <w:rFonts w:ascii="Courier New" w:cs="Courier New" w:eastAsia="Courier New" w:hAnsi="Courier New"/>
          <w:sz w:val="22"/>
          <w:szCs w:val="22"/>
          <w:color w:val="auto"/>
        </w:rPr>
      </w:pPr>
      <w:r>
        <w:rPr>
          <w:rFonts w:ascii="Courier New" w:cs="Courier New" w:eastAsia="Courier New" w:hAnsi="Courier New"/>
          <w:sz w:val="22"/>
          <w:szCs w:val="22"/>
          <w:color w:val="auto"/>
        </w:rPr>
        <w:t>______________________________</w:t>
      </w:r>
    </w:p>
    <w:p>
      <w:pPr>
        <w:spacing w:after="0" w:line="129" w:lineRule="exact"/>
        <w:rPr>
          <w:sz w:val="20"/>
          <w:szCs w:val="20"/>
          <w:color w:val="auto"/>
        </w:rPr>
      </w:pPr>
    </w:p>
    <w:p>
      <w:pPr>
        <w:ind w:left="380" w:hanging="372"/>
        <w:spacing w:after="0"/>
        <w:tabs>
          <w:tab w:leader="none" w:pos="38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128" w:lineRule="exact"/>
        <w:rPr>
          <w:rFonts w:ascii="Courier New" w:cs="Courier New" w:eastAsia="Courier New" w:hAnsi="Courier New"/>
          <w:sz w:val="22"/>
          <w:szCs w:val="22"/>
          <w:color w:val="auto"/>
        </w:rPr>
      </w:pPr>
    </w:p>
    <w:p>
      <w:pPr>
        <w:ind w:left="400"/>
        <w:spacing w:after="0"/>
        <w:rPr>
          <w:rFonts w:ascii="Courier New" w:cs="Courier New" w:eastAsia="Courier New" w:hAnsi="Courier New"/>
          <w:sz w:val="22"/>
          <w:szCs w:val="22"/>
          <w:color w:val="auto"/>
        </w:rPr>
      </w:pPr>
      <w:r>
        <w:rPr>
          <w:rFonts w:ascii="Courier New" w:cs="Courier New" w:eastAsia="Courier New" w:hAnsi="Courier New"/>
          <w:sz w:val="22"/>
          <w:szCs w:val="22"/>
          <w:color w:val="auto"/>
        </w:rPr>
        <w:t>MARYLAND</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Number of 5 Sole Voting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Shares 831,990</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Beneficially 6 Shared Voting Power</w:t>
      </w:r>
    </w:p>
    <w:p>
      <w:pPr>
        <w:jc w:val="right"/>
        <w:ind w:right="7999"/>
        <w:spacing w:after="0" w:line="182" w:lineRule="auto"/>
        <w:rPr>
          <w:sz w:val="20"/>
          <w:szCs w:val="20"/>
          <w:color w:val="auto"/>
        </w:rPr>
      </w:pPr>
      <w:r>
        <w:rPr>
          <w:rFonts w:ascii="Courier New" w:cs="Courier New" w:eastAsia="Courier New" w:hAnsi="Courier New"/>
          <w:sz w:val="22"/>
          <w:szCs w:val="22"/>
          <w:color w:val="auto"/>
        </w:rPr>
        <w:t>**</w:t>
      </w:r>
    </w:p>
    <w:p>
      <w:pPr>
        <w:jc w:val="right"/>
        <w:ind w:right="7999"/>
        <w:spacing w:after="0"/>
        <w:rPr>
          <w:sz w:val="20"/>
          <w:szCs w:val="20"/>
          <w:color w:val="auto"/>
        </w:rPr>
      </w:pPr>
      <w:r>
        <w:rPr>
          <w:rFonts w:ascii="Courier New" w:cs="Courier New" w:eastAsia="Courier New" w:hAnsi="Courier New"/>
          <w:sz w:val="21"/>
          <w:szCs w:val="21"/>
          <w:color w:val="auto"/>
        </w:rPr>
        <w:t>Owned By Each -0-</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Reporting 7 Sole Dispositive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Person 2,815,310</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With 8 Shared Dispositive Power</w:t>
      </w:r>
    </w:p>
    <w:p>
      <w:pPr>
        <w:spacing w:after="0" w:line="12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-0-</w:t>
      </w:r>
    </w:p>
    <w:p>
      <w:pPr>
        <w:spacing w:after="0" w:line="129" w:lineRule="exact"/>
        <w:rPr>
          <w:sz w:val="20"/>
          <w:szCs w:val="20"/>
          <w:color w:val="auto"/>
        </w:rPr>
      </w:pPr>
    </w:p>
    <w:p>
      <w:pPr>
        <w:ind w:left="380" w:hanging="372"/>
        <w:spacing w:after="0"/>
        <w:tabs>
          <w:tab w:leader="none" w:pos="380"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w:t>
      </w:r>
    </w:p>
    <w:p>
      <w:pPr>
        <w:spacing w:after="0" w:line="12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2,815,310</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21"/>
          <w:szCs w:val="21"/>
          <w:color w:val="auto"/>
        </w:rPr>
        <w:t>10 Check Box if the Aggregate Amount in Row (9) Excludes Certain Shares*</w:t>
      </w:r>
    </w:p>
    <w:p>
      <w:pPr>
        <w:spacing w:after="0" w:line="135"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11 Percent of Class Represented by Amount in Row 9</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10.3%</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IA</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*SEE INSTRUCTION BEFORE FILLING OUT!</w:t>
      </w:r>
    </w:p>
    <w:p>
      <w:pPr>
        <w:ind w:right="4119"/>
        <w:spacing w:after="0" w:line="208" w:lineRule="auto"/>
        <w:rPr>
          <w:sz w:val="20"/>
          <w:szCs w:val="20"/>
          <w:color w:val="auto"/>
        </w:rPr>
      </w:pPr>
      <w:r>
        <w:rPr>
          <w:rFonts w:ascii="Courier New" w:cs="Courier New" w:eastAsia="Courier New" w:hAnsi="Courier New"/>
          <w:sz w:val="22"/>
          <w:szCs w:val="22"/>
          <w:color w:val="auto"/>
        </w:rPr>
        <w:t>**Any shares reported in Items 5 and 6 are also reported in Item 7.</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899"/>
        <w:spacing w:after="0" w:line="273" w:lineRule="auto"/>
        <w:rPr>
          <w:sz w:val="20"/>
          <w:szCs w:val="20"/>
          <w:color w:val="auto"/>
        </w:rPr>
      </w:pPr>
      <w:r>
        <w:rPr>
          <w:rFonts w:ascii="Courier New" w:cs="Courier New" w:eastAsia="Courier New" w:hAnsi="Courier New"/>
          <w:sz w:val="22"/>
          <w:szCs w:val="22"/>
          <w:color w:val="auto"/>
        </w:rPr>
        <w:t>CUSIP NO. 974637100 13G Page 3 of 6 Pages 1 Name of Reporting Person</w:t>
      </w:r>
    </w:p>
    <w:p>
      <w:pPr>
        <w:ind w:left="400" w:right="3219" w:hanging="3"/>
        <w:spacing w:after="0" w:line="381" w:lineRule="auto"/>
        <w:tabs>
          <w:tab w:leader="none" w:pos="1048" w:val="left"/>
        </w:tabs>
        <w:numPr>
          <w:ilvl w:val="0"/>
          <w:numId w:val="5"/>
        </w:numPr>
        <w:rPr>
          <w:rFonts w:ascii="Courier New" w:cs="Courier New" w:eastAsia="Courier New" w:hAnsi="Courier New"/>
          <w:sz w:val="21"/>
          <w:szCs w:val="21"/>
          <w:color w:val="auto"/>
        </w:rPr>
      </w:pPr>
      <w:r>
        <w:rPr>
          <w:rFonts w:ascii="Courier New" w:cs="Courier New" w:eastAsia="Courier New" w:hAnsi="Courier New"/>
          <w:sz w:val="21"/>
          <w:szCs w:val="21"/>
          <w:color w:val="auto"/>
        </w:rPr>
        <w:t>or I.R.S. Identification No. of Above Person T. ROWE PRICE SMALL-CAP VALUE FUND, INC. 52-1575325</w:t>
      </w:r>
    </w:p>
    <w:p>
      <w:pPr>
        <w:spacing w:after="0" w:line="183" w:lineRule="auto"/>
        <w:rPr>
          <w:sz w:val="20"/>
          <w:szCs w:val="20"/>
          <w:color w:val="auto"/>
        </w:rPr>
      </w:pPr>
      <w:r>
        <w:rPr>
          <w:rFonts w:ascii="Courier New" w:cs="Courier New" w:eastAsia="Courier New" w:hAnsi="Courier New"/>
          <w:sz w:val="22"/>
          <w:szCs w:val="22"/>
          <w:color w:val="auto"/>
        </w:rPr>
        <w:t>2 Check the Appropriate Box if a Member of a Group*</w:t>
      </w:r>
    </w:p>
    <w:p>
      <w:pPr>
        <w:ind w:left="7140"/>
        <w:spacing w:after="0" w:line="182" w:lineRule="auto"/>
        <w:rPr>
          <w:sz w:val="20"/>
          <w:szCs w:val="20"/>
          <w:color w:val="auto"/>
        </w:rPr>
      </w:pPr>
      <w:r>
        <w:rPr>
          <w:rFonts w:ascii="Courier New" w:cs="Courier New" w:eastAsia="Courier New" w:hAnsi="Courier New"/>
          <w:sz w:val="22"/>
          <w:szCs w:val="22"/>
          <w:color w:val="auto"/>
        </w:rPr>
        <w:t>(a) ____</w:t>
      </w:r>
    </w:p>
    <w:p>
      <w:pPr>
        <w:ind w:left="400"/>
        <w:spacing w:after="0" w:line="235" w:lineRule="auto"/>
        <w:rPr>
          <w:sz w:val="20"/>
          <w:szCs w:val="20"/>
          <w:color w:val="auto"/>
        </w:rPr>
      </w:pPr>
      <w:r>
        <w:rPr>
          <w:rFonts w:ascii="Courier New" w:cs="Courier New" w:eastAsia="Courier New" w:hAnsi="Courier New"/>
          <w:sz w:val="22"/>
          <w:szCs w:val="22"/>
          <w:color w:val="auto"/>
        </w:rPr>
        <w:t>NOT APPLICABLE (b) ____</w:t>
      </w:r>
    </w:p>
    <w:p>
      <w:pPr>
        <w:spacing w:after="0" w:line="129" w:lineRule="exact"/>
        <w:rPr>
          <w:sz w:val="20"/>
          <w:szCs w:val="20"/>
          <w:color w:val="auto"/>
        </w:rPr>
      </w:pPr>
    </w:p>
    <w:p>
      <w:pPr>
        <w:ind w:left="380" w:hanging="372"/>
        <w:spacing w:after="0"/>
        <w:tabs>
          <w:tab w:leader="none" w:pos="38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spacing w:after="0" w:line="128" w:lineRule="exact"/>
        <w:rPr>
          <w:rFonts w:ascii="Courier New" w:cs="Courier New" w:eastAsia="Courier New" w:hAnsi="Courier New"/>
          <w:sz w:val="22"/>
          <w:szCs w:val="22"/>
          <w:color w:val="auto"/>
        </w:rPr>
      </w:pPr>
    </w:p>
    <w:p>
      <w:pPr>
        <w:ind w:left="400"/>
        <w:spacing w:after="0"/>
        <w:rPr>
          <w:rFonts w:ascii="Courier New" w:cs="Courier New" w:eastAsia="Courier New" w:hAnsi="Courier New"/>
          <w:sz w:val="22"/>
          <w:szCs w:val="22"/>
          <w:color w:val="auto"/>
        </w:rPr>
      </w:pPr>
      <w:r>
        <w:rPr>
          <w:rFonts w:ascii="Courier New" w:cs="Courier New" w:eastAsia="Courier New" w:hAnsi="Courier New"/>
          <w:sz w:val="22"/>
          <w:szCs w:val="22"/>
          <w:color w:val="auto"/>
        </w:rPr>
        <w:t>______________________________</w:t>
      </w:r>
    </w:p>
    <w:p>
      <w:pPr>
        <w:spacing w:after="0" w:line="129" w:lineRule="exact"/>
        <w:rPr>
          <w:sz w:val="20"/>
          <w:szCs w:val="20"/>
          <w:color w:val="auto"/>
        </w:rPr>
      </w:pPr>
    </w:p>
    <w:p>
      <w:pPr>
        <w:ind w:left="380" w:hanging="372"/>
        <w:spacing w:after="0"/>
        <w:tabs>
          <w:tab w:leader="none" w:pos="38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MARYLAND</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Number of 5 Sole Voting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Shares 1,968,100</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Beneficially 6 Shared Voting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Owned By Each -0-</w:t>
      </w:r>
    </w:p>
    <w:p>
      <w:pPr>
        <w:sectPr>
          <w:pgSz w:w="11900" w:h="16838" w:orient="portrait"/>
          <w:cols w:equalWidth="0" w:num="1">
            <w:col w:w="10219"/>
          </w:cols>
          <w:pgMar w:left="240" w:top="454"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22"/>
          <w:szCs w:val="22"/>
          <w:color w:val="auto"/>
        </w:rPr>
        <w:t>Reporting 7 Sole Dispositive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Person -0-</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With 8 Shared Dispositive Power</w:t>
      </w:r>
    </w:p>
    <w:p>
      <w:pPr>
        <w:spacing w:after="0" w:line="129" w:lineRule="exact"/>
        <w:rPr>
          <w:sz w:val="20"/>
          <w:szCs w:val="20"/>
          <w:color w:val="auto"/>
        </w:rPr>
      </w:pPr>
    </w:p>
    <w:p>
      <w:pPr>
        <w:ind w:left="2340"/>
        <w:spacing w:after="0"/>
        <w:rPr>
          <w:sz w:val="20"/>
          <w:szCs w:val="20"/>
          <w:color w:val="auto"/>
        </w:rPr>
      </w:pPr>
      <w:r>
        <w:rPr>
          <w:rFonts w:ascii="Courier New" w:cs="Courier New" w:eastAsia="Courier New" w:hAnsi="Courier New"/>
          <w:sz w:val="22"/>
          <w:szCs w:val="22"/>
          <w:color w:val="auto"/>
        </w:rPr>
        <w:t>-0-</w:t>
      </w:r>
    </w:p>
    <w:p>
      <w:pPr>
        <w:spacing w:after="0" w:line="129" w:lineRule="exact"/>
        <w:rPr>
          <w:sz w:val="20"/>
          <w:szCs w:val="20"/>
          <w:color w:val="auto"/>
        </w:rPr>
      </w:pPr>
    </w:p>
    <w:p>
      <w:pPr>
        <w:ind w:left="380" w:hanging="372"/>
        <w:spacing w:after="0"/>
        <w:tabs>
          <w:tab w:leader="none" w:pos="380" w:val="left"/>
        </w:tabs>
        <w:numPr>
          <w:ilvl w:val="0"/>
          <w:numId w:val="8"/>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1,968,100</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10 Check Box if the Aggregate Amount in Row (9) Excludes Certain Shares*</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11 Percent of Class Represented by Amount in Row 9</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7.2%</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74"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IV</w:t>
      </w:r>
    </w:p>
    <w:p>
      <w:pPr>
        <w:spacing w:after="0" w:line="182" w:lineRule="auto"/>
        <w:rPr>
          <w:sz w:val="20"/>
          <w:szCs w:val="20"/>
          <w:color w:val="auto"/>
        </w:rPr>
      </w:pPr>
      <w:r>
        <w:rPr>
          <w:rFonts w:ascii="Courier New" w:cs="Courier New" w:eastAsia="Courier New" w:hAnsi="Courier New"/>
          <w:sz w:val="22"/>
          <w:szCs w:val="22"/>
          <w:color w:val="auto"/>
        </w:rPr>
        <w:t>*SEE INSTRUCTION BEFORE FILLING OUT!</w:t>
      </w:r>
    </w:p>
    <w:p>
      <w:pPr>
        <w:spacing w:after="0" w:line="208" w:lineRule="auto"/>
        <w:rPr>
          <w:sz w:val="20"/>
          <w:szCs w:val="20"/>
          <w:color w:val="auto"/>
        </w:rPr>
      </w:pPr>
      <w:r>
        <w:rPr>
          <w:rFonts w:ascii="Courier New" w:cs="Courier New" w:eastAsia="Courier New" w:hAnsi="Courier New"/>
          <w:sz w:val="22"/>
          <w:szCs w:val="22"/>
          <w:color w:val="auto"/>
        </w:rPr>
        <w:t>**The aggregate amount reported on this page is also included in the aggregate amount reported by T. Rowe Price Associates, Inc. on page 2 of this Schedule 13G.</w:t>
      </w:r>
    </w:p>
    <w:p>
      <w:pPr>
        <w:sectPr>
          <w:pgSz w:w="11900" w:h="16838" w:orient="portrait"/>
          <w:cols w:equalWidth="0" w:num="1">
            <w:col w:w="11020"/>
          </w:cols>
          <w:pgMar w:left="240" w:top="237" w:right="63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4 OF 6</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1(a) Name of Issuer:</w:t>
      </w:r>
    </w:p>
    <w:p>
      <w:pPr>
        <w:spacing w:after="0" w:line="237" w:lineRule="exact"/>
        <w:rPr>
          <w:sz w:val="20"/>
          <w:szCs w:val="20"/>
          <w:color w:val="auto"/>
        </w:rPr>
      </w:pPr>
    </w:p>
    <w:p>
      <w:pPr>
        <w:ind w:left="1300"/>
        <w:spacing w:after="0"/>
        <w:rPr>
          <w:sz w:val="20"/>
          <w:szCs w:val="20"/>
          <w:color w:val="auto"/>
        </w:rPr>
      </w:pPr>
      <w:r>
        <w:rPr>
          <w:rFonts w:ascii="Courier New" w:cs="Courier New" w:eastAsia="Courier New" w:hAnsi="Courier New"/>
          <w:sz w:val="22"/>
          <w:szCs w:val="22"/>
          <w:color w:val="auto"/>
        </w:rPr>
        <w:t>Reference is made to page 1 of this Schedule 13G</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1(b) Address of Issuer's Principal Executive Offices:</w:t>
      </w:r>
    </w:p>
    <w:p>
      <w:pPr>
        <w:spacing w:after="0" w:line="237"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605 WEST CRYSTAL LAKE RD, FOREST CITY, IA 50436</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2(a) Name of Person(s) Filing:</w:t>
      </w:r>
    </w:p>
    <w:p>
      <w:pPr>
        <w:spacing w:after="0" w:line="237" w:lineRule="exact"/>
        <w:rPr>
          <w:sz w:val="20"/>
          <w:szCs w:val="20"/>
          <w:color w:val="auto"/>
        </w:rPr>
      </w:pPr>
    </w:p>
    <w:p>
      <w:pPr>
        <w:ind w:left="1960" w:hanging="655"/>
        <w:spacing w:after="0"/>
        <w:tabs>
          <w:tab w:leader="none" w:pos="1960" w:val="left"/>
        </w:tabs>
        <w:numPr>
          <w:ilvl w:val="0"/>
          <w:numId w:val="9"/>
        </w:numPr>
        <w:rPr>
          <w:rFonts w:ascii="Courier New" w:cs="Courier New" w:eastAsia="Courier New" w:hAnsi="Courier New"/>
          <w:sz w:val="22"/>
          <w:szCs w:val="22"/>
          <w:color w:val="auto"/>
        </w:rPr>
      </w:pPr>
      <w:r>
        <w:rPr>
          <w:rFonts w:ascii="Courier New" w:cs="Courier New" w:eastAsia="Courier New" w:hAnsi="Courier New"/>
          <w:sz w:val="22"/>
          <w:szCs w:val="22"/>
          <w:color w:val="auto"/>
        </w:rPr>
        <w:t>T. Rowe Price Associates, Inc. ("Price Associates")</w:t>
      </w:r>
    </w:p>
    <w:p>
      <w:pPr>
        <w:spacing w:after="0" w:line="236" w:lineRule="exact"/>
        <w:rPr>
          <w:rFonts w:ascii="Courier New" w:cs="Courier New" w:eastAsia="Courier New" w:hAnsi="Courier New"/>
          <w:sz w:val="22"/>
          <w:szCs w:val="22"/>
          <w:color w:val="auto"/>
        </w:rPr>
      </w:pPr>
    </w:p>
    <w:p>
      <w:pPr>
        <w:ind w:left="1820" w:hanging="515"/>
        <w:spacing w:after="0"/>
        <w:tabs>
          <w:tab w:leader="none" w:pos="1820" w:val="left"/>
        </w:tabs>
        <w:numPr>
          <w:ilvl w:val="0"/>
          <w:numId w:val="9"/>
        </w:numPr>
        <w:rPr>
          <w:rFonts w:ascii="Courier New" w:cs="Courier New" w:eastAsia="Courier New" w:hAnsi="Courier New"/>
          <w:sz w:val="22"/>
          <w:szCs w:val="22"/>
          <w:color w:val="auto"/>
        </w:rPr>
      </w:pPr>
      <w:r>
        <w:rPr>
          <w:rFonts w:ascii="Courier New" w:cs="Courier New" w:eastAsia="Courier New" w:hAnsi="Courier New"/>
          <w:sz w:val="22"/>
          <w:szCs w:val="22"/>
          <w:color w:val="auto"/>
        </w:rPr>
        <w:t>T. Rowe Price Small-Cap Value Fund, Inc.</w:t>
      </w:r>
    </w:p>
    <w:p>
      <w:pPr>
        <w:spacing w:after="0" w:line="242" w:lineRule="exact"/>
        <w:rPr>
          <w:sz w:val="20"/>
          <w:szCs w:val="20"/>
          <w:color w:val="auto"/>
        </w:rPr>
      </w:pPr>
    </w:p>
    <w:p>
      <w:pPr>
        <w:jc w:val="both"/>
        <w:ind w:left="1300" w:hanging="1292"/>
        <w:spacing w:after="0" w:line="234" w:lineRule="auto"/>
        <w:tabs>
          <w:tab w:leader="none" w:pos="1300" w:val="left"/>
        </w:tabs>
        <w:numPr>
          <w:ilvl w:val="0"/>
          <w:numId w:val="10"/>
        </w:numPr>
        <w:rPr>
          <w:rFonts w:ascii="Courier New" w:cs="Courier New" w:eastAsia="Courier New" w:hAnsi="Courier New"/>
          <w:sz w:val="22"/>
          <w:szCs w:val="22"/>
          <w:color w:val="auto"/>
        </w:rPr>
      </w:pPr>
      <w:r>
        <w:rPr>
          <w:rFonts w:ascii="Courier New" w:cs="Courier New" w:eastAsia="Courier New" w:hAnsi="Courier New"/>
          <w:sz w:val="22"/>
          <w:szCs w:val="22"/>
          <w:color w:val="auto"/>
        </w:rPr>
        <w:t>Attached as Exhibit A is a copy of an agreement between the Persons Filing (as specified hereinabove) that this Schedule 13G is being filed on behalf of each of them.</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2(b)</w:t>
            </w:r>
          </w:p>
        </w:tc>
        <w:tc>
          <w:tcPr>
            <w:tcW w:w="2720" w:type="dxa"/>
            <w:vAlign w:val="bottom"/>
            <w:gridSpan w:val="2"/>
          </w:tcPr>
          <w:p>
            <w:pPr>
              <w:ind w:left="60"/>
              <w:spacing w:after="0"/>
              <w:rPr>
                <w:sz w:val="20"/>
                <w:szCs w:val="20"/>
                <w:color w:val="auto"/>
              </w:rPr>
            </w:pPr>
            <w:r>
              <w:rPr>
                <w:rFonts w:ascii="Courier New" w:cs="Courier New" w:eastAsia="Courier New" w:hAnsi="Courier New"/>
                <w:sz w:val="22"/>
                <w:szCs w:val="22"/>
                <w:color w:val="auto"/>
                <w:w w:val="99"/>
              </w:rPr>
              <w:t>Address of Principal</w:t>
            </w:r>
          </w:p>
        </w:tc>
        <w:tc>
          <w:tcPr>
            <w:tcW w:w="3560" w:type="dxa"/>
            <w:vAlign w:val="bottom"/>
          </w:tcPr>
          <w:p>
            <w:pPr>
              <w:ind w:left="60"/>
              <w:spacing w:after="0"/>
              <w:rPr>
                <w:sz w:val="20"/>
                <w:szCs w:val="20"/>
                <w:color w:val="auto"/>
              </w:rPr>
            </w:pPr>
            <w:r>
              <w:rPr>
                <w:rFonts w:ascii="Courier New" w:cs="Courier New" w:eastAsia="Courier New" w:hAnsi="Courier New"/>
                <w:sz w:val="22"/>
                <w:szCs w:val="22"/>
                <w:color w:val="auto"/>
              </w:rPr>
              <w:t>Business Office:</w:t>
            </w:r>
          </w:p>
        </w:tc>
      </w:tr>
      <w:tr>
        <w:trPr>
          <w:trHeight w:val="486"/>
        </w:trPr>
        <w:tc>
          <w:tcPr>
            <w:tcW w:w="12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100</w:t>
            </w:r>
          </w:p>
        </w:tc>
        <w:tc>
          <w:tcPr>
            <w:tcW w:w="2200" w:type="dxa"/>
            <w:vAlign w:val="bottom"/>
          </w:tcPr>
          <w:p>
            <w:pPr>
              <w:ind w:left="60"/>
              <w:spacing w:after="0"/>
              <w:rPr>
                <w:sz w:val="20"/>
                <w:szCs w:val="20"/>
                <w:color w:val="auto"/>
              </w:rPr>
            </w:pPr>
            <w:r>
              <w:rPr>
                <w:rFonts w:ascii="Courier New" w:cs="Courier New" w:eastAsia="Courier New" w:hAnsi="Courier New"/>
                <w:sz w:val="22"/>
                <w:szCs w:val="22"/>
                <w:color w:val="auto"/>
              </w:rPr>
              <w:t>E. Pratt Street,</w:t>
            </w:r>
          </w:p>
        </w:tc>
        <w:tc>
          <w:tcPr>
            <w:tcW w:w="3560" w:type="dxa"/>
            <w:vAlign w:val="bottom"/>
          </w:tcPr>
          <w:p>
            <w:pPr>
              <w:ind w:left="60"/>
              <w:spacing w:after="0"/>
              <w:rPr>
                <w:sz w:val="20"/>
                <w:szCs w:val="20"/>
                <w:color w:val="auto"/>
              </w:rPr>
            </w:pPr>
            <w:r>
              <w:rPr>
                <w:rFonts w:ascii="Courier New" w:cs="Courier New" w:eastAsia="Courier New" w:hAnsi="Courier New"/>
                <w:sz w:val="22"/>
                <w:szCs w:val="22"/>
                <w:color w:val="auto"/>
              </w:rPr>
              <w:t>Baltimore, Maryland 21202</w:t>
            </w: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2(c)</w:t>
            </w: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Citizenship or Place of Organization:</w:t>
            </w:r>
          </w:p>
        </w:tc>
      </w:tr>
      <w:tr>
        <w:trPr>
          <w:trHeight w:val="486"/>
        </w:trPr>
        <w:tc>
          <w:tcPr>
            <w:tcW w:w="12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(1)</w:t>
            </w:r>
          </w:p>
        </w:tc>
        <w:tc>
          <w:tcPr>
            <w:tcW w:w="220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c>
          <w:tcPr>
            <w:tcW w:w="3560" w:type="dxa"/>
            <w:vAlign w:val="bottom"/>
          </w:tcPr>
          <w:p>
            <w:pPr>
              <w:spacing w:after="0"/>
              <w:rPr>
                <w:sz w:val="24"/>
                <w:szCs w:val="24"/>
                <w:color w:val="auto"/>
              </w:rPr>
            </w:pPr>
          </w:p>
        </w:tc>
      </w:tr>
      <w:tr>
        <w:trPr>
          <w:trHeight w:val="486"/>
        </w:trPr>
        <w:tc>
          <w:tcPr>
            <w:tcW w:w="12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(2)</w:t>
            </w:r>
          </w:p>
        </w:tc>
        <w:tc>
          <w:tcPr>
            <w:tcW w:w="220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c>
          <w:tcPr>
            <w:tcW w:w="3560" w:type="dxa"/>
            <w:vAlign w:val="bottom"/>
          </w:tcPr>
          <w:p>
            <w:pPr>
              <w:spacing w:after="0"/>
              <w:rPr>
                <w:sz w:val="24"/>
                <w:szCs w:val="24"/>
                <w:color w:val="auto"/>
              </w:rPr>
            </w:pP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2(d)</w:t>
            </w: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Title of Class of Securities:</w:t>
            </w:r>
          </w:p>
        </w:tc>
      </w:tr>
      <w:tr>
        <w:trPr>
          <w:trHeight w:val="486"/>
        </w:trPr>
        <w:tc>
          <w:tcPr>
            <w:tcW w:w="1240" w:type="dxa"/>
            <w:vAlign w:val="bottom"/>
          </w:tcPr>
          <w:p>
            <w:pPr>
              <w:spacing w:after="0"/>
              <w:rPr>
                <w:sz w:val="24"/>
                <w:szCs w:val="24"/>
                <w:color w:val="auto"/>
              </w:rPr>
            </w:pP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w w:val="97"/>
              </w:rPr>
              <w:t>Reference is made to page 1 of this Schedule 13G</w:t>
            </w: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2(e)</w:t>
            </w: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CUSIP Number: 974637100</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3 The person filing this Schedule 13G is an:</w:t>
      </w:r>
    </w:p>
    <w:p>
      <w:pPr>
        <w:spacing w:after="0" w:line="242" w:lineRule="exact"/>
        <w:rPr>
          <w:sz w:val="20"/>
          <w:szCs w:val="20"/>
          <w:color w:val="auto"/>
        </w:rPr>
      </w:pPr>
    </w:p>
    <w:p>
      <w:pPr>
        <w:ind w:left="1300" w:hanging="1292"/>
        <w:spacing w:after="0" w:line="234" w:lineRule="auto"/>
        <w:tabs>
          <w:tab w:leader="none" w:pos="1300" w:val="left"/>
        </w:tabs>
        <w:numPr>
          <w:ilvl w:val="0"/>
          <w:numId w:val="11"/>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Adviser registered under Section 203 of the Investment Advisers Act of 1940</w:t>
      </w:r>
    </w:p>
    <w:p>
      <w:pPr>
        <w:spacing w:after="0" w:line="243" w:lineRule="exact"/>
        <w:rPr>
          <w:rFonts w:ascii="Courier New" w:cs="Courier New" w:eastAsia="Courier New" w:hAnsi="Courier New"/>
          <w:sz w:val="22"/>
          <w:szCs w:val="22"/>
          <w:color w:val="auto"/>
        </w:rPr>
      </w:pPr>
    </w:p>
    <w:p>
      <w:pPr>
        <w:ind w:left="1300" w:hanging="1292"/>
        <w:spacing w:after="0" w:line="234" w:lineRule="auto"/>
        <w:tabs>
          <w:tab w:leader="none" w:pos="1300" w:val="left"/>
        </w:tabs>
        <w:numPr>
          <w:ilvl w:val="0"/>
          <w:numId w:val="11"/>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Company registered under Section 8 of the Investment Company Act of 1940</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4 Reference is made to Items 5-11 on page 2 of this Schedule 13G.</w:t>
      </w:r>
    </w:p>
    <w:p>
      <w:pPr>
        <w:sectPr>
          <w:pgSz w:w="11900" w:h="16838" w:orient="portrait"/>
          <w:cols w:equalWidth="0" w:num="1">
            <w:col w:w="11420"/>
          </w:cols>
          <w:pgMar w:left="240" w:top="480" w:right="23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5 OF 6</w:t>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5 Ownership of Five Percent or Less of a Class.</w:t>
      </w:r>
    </w:p>
    <w:p>
      <w:pPr>
        <w:spacing w:after="0" w:line="129"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x Not Applicable.</w:t>
      </w:r>
    </w:p>
    <w:p>
      <w:pPr>
        <w:spacing w:after="0" w:line="121" w:lineRule="exact"/>
        <w:rPr>
          <w:sz w:val="20"/>
          <w:szCs w:val="20"/>
          <w:color w:val="auto"/>
        </w:rPr>
      </w:pPr>
    </w:p>
    <w:p>
      <w:pPr>
        <w:ind w:left="920" w:right="260"/>
        <w:spacing w:after="0" w:line="191" w:lineRule="auto"/>
        <w:rPr>
          <w:sz w:val="20"/>
          <w:szCs w:val="20"/>
          <w:color w:val="auto"/>
        </w:rPr>
      </w:pPr>
      <w:r>
        <w:rPr>
          <w:rFonts w:ascii="Courier New" w:cs="Courier New" w:eastAsia="Courier New" w:hAnsi="Courier New"/>
          <w:sz w:val="22"/>
          <w:szCs w:val="22"/>
          <w:color w:val="auto"/>
        </w:rPr>
        <w:t>This statement is being filed to report the fact that, as of the date of this report, the reporting person(s) has (have) ceased to be the beneficial owner of more than five percent of the class of securities.</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6 Ownership of More than Five Percent on Behalf of Another Person</w:t>
      </w:r>
    </w:p>
    <w:p>
      <w:pPr>
        <w:spacing w:after="0" w:line="107" w:lineRule="exact"/>
        <w:rPr>
          <w:sz w:val="20"/>
          <w:szCs w:val="20"/>
          <w:color w:val="auto"/>
        </w:rPr>
      </w:pPr>
    </w:p>
    <w:p>
      <w:pPr>
        <w:ind w:left="1420" w:right="660" w:hanging="507"/>
        <w:spacing w:after="0" w:line="185" w:lineRule="auto"/>
        <w:tabs>
          <w:tab w:leader="none" w:pos="1420" w:val="left"/>
        </w:tabs>
        <w:numPr>
          <w:ilvl w:val="0"/>
          <w:numId w:val="12"/>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09" w:lineRule="exact"/>
        <w:rPr>
          <w:rFonts w:ascii="Courier New" w:cs="Courier New" w:eastAsia="Courier New" w:hAnsi="Courier New"/>
          <w:sz w:val="22"/>
          <w:szCs w:val="22"/>
          <w:color w:val="auto"/>
        </w:rPr>
      </w:pPr>
    </w:p>
    <w:p>
      <w:pPr>
        <w:ind w:left="1440"/>
        <w:spacing w:after="0" w:line="190" w:lineRule="auto"/>
        <w:rPr>
          <w:rFonts w:ascii="Courier New" w:cs="Courier New" w:eastAsia="Courier New" w:hAnsi="Courier New"/>
          <w:sz w:val="22"/>
          <w:szCs w:val="22"/>
          <w:color w:val="auto"/>
        </w:rPr>
      </w:pPr>
      <w:r>
        <w:rPr>
          <w:rFonts w:ascii="Courier New" w:cs="Courier New" w:eastAsia="Courier New" w:hAnsi="Courier New"/>
          <w:sz w:val="21"/>
          <w:szCs w:val="21"/>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11" w:lineRule="exact"/>
        <w:rPr>
          <w:rFonts w:ascii="Courier New" w:cs="Courier New" w:eastAsia="Courier New" w:hAnsi="Courier New"/>
          <w:sz w:val="22"/>
          <w:szCs w:val="22"/>
          <w:color w:val="auto"/>
        </w:rPr>
      </w:pPr>
    </w:p>
    <w:p>
      <w:pPr>
        <w:ind w:left="1440"/>
        <w:spacing w:after="0" w:line="182"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08" w:lineRule="exact"/>
        <w:rPr>
          <w:rFonts w:ascii="Courier New" w:cs="Courier New" w:eastAsia="Courier New" w:hAnsi="Courier New"/>
          <w:sz w:val="22"/>
          <w:szCs w:val="22"/>
          <w:color w:val="auto"/>
        </w:rPr>
      </w:pPr>
    </w:p>
    <w:p>
      <w:pPr>
        <w:ind w:left="1420" w:right="20" w:hanging="507"/>
        <w:spacing w:after="0" w:line="180" w:lineRule="auto"/>
        <w:tabs>
          <w:tab w:leader="none" w:pos="1420" w:val="left"/>
        </w:tabs>
        <w:numPr>
          <w:ilvl w:val="0"/>
          <w:numId w:val="12"/>
        </w:numPr>
        <w:rPr>
          <w:rFonts w:ascii="Courier New" w:cs="Courier New" w:eastAsia="Courier New" w:hAnsi="Courier New"/>
          <w:sz w:val="22"/>
          <w:szCs w:val="22"/>
          <w:color w:val="auto"/>
        </w:rPr>
      </w:pPr>
      <w:r>
        <w:rPr>
          <w:rFonts w:ascii="Courier New" w:cs="Courier New" w:eastAsia="Courier New" w:hAnsi="Courier New"/>
          <w:sz w:val="22"/>
          <w:szCs w:val="22"/>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108" w:lineRule="exact"/>
        <w:rPr>
          <w:sz w:val="20"/>
          <w:szCs w:val="20"/>
          <w:color w:val="auto"/>
        </w:rPr>
      </w:pPr>
    </w:p>
    <w:p>
      <w:pPr>
        <w:ind w:left="920" w:right="260" w:hanging="906"/>
        <w:spacing w:after="0" w:line="202" w:lineRule="auto"/>
        <w:rPr>
          <w:sz w:val="20"/>
          <w:szCs w:val="20"/>
          <w:color w:val="auto"/>
        </w:rPr>
      </w:pPr>
      <w:r>
        <w:rPr>
          <w:rFonts w:ascii="Courier New" w:cs="Courier New" w:eastAsia="Courier New" w:hAnsi="Courier New"/>
          <w:sz w:val="22"/>
          <w:szCs w:val="22"/>
          <w:color w:val="auto"/>
        </w:rPr>
        <w:t>Item 7 Identification and Classification of the Subsidiary Which Acquired the Security Being Reported on By the Parent Holding Company.</w:t>
      </w:r>
    </w:p>
    <w:p>
      <w:pPr>
        <w:spacing w:after="0" w:line="129"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8 Identification and Classification of Members of the Group.</w:t>
      </w:r>
    </w:p>
    <w:p>
      <w:pPr>
        <w:spacing w:after="0" w:line="129"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Not Applicable.</w:t>
      </w:r>
    </w:p>
    <w:p>
      <w:pPr>
        <w:sectPr>
          <w:pgSz w:w="11900" w:h="16838" w:orient="portrait"/>
          <w:cols w:equalWidth="0" w:num="1">
            <w:col w:w="11420"/>
          </w:cols>
          <w:pgMar w:left="240" w:top="399" w:right="2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6 OF 6</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9 Notice of Dissolution of Group.</w:t>
      </w:r>
    </w:p>
    <w:p>
      <w:pPr>
        <w:spacing w:after="0" w:line="237" w:lineRule="exact"/>
        <w:rPr>
          <w:sz w:val="20"/>
          <w:szCs w:val="20"/>
          <w:color w:val="auto"/>
        </w:rPr>
      </w:pPr>
    </w:p>
    <w:p>
      <w:pPr>
        <w:ind w:left="1180"/>
        <w:spacing w:after="0"/>
        <w:rPr>
          <w:sz w:val="20"/>
          <w:szCs w:val="20"/>
          <w:color w:val="auto"/>
        </w:rPr>
      </w:pPr>
      <w:r>
        <w:rPr>
          <w:rFonts w:ascii="Courier New" w:cs="Courier New" w:eastAsia="Courier New" w:hAnsi="Courier New"/>
          <w:sz w:val="22"/>
          <w:szCs w:val="22"/>
          <w:color w:val="auto"/>
        </w:rPr>
        <w:t>Not Applicable.</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10 Certification.</w:t>
      </w:r>
    </w:p>
    <w:p>
      <w:pPr>
        <w:spacing w:after="0" w:line="242" w:lineRule="exact"/>
        <w:rPr>
          <w:sz w:val="20"/>
          <w:szCs w:val="20"/>
          <w:color w:val="auto"/>
        </w:rPr>
      </w:pPr>
    </w:p>
    <w:p>
      <w:pPr>
        <w:ind w:left="1180"/>
        <w:spacing w:after="0" w:line="234" w:lineRule="auto"/>
        <w:rPr>
          <w:sz w:val="20"/>
          <w:szCs w:val="20"/>
          <w:color w:val="auto"/>
        </w:rPr>
      </w:pPr>
      <w:r>
        <w:rPr>
          <w:rFonts w:ascii="Courier New" w:cs="Courier New" w:eastAsia="Courier New" w:hAnsi="Courier New"/>
          <w:sz w:val="22"/>
          <w:szCs w:val="22"/>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Signature.</w:t>
      </w:r>
    </w:p>
    <w:p>
      <w:pPr>
        <w:spacing w:after="0" w:line="242" w:lineRule="exact"/>
        <w:rPr>
          <w:sz w:val="20"/>
          <w:szCs w:val="20"/>
          <w:color w:val="auto"/>
        </w:rPr>
      </w:pPr>
    </w:p>
    <w:p>
      <w:pPr>
        <w:ind w:left="1180"/>
        <w:spacing w:after="0" w:line="234" w:lineRule="auto"/>
        <w:rPr>
          <w:sz w:val="20"/>
          <w:szCs w:val="20"/>
          <w:color w:val="auto"/>
        </w:rPr>
      </w:pPr>
      <w:r>
        <w:rPr>
          <w:rFonts w:ascii="Courier New" w:cs="Courier New" w:eastAsia="Courier New" w:hAnsi="Courier New"/>
          <w:sz w:val="22"/>
          <w:szCs w:val="22"/>
          <w:color w:val="auto"/>
        </w:rPr>
        <w:t>After reasonable inquiry and to the best of my (our) knowledge and belief, I (we) certify that the information set forth in this statement is true, complete and correct.</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Dated: April 10, 2014 Dated: April 10, 2014</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T. ROWE PRICE SMALL-CAP T. ROWE PRICE ASSOCIATES, INC.</w:t>
      </w:r>
    </w:p>
    <w:p>
      <w:pPr>
        <w:ind w:left="920"/>
        <w:spacing w:after="0" w:line="234" w:lineRule="auto"/>
        <w:rPr>
          <w:sz w:val="20"/>
          <w:szCs w:val="20"/>
          <w:color w:val="auto"/>
        </w:rPr>
      </w:pPr>
      <w:r>
        <w:rPr>
          <w:rFonts w:ascii="Courier New" w:cs="Courier New" w:eastAsia="Courier New" w:hAnsi="Courier New"/>
          <w:sz w:val="22"/>
          <w:szCs w:val="22"/>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By: /s/ David Oestreicher By: /s/ David Oestreicher</w:t>
      </w:r>
    </w:p>
    <w:p>
      <w:pPr>
        <w:ind w:left="520"/>
        <w:spacing w:after="0" w:line="234" w:lineRule="auto"/>
        <w:rPr>
          <w:sz w:val="20"/>
          <w:szCs w:val="20"/>
          <w:color w:val="auto"/>
        </w:rPr>
      </w:pPr>
      <w:r>
        <w:rPr>
          <w:rFonts w:ascii="Courier New" w:cs="Courier New" w:eastAsia="Courier New" w:hAnsi="Courier New"/>
          <w:sz w:val="22"/>
          <w:szCs w:val="22"/>
          <w:color w:val="auto"/>
        </w:rPr>
        <w:t>David Oestreicher, David Oestreicher,</w:t>
      </w:r>
    </w:p>
    <w:p>
      <w:pPr>
        <w:ind w:left="520"/>
        <w:spacing w:after="0" w:line="235" w:lineRule="auto"/>
        <w:rPr>
          <w:sz w:val="20"/>
          <w:szCs w:val="20"/>
          <w:color w:val="auto"/>
        </w:rPr>
      </w:pPr>
      <w:r>
        <w:rPr>
          <w:rFonts w:ascii="Courier New" w:cs="Courier New" w:eastAsia="Courier New" w:hAnsi="Courier New"/>
          <w:sz w:val="22"/>
          <w:szCs w:val="22"/>
          <w:color w:val="auto"/>
        </w:rPr>
        <w:t>Vice President Vice President</w:t>
      </w:r>
    </w:p>
    <w:p>
      <w:pPr>
        <w:spacing w:after="0" w:line="200" w:lineRule="exact"/>
        <w:rPr>
          <w:sz w:val="20"/>
          <w:szCs w:val="20"/>
          <w:color w:val="auto"/>
        </w:rPr>
      </w:pPr>
    </w:p>
    <w:p>
      <w:pPr>
        <w:spacing w:after="0" w:line="285" w:lineRule="exact"/>
        <w:rPr>
          <w:sz w:val="20"/>
          <w:szCs w:val="20"/>
          <w:color w:val="auto"/>
        </w:rPr>
      </w:pPr>
    </w:p>
    <w:p>
      <w:pPr>
        <w:ind w:left="1160" w:right="400" w:hanging="1159"/>
        <w:spacing w:after="0" w:line="234" w:lineRule="auto"/>
        <w:tabs>
          <w:tab w:leader="none" w:pos="1140" w:val="left"/>
        </w:tabs>
        <w:rPr>
          <w:sz w:val="20"/>
          <w:szCs w:val="20"/>
          <w:color w:val="auto"/>
        </w:rPr>
      </w:pPr>
      <w:r>
        <w:rPr>
          <w:rFonts w:ascii="Courier New" w:cs="Courier New" w:eastAsia="Courier New" w:hAnsi="Courier New"/>
          <w:sz w:val="22"/>
          <w:szCs w:val="22"/>
          <w:color w:val="auto"/>
        </w:rPr>
        <w:t>Note:</w:t>
      </w:r>
      <w:r>
        <w:rPr>
          <w:sz w:val="20"/>
          <w:szCs w:val="20"/>
          <w:color w:val="auto"/>
        </w:rPr>
        <w:tab/>
      </w:r>
      <w:r>
        <w:rPr>
          <w:rFonts w:ascii="Courier New" w:cs="Courier New" w:eastAsia="Courier New" w:hAnsi="Courier New"/>
          <w:sz w:val="22"/>
          <w:szCs w:val="22"/>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03/31/2014</w:t>
      </w:r>
    </w:p>
    <w:p>
      <w:pPr>
        <w:sectPr>
          <w:pgSz w:w="11900" w:h="16838" w:orient="portrait"/>
          <w:cols w:equalWidth="0" w:num="1">
            <w:col w:w="11420"/>
          </w:cols>
          <w:pgMar w:left="240" w:top="480" w:right="239" w:bottom="1440" w:gutter="0" w:footer="0" w:header="0"/>
        </w:sectPr>
      </w:pPr>
    </w:p>
    <w:bookmarkStart w:id="6" w:name="page7"/>
    <w:bookmarkEnd w:id="6"/>
    <w:p>
      <w:pPr>
        <w:ind w:left="6500"/>
        <w:spacing w:after="0"/>
        <w:rPr>
          <w:sz w:val="20"/>
          <w:szCs w:val="20"/>
          <w:color w:val="auto"/>
        </w:rPr>
      </w:pPr>
      <w:r>
        <w:rPr>
          <w:rFonts w:ascii="Courier New" w:cs="Courier New" w:eastAsia="Courier New" w:hAnsi="Courier New"/>
          <w:sz w:val="22"/>
          <w:szCs w:val="22"/>
          <w:color w:val="auto"/>
        </w:rPr>
        <w:t>EXHIBIT A</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AGREEMENT</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JOINT FILING OF SCHEDULE 13G</w:t>
      </w:r>
    </w:p>
    <w:p>
      <w:pPr>
        <w:spacing w:after="0" w:line="200" w:lineRule="exact"/>
        <w:rPr>
          <w:sz w:val="20"/>
          <w:szCs w:val="20"/>
          <w:color w:val="auto"/>
        </w:rPr>
      </w:pPr>
    </w:p>
    <w:p>
      <w:pPr>
        <w:spacing w:after="0" w:line="285" w:lineRule="exact"/>
        <w:rPr>
          <w:sz w:val="20"/>
          <w:szCs w:val="20"/>
          <w:color w:val="auto"/>
        </w:rPr>
      </w:pPr>
    </w:p>
    <w:p>
      <w:pPr>
        <w:ind w:right="660" w:firstLine="648"/>
        <w:spacing w:after="0" w:line="246" w:lineRule="auto"/>
        <w:rPr>
          <w:sz w:val="20"/>
          <w:szCs w:val="20"/>
          <w:color w:val="auto"/>
        </w:rPr>
      </w:pPr>
      <w:r>
        <w:rPr>
          <w:rFonts w:ascii="Courier New" w:cs="Courier New" w:eastAsia="Courier New" w:hAnsi="Courier New"/>
          <w:sz w:val="21"/>
          <w:szCs w:val="21"/>
          <w:color w:val="auto"/>
        </w:rPr>
        <w:t>T. Rowe Price Associates, Inc. (an investment adviser registered under the Investment Advisers Act of 1940) and T. Rowe Price Small-Cap Value Fund, Inc.,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39" w:lineRule="exact"/>
        <w:rPr>
          <w:sz w:val="20"/>
          <w:szCs w:val="20"/>
          <w:color w:val="auto"/>
        </w:rPr>
      </w:pPr>
    </w:p>
    <w:p>
      <w:pPr>
        <w:ind w:firstLine="648"/>
        <w:spacing w:after="0" w:line="234" w:lineRule="auto"/>
        <w:rPr>
          <w:sz w:val="20"/>
          <w:szCs w:val="20"/>
          <w:color w:val="auto"/>
        </w:rPr>
      </w:pPr>
      <w:r>
        <w:rPr>
          <w:rFonts w:ascii="Courier New" w:cs="Courier New" w:eastAsia="Courier New" w:hAnsi="Courier New"/>
          <w:sz w:val="22"/>
          <w:szCs w:val="22"/>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44" w:lineRule="exact"/>
        <w:rPr>
          <w:sz w:val="20"/>
          <w:szCs w:val="20"/>
          <w:color w:val="auto"/>
        </w:rPr>
      </w:pPr>
    </w:p>
    <w:p>
      <w:pPr>
        <w:jc w:val="both"/>
        <w:ind w:right="140" w:firstLine="648"/>
        <w:spacing w:after="0" w:line="234" w:lineRule="auto"/>
        <w:rPr>
          <w:sz w:val="20"/>
          <w:szCs w:val="20"/>
          <w:color w:val="auto"/>
        </w:rPr>
      </w:pPr>
      <w:r>
        <w:rPr>
          <w:rFonts w:ascii="Courier New" w:cs="Courier New" w:eastAsia="Courier New" w:hAnsi="Courier New"/>
          <w:sz w:val="22"/>
          <w:szCs w:val="22"/>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Dated: April 10, 2014 Dated: April 10, 2014</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T. ROWE PRICE SMALL-CAP T. ROWE PRICE ASSOCIATES, INC.</w:t>
      </w:r>
    </w:p>
    <w:p>
      <w:pPr>
        <w:ind w:left="920"/>
        <w:spacing w:after="0" w:line="234" w:lineRule="auto"/>
        <w:rPr>
          <w:sz w:val="20"/>
          <w:szCs w:val="20"/>
          <w:color w:val="auto"/>
        </w:rPr>
      </w:pPr>
      <w:r>
        <w:rPr>
          <w:rFonts w:ascii="Courier New" w:cs="Courier New" w:eastAsia="Courier New" w:hAnsi="Courier New"/>
          <w:sz w:val="22"/>
          <w:szCs w:val="22"/>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By: /s/ David Oestreicher By: /s/ David Oestreicher</w:t>
      </w:r>
    </w:p>
    <w:p>
      <w:pPr>
        <w:ind w:left="520"/>
        <w:spacing w:after="0" w:line="234" w:lineRule="auto"/>
        <w:rPr>
          <w:sz w:val="20"/>
          <w:szCs w:val="20"/>
          <w:color w:val="auto"/>
        </w:rPr>
      </w:pPr>
      <w:r>
        <w:rPr>
          <w:rFonts w:ascii="Courier New" w:cs="Courier New" w:eastAsia="Courier New" w:hAnsi="Courier New"/>
          <w:sz w:val="22"/>
          <w:szCs w:val="22"/>
          <w:color w:val="auto"/>
        </w:rPr>
        <w:t>David Oestreicher, David Oestreicher,</w:t>
      </w:r>
    </w:p>
    <w:p>
      <w:pPr>
        <w:ind w:left="520"/>
        <w:spacing w:after="0" w:line="235" w:lineRule="auto"/>
        <w:rPr>
          <w:sz w:val="20"/>
          <w:szCs w:val="20"/>
          <w:color w:val="auto"/>
        </w:rPr>
      </w:pPr>
      <w:r>
        <w:rPr>
          <w:rFonts w:ascii="Courier New" w:cs="Courier New" w:eastAsia="Courier New" w:hAnsi="Courier New"/>
          <w:sz w:val="22"/>
          <w:szCs w:val="22"/>
          <w:color w:val="auto"/>
        </w:rPr>
        <w:t>Vice President Vice President</w:t>
      </w:r>
    </w:p>
    <w:sectPr>
      <w:pgSz w:w="11900" w:h="16838" w:orient="portrait"/>
      <w:cols w:equalWidth="0" w:num="1">
        <w:col w:w="11420"/>
      </w:cols>
      <w:pgMar w:left="240" w:top="4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10"/>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4"/>
      <w:numFmt w:val="bullet"/>
      <w:start w:val="1"/>
    </w:lvl>
  </w:abstractNum>
  <w:abstractNum w:abstractNumId="3">
    <w:nsid w:val="7545E146"/>
    <w:multiLevelType w:val="hybridMultilevel"/>
    <w:lvl w:ilvl="0">
      <w:lvlJc w:val="left"/>
      <w:lvlText w:val="9"/>
      <w:numFmt w:val="bullet"/>
      <w:start w:val="1"/>
    </w:lvl>
  </w:abstractNum>
  <w:abstractNum w:abstractNumId="4">
    <w:nsid w:val="515F007C"/>
    <w:multiLevelType w:val="hybridMultilevel"/>
    <w:lvl w:ilvl="0">
      <w:lvlJc w:val="left"/>
      <w:lvlText w:val="S.%1."/>
      <w:numFmt w:val="upperLetter"/>
      <w:start w:val="19"/>
    </w:lvl>
  </w:abstractNum>
  <w:abstractNum w:abstractNumId="5">
    <w:nsid w:val="5BD062C2"/>
    <w:multiLevelType w:val="hybridMultilevel"/>
    <w:lvl w:ilvl="0">
      <w:lvlJc w:val="left"/>
      <w:lvlText w:val="3"/>
      <w:numFmt w:val="bullet"/>
      <w:start w:val="1"/>
    </w:lvl>
  </w:abstractNum>
  <w:abstractNum w:abstractNumId="6">
    <w:nsid w:val="12200854"/>
    <w:multiLevelType w:val="hybridMultilevel"/>
    <w:lvl w:ilvl="0">
      <w:lvlJc w:val="left"/>
      <w:lvlText w:val="4"/>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X"/>
      <w:numFmt w:val="bullet"/>
      <w:start w:val="1"/>
    </w:lvl>
  </w:abstractNum>
  <w:abstractNum w:abstractNumId="10">
    <w:nsid w:val="1190CDE7"/>
    <w:multiLevelType w:val="hybridMultilevel"/>
    <w:lvl w:ilvl="0">
      <w:lvlJc w:val="left"/>
      <w:lvlText w:val="X"/>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2019-12-05T16:16:43Z</dcterms:created>
  <dcterms:modified xsi:type="dcterms:W3CDTF">2019-12-05T16:16:43Z</dcterms:modified>
</cp:coreProperties>
</file>