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BOGART STACY L</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P.O. BOX 152</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SVP-General Counsel</w:t>
            </w:r>
          </w:p>
        </w:tc>
        <w:tc>
          <w:tcPr>
            <w:tcW w:w="0" w:type="dxa"/>
            <w:vAlign w:val="bottom"/>
          </w:tcPr>
          <w:p>
            <w:pPr>
              <w:spacing w:after="0"/>
              <w:rPr>
                <w:sz w:val="1"/>
                <w:szCs w:val="1"/>
                <w:color w:val="auto"/>
              </w:rPr>
            </w:pPr>
          </w:p>
        </w:tc>
      </w:tr>
      <w:tr>
        <w:trPr>
          <w:trHeight w:val="114"/>
        </w:trPr>
        <w:tc>
          <w:tcPr>
            <w:tcW w:w="31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10/13/2021</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334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29,114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2021-10-15T16:26:13Z</dcterms:created>
  <dcterms:modified xsi:type="dcterms:W3CDTF">2021-10-15T16:26:13Z</dcterms:modified>
</cp:coreProperties>
</file>