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 w:type="dxa"/>
        <w:tblCellMar>
          <w:top w:w="0" w:type="dxa"/>
          <w:left w:w="0" w:type="dxa"/>
          <w:bottom w:w="0" w:type="dxa"/>
          <w:right w:w="0" w:type="dxa"/>
        </w:tblCellMar>
      </w:tblPr>
      <w:tr>
        <w:trPr>
          <w:trHeight w:val="201"/>
        </w:trPr>
        <w:tc>
          <w:tcPr>
            <w:tcW w:w="3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160" w:type="dxa"/>
            <w:vAlign w:val="bottom"/>
            <w:gridSpan w:val="2"/>
          </w:tcPr>
          <w:p>
            <w:pPr>
              <w:jc w:val="center"/>
              <w:ind w:right="522"/>
              <w:spacing w:after="0" w:line="201" w:lineRule="exact"/>
              <w:rPr>
                <w:sz w:val="20"/>
                <w:szCs w:val="20"/>
                <w:color w:val="auto"/>
              </w:rPr>
            </w:pPr>
            <w:r>
              <w:rPr>
                <w:rFonts w:ascii="Arial" w:cs="Arial" w:eastAsia="Arial" w:hAnsi="Arial"/>
                <w:sz w:val="18"/>
                <w:szCs w:val="18"/>
                <w:b w:val="1"/>
                <w:bCs w:val="1"/>
                <w:color w:val="auto"/>
                <w:w w:val="97"/>
              </w:rPr>
              <w:t>UNITED STATES</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2240" w:type="dxa"/>
            <w:vAlign w:val="bottom"/>
            <w:tcBorders>
              <w:top w:val="single" w:sz="8" w:color="auto"/>
              <w:right w:val="single" w:sz="8" w:color="auto"/>
            </w:tcBorders>
            <w:gridSpan w:val="4"/>
          </w:tcPr>
          <w:p>
            <w:pPr>
              <w:ind w:left="400"/>
              <w:spacing w:after="0" w:line="201" w:lineRule="exact"/>
              <w:rPr>
                <w:sz w:val="20"/>
                <w:szCs w:val="20"/>
                <w:color w:val="auto"/>
              </w:rPr>
            </w:pPr>
            <w:r>
              <w:rPr>
                <w:rFonts w:ascii="Arial" w:cs="Arial" w:eastAsia="Arial" w:hAnsi="Arial"/>
                <w:sz w:val="18"/>
                <w:szCs w:val="18"/>
                <w:color w:val="auto"/>
              </w:rPr>
              <w:t>OMB APPROVAL</w:t>
            </w:r>
          </w:p>
        </w:tc>
        <w:tc>
          <w:tcPr>
            <w:tcW w:w="20" w:type="dxa"/>
            <w:vAlign w:val="bottom"/>
            <w:tcBorders>
              <w:top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8120" w:type="dxa"/>
            <w:vAlign w:val="bottom"/>
            <w:gridSpan w:val="7"/>
            <w:vMerge w:val="restart"/>
          </w:tcPr>
          <w:p>
            <w:pPr>
              <w:jc w:val="center"/>
              <w:ind w:left="992"/>
              <w:spacing w:after="0" w:line="202" w:lineRule="exact"/>
              <w:rPr>
                <w:sz w:val="20"/>
                <w:szCs w:val="20"/>
                <w:color w:val="auto"/>
              </w:rPr>
            </w:pPr>
            <w:r>
              <w:rPr>
                <w:rFonts w:ascii="Arial" w:cs="Arial" w:eastAsia="Arial" w:hAnsi="Arial"/>
                <w:sz w:val="18"/>
                <w:szCs w:val="18"/>
                <w:b w:val="1"/>
                <w:bCs w:val="1"/>
                <w:color w:val="auto"/>
              </w:rPr>
              <w:t>SECURITIES AND EXCHANGE COMMISSION</w:t>
            </w:r>
          </w:p>
        </w:tc>
        <w:tc>
          <w:tcPr>
            <w:tcW w:w="1080" w:type="dxa"/>
            <w:vAlign w:val="bottom"/>
            <w:tcBorders>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8120" w:type="dxa"/>
            <w:vAlign w:val="bottom"/>
            <w:gridSpan w:val="7"/>
            <w:vMerge w:val="continue"/>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1100" w:type="dxa"/>
            <w:vAlign w:val="bottom"/>
            <w:gridSpan w:val="2"/>
          </w:tcPr>
          <w:p>
            <w:pPr>
              <w:ind w:left="40"/>
              <w:spacing w:after="0" w:line="153" w:lineRule="exact"/>
              <w:rPr>
                <w:sz w:val="20"/>
                <w:szCs w:val="20"/>
                <w:color w:val="auto"/>
              </w:rPr>
            </w:pPr>
            <w:r>
              <w:rPr>
                <w:rFonts w:ascii="Arial" w:cs="Arial" w:eastAsia="Arial" w:hAnsi="Arial"/>
                <w:sz w:val="14"/>
                <w:szCs w:val="14"/>
                <w:color w:val="auto"/>
              </w:rPr>
              <w:t>OMB Number:</w:t>
            </w:r>
          </w:p>
        </w:tc>
        <w:tc>
          <w:tcPr>
            <w:tcW w:w="20" w:type="dxa"/>
            <w:vAlign w:val="bottom"/>
          </w:tcPr>
          <w:p>
            <w:pPr>
              <w:spacing w:after="0"/>
              <w:rPr>
                <w:sz w:val="13"/>
                <w:szCs w:val="13"/>
                <w:color w:val="auto"/>
              </w:rPr>
            </w:pPr>
          </w:p>
        </w:tc>
        <w:tc>
          <w:tcPr>
            <w:tcW w:w="1120" w:type="dxa"/>
            <w:vAlign w:val="bottom"/>
            <w:tcBorders>
              <w:right w:val="single" w:sz="8" w:color="auto"/>
            </w:tcBorders>
          </w:tcPr>
          <w:p>
            <w:pPr>
              <w:jc w:val="right"/>
              <w:ind w:right="9"/>
              <w:spacing w:after="0" w:line="153" w:lineRule="exact"/>
              <w:rPr>
                <w:sz w:val="20"/>
                <w:szCs w:val="20"/>
                <w:color w:val="auto"/>
              </w:rPr>
            </w:pPr>
            <w:r>
              <w:rPr>
                <w:rFonts w:ascii="Arial" w:cs="Arial" w:eastAsia="Arial" w:hAnsi="Arial"/>
                <w:sz w:val="14"/>
                <w:szCs w:val="14"/>
                <w:color w:val="auto"/>
              </w:rPr>
              <w:t>3235-0101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3140" w:type="dxa"/>
            <w:vAlign w:val="bottom"/>
          </w:tcPr>
          <w:p>
            <w:pPr>
              <w:spacing w:after="0"/>
              <w:rPr>
                <w:sz w:val="16"/>
                <w:szCs w:val="16"/>
                <w:color w:val="auto"/>
              </w:rPr>
            </w:pPr>
          </w:p>
        </w:tc>
        <w:tc>
          <w:tcPr>
            <w:tcW w:w="2840" w:type="dxa"/>
            <w:vAlign w:val="bottom"/>
            <w:gridSpan w:val="3"/>
          </w:tcPr>
          <w:p>
            <w:pPr>
              <w:jc w:val="center"/>
              <w:ind w:left="39"/>
              <w:spacing w:after="0" w:line="195" w:lineRule="exact"/>
              <w:rPr>
                <w:sz w:val="20"/>
                <w:szCs w:val="20"/>
                <w:color w:val="auto"/>
              </w:rPr>
            </w:pPr>
            <w:r>
              <w:rPr>
                <w:rFonts w:ascii="Arial" w:cs="Arial" w:eastAsia="Arial" w:hAnsi="Arial"/>
                <w:sz w:val="18"/>
                <w:szCs w:val="18"/>
                <w:b w:val="1"/>
                <w:bCs w:val="1"/>
                <w:color w:val="auto"/>
                <w:w w:val="90"/>
              </w:rPr>
              <w:t>Washington, D.C. 20549</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Expires:</w:t>
            </w:r>
          </w:p>
        </w:tc>
        <w:tc>
          <w:tcPr>
            <w:tcW w:w="1140" w:type="dxa"/>
            <w:vAlign w:val="bottom"/>
            <w:tcBorders>
              <w:right w:val="single" w:sz="8" w:color="auto"/>
            </w:tcBorders>
            <w:gridSpan w:val="2"/>
          </w:tcPr>
          <w:p>
            <w:pPr>
              <w:jc w:val="right"/>
              <w:ind w:right="9"/>
              <w:spacing w:after="0"/>
              <w:rPr>
                <w:sz w:val="20"/>
                <w:szCs w:val="20"/>
                <w:color w:val="auto"/>
              </w:rPr>
            </w:pPr>
            <w:r>
              <w:rPr>
                <w:rFonts w:ascii="Arial" w:cs="Arial" w:eastAsia="Arial" w:hAnsi="Arial"/>
                <w:sz w:val="14"/>
                <w:szCs w:val="14"/>
                <w:color w:val="auto"/>
                <w:w w:val="90"/>
              </w:rPr>
              <w:t>February 28, 2014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3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80" w:type="dxa"/>
            <w:vAlign w:val="bottom"/>
            <w:tcBorders>
              <w:right w:val="single" w:sz="8" w:color="auto"/>
            </w:tcBorders>
          </w:tcPr>
          <w:p>
            <w:pPr>
              <w:spacing w:after="0"/>
              <w:rPr>
                <w:sz w:val="8"/>
                <w:szCs w:val="8"/>
                <w:color w:val="auto"/>
              </w:rPr>
            </w:pPr>
          </w:p>
        </w:tc>
        <w:tc>
          <w:tcPr>
            <w:tcW w:w="2240" w:type="dxa"/>
            <w:vAlign w:val="bottom"/>
            <w:tcBorders>
              <w:right w:val="single" w:sz="8" w:color="auto"/>
            </w:tcBorders>
            <w:gridSpan w:val="4"/>
          </w:tcPr>
          <w:p>
            <w:pPr>
              <w:ind w:left="40"/>
              <w:spacing w:after="0" w:line="103" w:lineRule="exact"/>
              <w:rPr>
                <w:sz w:val="20"/>
                <w:szCs w:val="20"/>
                <w:color w:val="auto"/>
              </w:rPr>
            </w:pPr>
            <w:r>
              <w:rPr>
                <w:rFonts w:ascii="Arial" w:cs="Arial" w:eastAsia="Arial" w:hAnsi="Arial"/>
                <w:sz w:val="11"/>
                <w:szCs w:val="11"/>
                <w:color w:val="auto"/>
              </w:rPr>
              <w:t>Estimated average burden</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3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60" w:type="dxa"/>
            <w:vAlign w:val="bottom"/>
            <w:gridSpan w:val="2"/>
            <w:vMerge w:val="restart"/>
          </w:tcPr>
          <w:p>
            <w:pPr>
              <w:jc w:val="center"/>
              <w:ind w:right="482"/>
              <w:spacing w:after="0"/>
              <w:rPr>
                <w:sz w:val="20"/>
                <w:szCs w:val="20"/>
                <w:color w:val="auto"/>
              </w:rPr>
            </w:pPr>
            <w:r>
              <w:rPr>
                <w:rFonts w:ascii="Arial" w:cs="Arial" w:eastAsia="Arial" w:hAnsi="Arial"/>
                <w:sz w:val="25"/>
                <w:szCs w:val="25"/>
                <w:b w:val="1"/>
                <w:bCs w:val="1"/>
                <w:color w:val="auto"/>
              </w:rPr>
              <w:t>FORM 144</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11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color w:val="auto"/>
                <w:w w:val="87"/>
              </w:rPr>
              <w:t>hours per response</w:t>
            </w:r>
          </w:p>
        </w:tc>
        <w:tc>
          <w:tcPr>
            <w:tcW w:w="1120" w:type="dxa"/>
            <w:vAlign w:val="bottom"/>
            <w:tcBorders>
              <w:bottom w:val="single" w:sz="8" w:color="auto"/>
              <w:right w:val="single" w:sz="8" w:color="auto"/>
            </w:tcBorders>
          </w:tcPr>
          <w:p>
            <w:pPr>
              <w:jc w:val="right"/>
              <w:ind w:right="9"/>
              <w:spacing w:after="0"/>
              <w:rPr>
                <w:sz w:val="20"/>
                <w:szCs w:val="20"/>
                <w:color w:val="auto"/>
              </w:rPr>
            </w:pPr>
            <w:r>
              <w:rPr>
                <w:rFonts w:ascii="Arial" w:cs="Arial" w:eastAsia="Arial" w:hAnsi="Arial"/>
                <w:sz w:val="14"/>
                <w:szCs w:val="14"/>
                <w:color w:val="auto"/>
              </w:rPr>
              <w:t>1.00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16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8120" w:type="dxa"/>
            <w:vAlign w:val="bottom"/>
            <w:gridSpan w:val="7"/>
            <w:vMerge w:val="restart"/>
          </w:tcPr>
          <w:p>
            <w:pPr>
              <w:jc w:val="center"/>
              <w:ind w:left="952"/>
              <w:spacing w:after="0" w:line="269" w:lineRule="exact"/>
              <w:rPr>
                <w:sz w:val="20"/>
                <w:szCs w:val="20"/>
                <w:color w:val="auto"/>
              </w:rPr>
            </w:pPr>
            <w:r>
              <w:rPr>
                <w:rFonts w:ascii="Arial" w:cs="Arial" w:eastAsia="Arial" w:hAnsi="Arial"/>
                <w:sz w:val="25"/>
                <w:szCs w:val="25"/>
                <w:b w:val="1"/>
                <w:bCs w:val="1"/>
                <w:color w:val="auto"/>
                <w:w w:val="99"/>
              </w:rPr>
              <w:t>NOTICE OF PROPOSED SALE OF SECURITIES</w:t>
            </w:r>
          </w:p>
        </w:tc>
        <w:tc>
          <w:tcPr>
            <w:tcW w:w="1080" w:type="dxa"/>
            <w:vAlign w:val="bottom"/>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gridSpan w:val="3"/>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8120" w:type="dxa"/>
            <w:vAlign w:val="bottom"/>
            <w:gridSpan w:val="7"/>
            <w:vMerge w:val="continue"/>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gridSpan w:val="4"/>
          </w:tcPr>
          <w:p>
            <w:pPr>
              <w:ind w:left="440"/>
              <w:spacing w:after="0" w:line="196" w:lineRule="exact"/>
              <w:rPr>
                <w:sz w:val="20"/>
                <w:szCs w:val="20"/>
                <w:color w:val="auto"/>
              </w:rPr>
            </w:pPr>
            <w:r>
              <w:rPr>
                <w:rFonts w:ascii="Arial" w:cs="Arial" w:eastAsia="Arial" w:hAnsi="Arial"/>
                <w:sz w:val="18"/>
                <w:szCs w:val="18"/>
                <w:b w:val="1"/>
                <w:bCs w:val="1"/>
                <w:color w:val="auto"/>
              </w:rPr>
              <w:t>SEC USE ONLY</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9200" w:type="dxa"/>
            <w:vAlign w:val="bottom"/>
            <w:tcBorders>
              <w:right w:val="single" w:sz="8" w:color="auto"/>
            </w:tcBorders>
            <w:gridSpan w:val="8"/>
            <w:vMerge w:val="restart"/>
          </w:tcPr>
          <w:p>
            <w:pPr>
              <w:jc w:val="center"/>
              <w:spacing w:after="0"/>
              <w:rPr>
                <w:sz w:val="20"/>
                <w:szCs w:val="20"/>
                <w:color w:val="auto"/>
              </w:rPr>
            </w:pPr>
            <w:r>
              <w:rPr>
                <w:rFonts w:ascii="Arial" w:cs="Arial" w:eastAsia="Arial" w:hAnsi="Arial"/>
                <w:sz w:val="25"/>
                <w:szCs w:val="25"/>
                <w:b w:val="1"/>
                <w:bCs w:val="1"/>
                <w:color w:val="auto"/>
                <w:w w:val="99"/>
              </w:rPr>
              <w:t>PURSUANT TO RULE 144 UNDER THE SECURITIES ACT OF 1933</w:t>
            </w:r>
          </w:p>
        </w:tc>
        <w:tc>
          <w:tcPr>
            <w:tcW w:w="2240" w:type="dxa"/>
            <w:vAlign w:val="bottom"/>
            <w:tcBorders>
              <w:right w:val="single" w:sz="8" w:color="auto"/>
            </w:tcBorders>
            <w:gridSpan w:val="4"/>
            <w:shd w:val="clear" w:color="auto" w:fill="F3F3F3"/>
          </w:tcPr>
          <w:p>
            <w:pPr>
              <w:ind w:left="40"/>
              <w:spacing w:after="0"/>
              <w:rPr>
                <w:sz w:val="20"/>
                <w:szCs w:val="20"/>
                <w:color w:val="auto"/>
              </w:rPr>
            </w:pPr>
            <w:r>
              <w:rPr>
                <w:rFonts w:ascii="Arial" w:cs="Arial" w:eastAsia="Arial" w:hAnsi="Arial"/>
                <w:sz w:val="14"/>
                <w:szCs w:val="14"/>
                <w:color w:val="auto"/>
              </w:rPr>
              <w:t>DOCUMENT SEQUENCE NO.</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9200" w:type="dxa"/>
            <w:vAlign w:val="bottom"/>
            <w:tcBorders>
              <w:right w:val="single" w:sz="8" w:color="auto"/>
            </w:tcBorders>
            <w:gridSpan w:val="8"/>
            <w:vMerge w:val="continue"/>
          </w:tcPr>
          <w:p>
            <w:pPr>
              <w:spacing w:after="0"/>
              <w:rPr>
                <w:sz w:val="14"/>
                <w:szCs w:val="14"/>
                <w:color w:val="auto"/>
              </w:rPr>
            </w:pPr>
          </w:p>
        </w:tc>
        <w:tc>
          <w:tcPr>
            <w:tcW w:w="760" w:type="dxa"/>
            <w:vAlign w:val="bottom"/>
            <w:tcBorders>
              <w:right w:val="single" w:sz="8" w:color="F3F3F3"/>
            </w:tcBorders>
            <w:shd w:val="clear" w:color="auto" w:fill="F3F3F3"/>
          </w:tcPr>
          <w:p>
            <w:pPr>
              <w:spacing w:after="0"/>
              <w:rPr>
                <w:sz w:val="14"/>
                <w:szCs w:val="14"/>
                <w:color w:val="auto"/>
              </w:rPr>
            </w:pPr>
          </w:p>
        </w:tc>
        <w:tc>
          <w:tcPr>
            <w:tcW w:w="340" w:type="dxa"/>
            <w:vAlign w:val="bottom"/>
            <w:shd w:val="clear" w:color="auto" w:fill="F3F3F3"/>
          </w:tcPr>
          <w:p>
            <w:pPr>
              <w:spacing w:after="0"/>
              <w:rPr>
                <w:sz w:val="14"/>
                <w:szCs w:val="14"/>
                <w:color w:val="auto"/>
              </w:rPr>
            </w:pPr>
          </w:p>
        </w:tc>
        <w:tc>
          <w:tcPr>
            <w:tcW w:w="20" w:type="dxa"/>
            <w:vAlign w:val="bottom"/>
            <w:shd w:val="clear" w:color="auto" w:fill="F3F3F3"/>
          </w:tcPr>
          <w:p>
            <w:pPr>
              <w:spacing w:after="0"/>
              <w:rPr>
                <w:sz w:val="14"/>
                <w:szCs w:val="14"/>
                <w:color w:val="auto"/>
              </w:rPr>
            </w:pPr>
          </w:p>
        </w:tc>
        <w:tc>
          <w:tcPr>
            <w:tcW w:w="1120" w:type="dxa"/>
            <w:vAlign w:val="bottom"/>
            <w:tcBorders>
              <w:right w:val="single" w:sz="8" w:color="auto"/>
            </w:tcBorders>
            <w:shd w:val="clear" w:color="auto" w:fill="F3F3F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3140" w:type="dxa"/>
            <w:vAlign w:val="bottom"/>
          </w:tcPr>
          <w:p>
            <w:pPr>
              <w:spacing w:after="0"/>
              <w:rPr>
                <w:sz w:val="7"/>
                <w:szCs w:val="7"/>
                <w:color w:val="auto"/>
              </w:rPr>
            </w:pPr>
          </w:p>
        </w:tc>
        <w:tc>
          <w:tcPr>
            <w:tcW w:w="1120" w:type="dxa"/>
            <w:vAlign w:val="bottom"/>
            <w:gridSpan w:val="2"/>
          </w:tcPr>
          <w:p>
            <w:pPr>
              <w:spacing w:after="0"/>
              <w:rPr>
                <w:sz w:val="7"/>
                <w:szCs w:val="7"/>
                <w:color w:val="auto"/>
              </w:rPr>
            </w:pPr>
          </w:p>
        </w:tc>
        <w:tc>
          <w:tcPr>
            <w:tcW w:w="1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740" w:type="dxa"/>
            <w:vAlign w:val="bottom"/>
            <w:tcBorders>
              <w:right w:val="single" w:sz="8" w:color="auto"/>
            </w:tcBorders>
            <w:gridSpan w:val="2"/>
          </w:tcPr>
          <w:p>
            <w:pPr>
              <w:spacing w:after="0"/>
              <w:rPr>
                <w:sz w:val="7"/>
                <w:szCs w:val="7"/>
                <w:color w:val="auto"/>
              </w:rPr>
            </w:pPr>
          </w:p>
        </w:tc>
        <w:tc>
          <w:tcPr>
            <w:tcW w:w="760" w:type="dxa"/>
            <w:vAlign w:val="bottom"/>
            <w:tcBorders>
              <w:bottom w:val="single" w:sz="8" w:color="auto"/>
              <w:right w:val="single" w:sz="8" w:color="F3F3F3"/>
            </w:tcBorders>
            <w:shd w:val="clear" w:color="auto" w:fill="F3F3F3"/>
          </w:tcPr>
          <w:p>
            <w:pPr>
              <w:spacing w:after="0"/>
              <w:rPr>
                <w:sz w:val="7"/>
                <w:szCs w:val="7"/>
                <w:color w:val="auto"/>
              </w:rPr>
            </w:pPr>
          </w:p>
        </w:tc>
        <w:tc>
          <w:tcPr>
            <w:tcW w:w="340" w:type="dxa"/>
            <w:vAlign w:val="bottom"/>
            <w:tcBorders>
              <w:bottom w:val="single" w:sz="8" w:color="auto"/>
            </w:tcBorders>
            <w:shd w:val="clear" w:color="auto" w:fill="F3F3F3"/>
          </w:tcPr>
          <w:p>
            <w:pPr>
              <w:spacing w:after="0"/>
              <w:rPr>
                <w:sz w:val="7"/>
                <w:szCs w:val="7"/>
                <w:color w:val="auto"/>
              </w:rPr>
            </w:pPr>
          </w:p>
        </w:tc>
        <w:tc>
          <w:tcPr>
            <w:tcW w:w="20" w:type="dxa"/>
            <w:vAlign w:val="bottom"/>
            <w:tcBorders>
              <w:bottom w:val="single" w:sz="8" w:color="auto"/>
            </w:tcBorders>
            <w:shd w:val="clear" w:color="auto" w:fill="F3F3F3"/>
          </w:tcPr>
          <w:p>
            <w:pPr>
              <w:spacing w:after="0"/>
              <w:rPr>
                <w:sz w:val="7"/>
                <w:szCs w:val="7"/>
                <w:color w:val="auto"/>
              </w:rPr>
            </w:pPr>
          </w:p>
        </w:tc>
        <w:tc>
          <w:tcPr>
            <w:tcW w:w="1120" w:type="dxa"/>
            <w:vAlign w:val="bottom"/>
            <w:tcBorders>
              <w:bottom w:val="single" w:sz="8" w:color="auto"/>
              <w:right w:val="single" w:sz="8" w:color="auto"/>
            </w:tcBorders>
            <w:shd w:val="clear" w:color="auto" w:fill="F3F3F3"/>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8"/>
        </w:trPr>
        <w:tc>
          <w:tcPr>
            <w:tcW w:w="9200" w:type="dxa"/>
            <w:vAlign w:val="bottom"/>
            <w:tcBorders>
              <w:right w:val="single" w:sz="8" w:color="auto"/>
            </w:tcBorders>
            <w:gridSpan w:val="8"/>
          </w:tcPr>
          <w:p>
            <w:pPr>
              <w:jc w:val="center"/>
              <w:spacing w:after="0"/>
              <w:rPr>
                <w:sz w:val="20"/>
                <w:szCs w:val="20"/>
                <w:color w:val="auto"/>
              </w:rPr>
            </w:pPr>
            <w:r>
              <w:rPr>
                <w:rFonts w:ascii="Arial" w:cs="Arial" w:eastAsia="Arial" w:hAnsi="Arial"/>
                <w:sz w:val="18"/>
                <w:szCs w:val="18"/>
                <w:b w:val="1"/>
                <w:bCs w:val="1"/>
                <w:color w:val="auto"/>
                <w:w w:val="94"/>
              </w:rPr>
              <w:t xml:space="preserve">ATTENTION:   </w:t>
            </w:r>
            <w:r>
              <w:rPr>
                <w:rFonts w:ascii="Arial" w:cs="Arial" w:eastAsia="Arial" w:hAnsi="Arial"/>
                <w:sz w:val="18"/>
                <w:szCs w:val="18"/>
                <w:i w:val="1"/>
                <w:iCs w:val="1"/>
                <w:color w:val="auto"/>
                <w:w w:val="94"/>
              </w:rPr>
              <w:t>Transmit for filing 3 copies of this form concurrently with either placing an order with a broker to execute</w:t>
            </w:r>
          </w:p>
        </w:tc>
        <w:tc>
          <w:tcPr>
            <w:tcW w:w="1100" w:type="dxa"/>
            <w:vAlign w:val="bottom"/>
            <w:gridSpan w:val="2"/>
            <w:shd w:val="clear" w:color="auto" w:fill="F3F3F3"/>
          </w:tcPr>
          <w:p>
            <w:pPr>
              <w:ind w:left="40"/>
              <w:spacing w:after="0"/>
              <w:rPr>
                <w:sz w:val="20"/>
                <w:szCs w:val="20"/>
                <w:color w:val="auto"/>
              </w:rPr>
            </w:pPr>
            <w:r>
              <w:rPr>
                <w:rFonts w:ascii="Arial" w:cs="Arial" w:eastAsia="Arial" w:hAnsi="Arial"/>
                <w:sz w:val="14"/>
                <w:szCs w:val="14"/>
                <w:color w:val="auto"/>
                <w:w w:val="96"/>
              </w:rPr>
              <w:t>CUSIP NUMBER</w:t>
            </w:r>
          </w:p>
        </w:tc>
        <w:tc>
          <w:tcPr>
            <w:tcW w:w="20" w:type="dxa"/>
            <w:vAlign w:val="bottom"/>
            <w:shd w:val="clear" w:color="auto" w:fill="F3F3F3"/>
          </w:tcPr>
          <w:p>
            <w:pPr>
              <w:spacing w:after="0"/>
              <w:rPr>
                <w:sz w:val="24"/>
                <w:szCs w:val="24"/>
                <w:color w:val="auto"/>
              </w:rPr>
            </w:pPr>
          </w:p>
        </w:tc>
        <w:tc>
          <w:tcPr>
            <w:tcW w:w="1120" w:type="dxa"/>
            <w:vAlign w:val="bottom"/>
            <w:tcBorders>
              <w:right w:val="single" w:sz="8" w:color="auto"/>
            </w:tcBorders>
            <w:shd w:val="clear" w:color="auto" w:fill="F3F3F3"/>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980" w:type="dxa"/>
            <w:vAlign w:val="bottom"/>
            <w:tcBorders>
              <w:bottom w:val="single" w:sz="8" w:color="auto"/>
            </w:tcBorders>
            <w:gridSpan w:val="4"/>
          </w:tcPr>
          <w:p>
            <w:pPr>
              <w:ind w:left="1460"/>
              <w:spacing w:after="0"/>
              <w:rPr>
                <w:sz w:val="20"/>
                <w:szCs w:val="20"/>
                <w:color w:val="auto"/>
              </w:rPr>
            </w:pPr>
            <w:r>
              <w:rPr>
                <w:rFonts w:ascii="Arial" w:cs="Arial" w:eastAsia="Arial" w:hAnsi="Arial"/>
                <w:sz w:val="18"/>
                <w:szCs w:val="18"/>
                <w:i w:val="1"/>
                <w:iCs w:val="1"/>
                <w:color w:val="auto"/>
              </w:rPr>
              <w:t>sale or executing a sale directly with a market maker.</w:t>
            </w: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080" w:type="dxa"/>
            <w:vAlign w:val="bottom"/>
            <w:tcBorders>
              <w:bottom w:val="single" w:sz="8" w:color="auto"/>
              <w:right w:val="single" w:sz="8" w:color="auto"/>
            </w:tcBorders>
          </w:tcPr>
          <w:p>
            <w:pPr>
              <w:spacing w:after="0"/>
              <w:rPr>
                <w:sz w:val="21"/>
                <w:szCs w:val="21"/>
                <w:color w:val="auto"/>
              </w:rPr>
            </w:pPr>
          </w:p>
        </w:tc>
        <w:tc>
          <w:tcPr>
            <w:tcW w:w="760" w:type="dxa"/>
            <w:vAlign w:val="bottom"/>
            <w:tcBorders>
              <w:bottom w:val="single" w:sz="8" w:color="auto"/>
              <w:right w:val="single" w:sz="8" w:color="F3F3F3"/>
            </w:tcBorders>
            <w:shd w:val="clear" w:color="auto" w:fill="F3F3F3"/>
          </w:tcPr>
          <w:p>
            <w:pPr>
              <w:spacing w:after="0"/>
              <w:rPr>
                <w:sz w:val="21"/>
                <w:szCs w:val="21"/>
                <w:color w:val="auto"/>
              </w:rPr>
            </w:pPr>
          </w:p>
        </w:tc>
        <w:tc>
          <w:tcPr>
            <w:tcW w:w="340" w:type="dxa"/>
            <w:vAlign w:val="bottom"/>
            <w:tcBorders>
              <w:bottom w:val="single" w:sz="8" w:color="auto"/>
            </w:tcBorders>
            <w:shd w:val="clear" w:color="auto" w:fill="F3F3F3"/>
          </w:tcPr>
          <w:p>
            <w:pPr>
              <w:spacing w:after="0"/>
              <w:rPr>
                <w:sz w:val="21"/>
                <w:szCs w:val="21"/>
                <w:color w:val="auto"/>
              </w:rPr>
            </w:pPr>
          </w:p>
        </w:tc>
        <w:tc>
          <w:tcPr>
            <w:tcW w:w="20" w:type="dxa"/>
            <w:vAlign w:val="bottom"/>
            <w:tcBorders>
              <w:bottom w:val="single" w:sz="8" w:color="auto"/>
            </w:tcBorders>
            <w:shd w:val="clear" w:color="auto" w:fill="F3F3F3"/>
          </w:tcPr>
          <w:p>
            <w:pPr>
              <w:spacing w:after="0"/>
              <w:rPr>
                <w:sz w:val="21"/>
                <w:szCs w:val="21"/>
                <w:color w:val="auto"/>
              </w:rPr>
            </w:pPr>
          </w:p>
        </w:tc>
        <w:tc>
          <w:tcPr>
            <w:tcW w:w="1120" w:type="dxa"/>
            <w:vAlign w:val="bottom"/>
            <w:tcBorders>
              <w:bottom w:val="single" w:sz="8" w:color="auto"/>
              <w:right w:val="single" w:sz="8" w:color="auto"/>
            </w:tcBorders>
            <w:shd w:val="clear" w:color="auto" w:fill="F3F3F3"/>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3140" w:type="dxa"/>
            <w:vAlign w:val="bottom"/>
            <w:tcBorders>
              <w:left w:val="single" w:sz="8" w:color="auto"/>
            </w:tcBorders>
          </w:tcPr>
          <w:p>
            <w:pPr>
              <w:ind w:left="100"/>
              <w:spacing w:after="0"/>
              <w:rPr>
                <w:sz w:val="20"/>
                <w:szCs w:val="20"/>
                <w:color w:val="auto"/>
              </w:rPr>
            </w:pPr>
            <w:r>
              <w:rPr>
                <w:rFonts w:ascii="Arial" w:cs="Arial" w:eastAsia="Arial" w:hAnsi="Arial"/>
                <w:sz w:val="14"/>
                <w:szCs w:val="14"/>
                <w:color w:val="auto"/>
              </w:rPr>
              <w:t xml:space="preserve">1 </w:t>
            </w:r>
            <w:r>
              <w:rPr>
                <w:rFonts w:ascii="Arial" w:cs="Arial" w:eastAsia="Arial" w:hAnsi="Arial"/>
                <w:sz w:val="14"/>
                <w:szCs w:val="14"/>
                <w:i w:val="1"/>
                <w:iCs w:val="1"/>
                <w:color w:val="auto"/>
              </w:rPr>
              <w:t>(a)</w:t>
            </w:r>
            <w:r>
              <w:rPr>
                <w:rFonts w:ascii="Arial" w:cs="Arial" w:eastAsia="Arial" w:hAnsi="Arial"/>
                <w:sz w:val="14"/>
                <w:szCs w:val="14"/>
                <w:color w:val="auto"/>
              </w:rPr>
              <w:t xml:space="preserve"> NAME OF ISSUER </w:t>
            </w:r>
            <w:r>
              <w:rPr>
                <w:rFonts w:ascii="Arial" w:cs="Arial" w:eastAsia="Arial" w:hAnsi="Arial"/>
                <w:sz w:val="14"/>
                <w:szCs w:val="14"/>
                <w:i w:val="1"/>
                <w:iCs w:val="1"/>
                <w:color w:val="auto"/>
              </w:rPr>
              <w:t>(Please type or print)</w:t>
            </w: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i w:val="1"/>
                <w:iCs w:val="1"/>
                <w:color w:val="auto"/>
              </w:rPr>
              <w:t xml:space="preserve">(b) </w:t>
            </w:r>
            <w:r>
              <w:rPr>
                <w:rFonts w:ascii="Arial" w:cs="Arial" w:eastAsia="Arial" w:hAnsi="Arial"/>
                <w:sz w:val="14"/>
                <w:szCs w:val="14"/>
                <w:color w:val="auto"/>
              </w:rPr>
              <w:t>IRS IDENT. NO.</w:t>
            </w:r>
          </w:p>
        </w:tc>
        <w:tc>
          <w:tcPr>
            <w:tcW w:w="174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i w:val="1"/>
                <w:iCs w:val="1"/>
                <w:color w:val="auto"/>
              </w:rPr>
              <w:t xml:space="preserve">(c) </w:t>
            </w:r>
            <w:r>
              <w:rPr>
                <w:rFonts w:ascii="Arial" w:cs="Arial" w:eastAsia="Arial" w:hAnsi="Arial"/>
                <w:sz w:val="14"/>
                <w:szCs w:val="14"/>
                <w:color w:val="auto"/>
              </w:rPr>
              <w:t>S.E.C. FILE NO.</w:t>
            </w:r>
          </w:p>
        </w:tc>
        <w:tc>
          <w:tcPr>
            <w:tcW w:w="2240" w:type="dxa"/>
            <w:vAlign w:val="bottom"/>
            <w:tcBorders>
              <w:right w:val="single" w:sz="8" w:color="auto"/>
            </w:tcBorders>
            <w:gridSpan w:val="4"/>
            <w:shd w:val="clear" w:color="auto" w:fill="F3F3F3"/>
          </w:tcPr>
          <w:p>
            <w:pPr>
              <w:ind w:left="40"/>
              <w:spacing w:after="0"/>
              <w:rPr>
                <w:sz w:val="20"/>
                <w:szCs w:val="20"/>
                <w:color w:val="auto"/>
              </w:rPr>
            </w:pPr>
            <w:r>
              <w:rPr>
                <w:rFonts w:ascii="Arial" w:cs="Arial" w:eastAsia="Arial" w:hAnsi="Arial"/>
                <w:sz w:val="14"/>
                <w:szCs w:val="14"/>
                <w:color w:val="auto"/>
              </w:rPr>
              <w:t>WORK LOCATION</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31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Winnebago Industries, Inc.</w:t>
            </w: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1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42-0802678</w:t>
            </w:r>
          </w:p>
        </w:tc>
        <w:tc>
          <w:tcPr>
            <w:tcW w:w="660" w:type="dxa"/>
            <w:vAlign w:val="bottom"/>
          </w:tcPr>
          <w:p>
            <w:pPr>
              <w:spacing w:after="0"/>
              <w:rPr>
                <w:sz w:val="24"/>
                <w:szCs w:val="24"/>
                <w:color w:val="auto"/>
              </w:rPr>
            </w:pPr>
          </w:p>
        </w:tc>
        <w:tc>
          <w:tcPr>
            <w:tcW w:w="1080" w:type="dxa"/>
            <w:vAlign w:val="bottom"/>
            <w:tcBorders>
              <w:right w:val="single" w:sz="8" w:color="auto"/>
            </w:tcBorders>
          </w:tcPr>
          <w:p>
            <w:pPr>
              <w:spacing w:after="0"/>
              <w:rPr>
                <w:sz w:val="24"/>
                <w:szCs w:val="24"/>
                <w:color w:val="auto"/>
              </w:rPr>
            </w:pPr>
          </w:p>
        </w:tc>
        <w:tc>
          <w:tcPr>
            <w:tcW w:w="760" w:type="dxa"/>
            <w:vAlign w:val="bottom"/>
            <w:tcBorders>
              <w:bottom w:val="single" w:sz="8" w:color="F3F3F3"/>
              <w:right w:val="single" w:sz="8" w:color="F3F3F3"/>
            </w:tcBorders>
            <w:shd w:val="clear" w:color="auto" w:fill="F3F3F3"/>
          </w:tcPr>
          <w:p>
            <w:pPr>
              <w:spacing w:after="0"/>
              <w:rPr>
                <w:sz w:val="24"/>
                <w:szCs w:val="24"/>
                <w:color w:val="auto"/>
              </w:rPr>
            </w:pPr>
          </w:p>
        </w:tc>
        <w:tc>
          <w:tcPr>
            <w:tcW w:w="340" w:type="dxa"/>
            <w:vAlign w:val="bottom"/>
            <w:tcBorders>
              <w:bottom w:val="single" w:sz="8" w:color="F3F3F3"/>
            </w:tcBorders>
            <w:shd w:val="clear" w:color="auto" w:fill="F3F3F3"/>
          </w:tcPr>
          <w:p>
            <w:pPr>
              <w:spacing w:after="0"/>
              <w:rPr>
                <w:sz w:val="24"/>
                <w:szCs w:val="24"/>
                <w:color w:val="auto"/>
              </w:rPr>
            </w:pPr>
          </w:p>
        </w:tc>
        <w:tc>
          <w:tcPr>
            <w:tcW w:w="20" w:type="dxa"/>
            <w:vAlign w:val="bottom"/>
            <w:tcBorders>
              <w:bottom w:val="single" w:sz="8" w:color="F3F3F3"/>
            </w:tcBorders>
            <w:shd w:val="clear" w:color="auto" w:fill="F3F3F3"/>
          </w:tcPr>
          <w:p>
            <w:pPr>
              <w:spacing w:after="0"/>
              <w:rPr>
                <w:sz w:val="24"/>
                <w:szCs w:val="24"/>
                <w:color w:val="auto"/>
              </w:rPr>
            </w:pPr>
          </w:p>
        </w:tc>
        <w:tc>
          <w:tcPr>
            <w:tcW w:w="1120" w:type="dxa"/>
            <w:vAlign w:val="bottom"/>
            <w:tcBorders>
              <w:bottom w:val="single" w:sz="8" w:color="F3F3F3"/>
              <w:right w:val="single" w:sz="8" w:color="auto"/>
            </w:tcBorders>
            <w:shd w:val="clear" w:color="auto" w:fill="F3F3F3"/>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140" w:type="dxa"/>
            <w:vAlign w:val="bottom"/>
            <w:tcBorders>
              <w:top w:val="single" w:sz="8" w:color="auto"/>
              <w:left w:val="single" w:sz="8" w:color="auto"/>
            </w:tcBorders>
          </w:tcPr>
          <w:p>
            <w:pPr>
              <w:ind w:left="100"/>
              <w:spacing w:after="0"/>
              <w:rPr>
                <w:sz w:val="20"/>
                <w:szCs w:val="20"/>
                <w:color w:val="auto"/>
              </w:rPr>
            </w:pPr>
            <w:r>
              <w:rPr>
                <w:rFonts w:ascii="Arial" w:cs="Arial" w:eastAsia="Arial" w:hAnsi="Arial"/>
                <w:sz w:val="14"/>
                <w:szCs w:val="14"/>
                <w:color w:val="auto"/>
              </w:rPr>
              <w:t>1 (</w:t>
            </w:r>
            <w:r>
              <w:rPr>
                <w:rFonts w:ascii="Arial" w:cs="Arial" w:eastAsia="Arial" w:hAnsi="Arial"/>
                <w:sz w:val="14"/>
                <w:szCs w:val="14"/>
                <w:i w:val="1"/>
                <w:iCs w:val="1"/>
                <w:color w:val="auto"/>
              </w:rPr>
              <w:t>d</w:t>
            </w:r>
            <w:r>
              <w:rPr>
                <w:rFonts w:ascii="Arial" w:cs="Arial" w:eastAsia="Arial" w:hAnsi="Arial"/>
                <w:sz w:val="14"/>
                <w:szCs w:val="14"/>
                <w:color w:val="auto"/>
              </w:rPr>
              <w:t>) ADDRESS OF ISSUER</w:t>
            </w:r>
          </w:p>
        </w:tc>
        <w:tc>
          <w:tcPr>
            <w:tcW w:w="680" w:type="dxa"/>
            <w:vAlign w:val="bottom"/>
            <w:tcBorders>
              <w:top w:val="single" w:sz="8" w:color="auto"/>
            </w:tcBorders>
          </w:tcPr>
          <w:p>
            <w:pPr>
              <w:ind w:left="80"/>
              <w:spacing w:after="0"/>
              <w:rPr>
                <w:sz w:val="20"/>
                <w:szCs w:val="20"/>
                <w:color w:val="auto"/>
              </w:rPr>
            </w:pPr>
            <w:r>
              <w:rPr>
                <w:rFonts w:ascii="Arial" w:cs="Arial" w:eastAsia="Arial" w:hAnsi="Arial"/>
                <w:sz w:val="14"/>
                <w:szCs w:val="14"/>
                <w:color w:val="auto"/>
              </w:rPr>
              <w:t>STREET</w:t>
            </w:r>
          </w:p>
        </w:tc>
        <w:tc>
          <w:tcPr>
            <w:tcW w:w="44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ind w:left="1360"/>
              <w:spacing w:after="0"/>
              <w:rPr>
                <w:sz w:val="20"/>
                <w:szCs w:val="20"/>
                <w:color w:val="auto"/>
              </w:rPr>
            </w:pPr>
            <w:r>
              <w:rPr>
                <w:rFonts w:ascii="Arial" w:cs="Arial" w:eastAsia="Arial" w:hAnsi="Arial"/>
                <w:sz w:val="14"/>
                <w:szCs w:val="14"/>
                <w:color w:val="auto"/>
              </w:rPr>
              <w:t>CITY</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STATE</w:t>
            </w:r>
          </w:p>
        </w:tc>
        <w:tc>
          <w:tcPr>
            <w:tcW w:w="1080" w:type="dxa"/>
            <w:vAlign w:val="bottom"/>
            <w:tcBorders>
              <w:top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ZIP CODE</w:t>
            </w:r>
          </w:p>
        </w:tc>
        <w:tc>
          <w:tcPr>
            <w:tcW w:w="2240" w:type="dxa"/>
            <w:vAlign w:val="bottom"/>
            <w:tcBorders>
              <w:top w:val="single" w:sz="8" w:color="auto"/>
              <w:bottom w:val="single" w:sz="8" w:color="auto"/>
              <w:right w:val="single" w:sz="8" w:color="auto"/>
            </w:tcBorders>
            <w:gridSpan w:val="4"/>
          </w:tcPr>
          <w:p>
            <w:pPr>
              <w:ind w:left="40"/>
              <w:spacing w:after="0"/>
              <w:rPr>
                <w:sz w:val="20"/>
                <w:szCs w:val="20"/>
                <w:color w:val="auto"/>
              </w:rPr>
            </w:pPr>
            <w:r>
              <w:rPr>
                <w:rFonts w:ascii="Arial" w:cs="Arial" w:eastAsia="Arial" w:hAnsi="Arial"/>
                <w:sz w:val="14"/>
                <w:szCs w:val="14"/>
                <w:i w:val="1"/>
                <w:iCs w:val="1"/>
                <w:color w:val="auto"/>
              </w:rPr>
              <w:t xml:space="preserve">(e) </w:t>
            </w:r>
            <w:r>
              <w:rPr>
                <w:rFonts w:ascii="Arial" w:cs="Arial" w:eastAsia="Arial" w:hAnsi="Arial"/>
                <w:sz w:val="14"/>
                <w:szCs w:val="14"/>
                <w:color w:val="auto"/>
              </w:rPr>
              <w:t>TELEPHONE NO.</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7"/>
        </w:trPr>
        <w:tc>
          <w:tcPr>
            <w:tcW w:w="382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w w:val="96"/>
              </w:rPr>
              <w:t>605 W Crystal Lake Road, Forest City, IA 50436</w:t>
            </w:r>
          </w:p>
        </w:tc>
        <w:tc>
          <w:tcPr>
            <w:tcW w:w="4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ind w:left="60"/>
              <w:spacing w:after="0"/>
              <w:rPr>
                <w:sz w:val="20"/>
                <w:szCs w:val="20"/>
                <w:color w:val="auto"/>
              </w:rPr>
            </w:pPr>
            <w:r>
              <w:rPr>
                <w:rFonts w:ascii="Arial" w:cs="Arial" w:eastAsia="Arial" w:hAnsi="Arial"/>
                <w:sz w:val="11"/>
                <w:szCs w:val="11"/>
                <w:color w:val="auto"/>
              </w:rPr>
              <w:t>AREA CODE</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tcBorders>
              <w:right w:val="single" w:sz="8" w:color="auto"/>
            </w:tcBorders>
          </w:tcPr>
          <w:p>
            <w:pPr>
              <w:jc w:val="right"/>
              <w:ind w:right="449"/>
              <w:spacing w:after="0"/>
              <w:rPr>
                <w:sz w:val="20"/>
                <w:szCs w:val="20"/>
                <w:color w:val="auto"/>
              </w:rPr>
            </w:pPr>
            <w:r>
              <w:rPr>
                <w:rFonts w:ascii="Arial" w:cs="Arial" w:eastAsia="Arial" w:hAnsi="Arial"/>
                <w:sz w:val="11"/>
                <w:szCs w:val="11"/>
                <w:color w:val="auto"/>
              </w:rPr>
              <w:t>NUMBER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3820" w:type="dxa"/>
            <w:vAlign w:val="bottom"/>
            <w:tcBorders>
              <w:left w:val="single" w:sz="8" w:color="auto"/>
              <w:bottom w:val="single" w:sz="8" w:color="auto"/>
            </w:tcBorders>
            <w:gridSpan w:val="2"/>
            <w:vMerge w:val="continue"/>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641</w:t>
            </w:r>
          </w:p>
        </w:tc>
        <w:tc>
          <w:tcPr>
            <w:tcW w:w="3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right"/>
              <w:ind w:right="349"/>
              <w:spacing w:after="0"/>
              <w:rPr>
                <w:sz w:val="20"/>
                <w:szCs w:val="20"/>
                <w:color w:val="auto"/>
              </w:rPr>
            </w:pPr>
            <w:r>
              <w:rPr>
                <w:rFonts w:ascii="Arial" w:cs="Arial" w:eastAsia="Arial" w:hAnsi="Arial"/>
                <w:sz w:val="18"/>
                <w:szCs w:val="18"/>
                <w:color w:val="auto"/>
                <w:w w:val="89"/>
              </w:rPr>
              <w:t>585-6830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3140" w:type="dxa"/>
            <w:vAlign w:val="bottom"/>
            <w:tcBorders>
              <w:left w:val="single" w:sz="8" w:color="auto"/>
              <w:right w:val="single" w:sz="8" w:color="auto"/>
            </w:tcBorders>
          </w:tcPr>
          <w:p>
            <w:pPr>
              <w:ind w:left="100"/>
              <w:spacing w:after="0" w:line="115" w:lineRule="exact"/>
              <w:rPr>
                <w:sz w:val="20"/>
                <w:szCs w:val="20"/>
                <w:color w:val="auto"/>
              </w:rPr>
            </w:pPr>
            <w:r>
              <w:rPr>
                <w:rFonts w:ascii="Arial" w:cs="Arial" w:eastAsia="Arial" w:hAnsi="Arial"/>
                <w:sz w:val="13"/>
                <w:szCs w:val="13"/>
                <w:color w:val="auto"/>
              </w:rPr>
              <w:t>2   NAME OF PERSON FOR WHOSE</w:t>
            </w:r>
          </w:p>
        </w:tc>
        <w:tc>
          <w:tcPr>
            <w:tcW w:w="680" w:type="dxa"/>
            <w:vAlign w:val="bottom"/>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1720" w:type="dxa"/>
            <w:vAlign w:val="bottom"/>
          </w:tcPr>
          <w:p>
            <w:pPr>
              <w:ind w:left="60"/>
              <w:spacing w:after="0" w:line="115"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RELATIONSHIP TO</w:t>
            </w:r>
          </w:p>
        </w:tc>
        <w:tc>
          <w:tcPr>
            <w:tcW w:w="240" w:type="dxa"/>
            <w:vAlign w:val="bottom"/>
            <w:tcBorders>
              <w:right w:val="single" w:sz="8" w:color="auto"/>
            </w:tcBorders>
          </w:tcPr>
          <w:p>
            <w:pPr>
              <w:spacing w:after="0"/>
              <w:rPr>
                <w:sz w:val="10"/>
                <w:szCs w:val="10"/>
                <w:color w:val="auto"/>
              </w:rPr>
            </w:pPr>
          </w:p>
        </w:tc>
        <w:tc>
          <w:tcPr>
            <w:tcW w:w="1900" w:type="dxa"/>
            <w:vAlign w:val="bottom"/>
            <w:gridSpan w:val="2"/>
          </w:tcPr>
          <w:p>
            <w:pPr>
              <w:ind w:left="60"/>
              <w:spacing w:after="0" w:line="115"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ADDRESS STREET</w:t>
            </w:r>
          </w:p>
        </w:tc>
        <w:tc>
          <w:tcPr>
            <w:tcW w:w="1080" w:type="dxa"/>
            <w:vAlign w:val="bottom"/>
          </w:tcPr>
          <w:p>
            <w:pPr>
              <w:ind w:left="300"/>
              <w:spacing w:after="0" w:line="115" w:lineRule="exact"/>
              <w:rPr>
                <w:sz w:val="20"/>
                <w:szCs w:val="20"/>
                <w:color w:val="auto"/>
              </w:rPr>
            </w:pPr>
            <w:r>
              <w:rPr>
                <w:rFonts w:ascii="Arial" w:cs="Arial" w:eastAsia="Arial" w:hAnsi="Arial"/>
                <w:sz w:val="13"/>
                <w:szCs w:val="13"/>
                <w:color w:val="auto"/>
              </w:rPr>
              <w:t>CITY</w:t>
            </w:r>
          </w:p>
        </w:tc>
        <w:tc>
          <w:tcPr>
            <w:tcW w:w="1100" w:type="dxa"/>
            <w:vAlign w:val="bottom"/>
            <w:gridSpan w:val="2"/>
          </w:tcPr>
          <w:p>
            <w:pPr>
              <w:ind w:left="200"/>
              <w:spacing w:after="0" w:line="115" w:lineRule="exact"/>
              <w:rPr>
                <w:sz w:val="20"/>
                <w:szCs w:val="20"/>
                <w:color w:val="auto"/>
              </w:rPr>
            </w:pPr>
            <w:r>
              <w:rPr>
                <w:rFonts w:ascii="Arial" w:cs="Arial" w:eastAsia="Arial" w:hAnsi="Arial"/>
                <w:sz w:val="13"/>
                <w:szCs w:val="13"/>
                <w:color w:val="auto"/>
              </w:rPr>
              <w:t>STATE</w:t>
            </w:r>
          </w:p>
        </w:tc>
        <w:tc>
          <w:tcPr>
            <w:tcW w:w="20" w:type="dxa"/>
            <w:vAlign w:val="bottom"/>
          </w:tcPr>
          <w:p>
            <w:pPr>
              <w:spacing w:after="0"/>
              <w:rPr>
                <w:sz w:val="10"/>
                <w:szCs w:val="10"/>
                <w:color w:val="auto"/>
              </w:rPr>
            </w:pPr>
          </w:p>
        </w:tc>
        <w:tc>
          <w:tcPr>
            <w:tcW w:w="1120" w:type="dxa"/>
            <w:vAlign w:val="bottom"/>
            <w:tcBorders>
              <w:right w:val="single" w:sz="8" w:color="auto"/>
            </w:tcBorders>
          </w:tcPr>
          <w:p>
            <w:pPr>
              <w:jc w:val="right"/>
              <w:ind w:right="309"/>
              <w:spacing w:after="0" w:line="115" w:lineRule="exact"/>
              <w:rPr>
                <w:sz w:val="20"/>
                <w:szCs w:val="20"/>
                <w:color w:val="auto"/>
              </w:rPr>
            </w:pPr>
            <w:r>
              <w:rPr>
                <w:rFonts w:ascii="Arial" w:cs="Arial" w:eastAsia="Arial" w:hAnsi="Arial"/>
                <w:sz w:val="13"/>
                <w:szCs w:val="13"/>
                <w:color w:val="auto"/>
              </w:rPr>
              <w:t>ZIP CODE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140" w:type="dxa"/>
            <w:vAlign w:val="bottom"/>
            <w:tcBorders>
              <w:left w:val="single" w:sz="8" w:color="auto"/>
              <w:right w:val="single" w:sz="8" w:color="auto"/>
            </w:tcBorders>
          </w:tcPr>
          <w:p>
            <w:pPr>
              <w:ind w:left="100"/>
              <w:spacing w:after="0" w:line="122" w:lineRule="exact"/>
              <w:rPr>
                <w:sz w:val="20"/>
                <w:szCs w:val="20"/>
                <w:color w:val="auto"/>
              </w:rPr>
            </w:pPr>
            <w:r>
              <w:rPr>
                <w:rFonts w:ascii="Arial" w:cs="Arial" w:eastAsia="Arial" w:hAnsi="Arial"/>
                <w:sz w:val="14"/>
                <w:szCs w:val="14"/>
                <w:i w:val="1"/>
                <w:iCs w:val="1"/>
                <w:color w:val="auto"/>
              </w:rPr>
              <w:t xml:space="preserve">(a) </w:t>
            </w:r>
            <w:r>
              <w:rPr>
                <w:rFonts w:ascii="Arial" w:cs="Arial" w:eastAsia="Arial" w:hAnsi="Arial"/>
                <w:sz w:val="14"/>
                <w:szCs w:val="14"/>
                <w:color w:val="auto"/>
              </w:rPr>
              <w:t>ACCOUNT THE SECURITIES ARE TO BE</w:t>
            </w:r>
          </w:p>
        </w:tc>
        <w:tc>
          <w:tcPr>
            <w:tcW w:w="680" w:type="dxa"/>
            <w:vAlign w:val="bottom"/>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1720" w:type="dxa"/>
            <w:vAlign w:val="bottom"/>
          </w:tcPr>
          <w:p>
            <w:pPr>
              <w:ind w:left="320"/>
              <w:spacing w:after="0" w:line="122" w:lineRule="exact"/>
              <w:rPr>
                <w:sz w:val="20"/>
                <w:szCs w:val="20"/>
                <w:color w:val="auto"/>
              </w:rPr>
            </w:pPr>
            <w:r>
              <w:rPr>
                <w:rFonts w:ascii="Arial" w:cs="Arial" w:eastAsia="Arial" w:hAnsi="Arial"/>
                <w:sz w:val="14"/>
                <w:szCs w:val="14"/>
                <w:color w:val="auto"/>
              </w:rPr>
              <w:t>ISSUER</w:t>
            </w:r>
          </w:p>
        </w:tc>
        <w:tc>
          <w:tcPr>
            <w:tcW w:w="240" w:type="dxa"/>
            <w:vAlign w:val="bottom"/>
            <w:tcBorders>
              <w:right w:val="single" w:sz="8" w:color="auto"/>
            </w:tcBorders>
          </w:tcPr>
          <w:p>
            <w:pPr>
              <w:spacing w:after="0"/>
              <w:rPr>
                <w:sz w:val="10"/>
                <w:szCs w:val="10"/>
                <w:color w:val="auto"/>
              </w:rPr>
            </w:pPr>
          </w:p>
        </w:tc>
        <w:tc>
          <w:tcPr>
            <w:tcW w:w="1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314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4"/>
                <w:szCs w:val="14"/>
                <w:color w:val="auto"/>
              </w:rPr>
              <w:t>SOLD</w:t>
            </w:r>
          </w:p>
        </w:tc>
        <w:tc>
          <w:tcPr>
            <w:tcW w:w="680" w:type="dxa"/>
            <w:vAlign w:val="bottom"/>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172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1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1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Robert L. Gossett</w:t>
            </w:r>
          </w:p>
        </w:tc>
        <w:tc>
          <w:tcPr>
            <w:tcW w:w="680" w:type="dxa"/>
            <w:vAlign w:val="bottom"/>
          </w:tcPr>
          <w:p>
            <w:pPr>
              <w:spacing w:after="0"/>
              <w:rPr>
                <w:sz w:val="19"/>
                <w:szCs w:val="19"/>
                <w:color w:val="auto"/>
              </w:rPr>
            </w:pPr>
          </w:p>
        </w:tc>
        <w:tc>
          <w:tcPr>
            <w:tcW w:w="440" w:type="dxa"/>
            <w:vAlign w:val="bottom"/>
            <w:tcBorders>
              <w:right w:val="single" w:sz="8" w:color="auto"/>
            </w:tcBorders>
          </w:tcPr>
          <w:p>
            <w:pPr>
              <w:spacing w:after="0"/>
              <w:rPr>
                <w:sz w:val="19"/>
                <w:szCs w:val="19"/>
                <w:color w:val="auto"/>
              </w:rPr>
            </w:pPr>
          </w:p>
        </w:tc>
        <w:tc>
          <w:tcPr>
            <w:tcW w:w="1720" w:type="dxa"/>
            <w:vAlign w:val="bottom"/>
          </w:tcPr>
          <w:p>
            <w:pPr>
              <w:ind w:left="60"/>
              <w:spacing w:after="0"/>
              <w:rPr>
                <w:sz w:val="20"/>
                <w:szCs w:val="20"/>
                <w:color w:val="auto"/>
              </w:rPr>
            </w:pPr>
            <w:r>
              <w:rPr>
                <w:rFonts w:ascii="Arial" w:cs="Arial" w:eastAsia="Arial" w:hAnsi="Arial"/>
                <w:sz w:val="18"/>
                <w:szCs w:val="18"/>
                <w:color w:val="auto"/>
              </w:rPr>
              <w:t>Officer, VP-</w:t>
            </w:r>
          </w:p>
        </w:tc>
        <w:tc>
          <w:tcPr>
            <w:tcW w:w="240" w:type="dxa"/>
            <w:vAlign w:val="bottom"/>
            <w:tcBorders>
              <w:right w:val="single" w:sz="8" w:color="auto"/>
            </w:tcBorders>
          </w:tcPr>
          <w:p>
            <w:pPr>
              <w:spacing w:after="0"/>
              <w:rPr>
                <w:sz w:val="19"/>
                <w:szCs w:val="19"/>
                <w:color w:val="auto"/>
              </w:rPr>
            </w:pPr>
          </w:p>
        </w:tc>
        <w:tc>
          <w:tcPr>
            <w:tcW w:w="5220" w:type="dxa"/>
            <w:vAlign w:val="bottom"/>
            <w:tcBorders>
              <w:right w:val="single" w:sz="8" w:color="auto"/>
            </w:tcBorders>
            <w:gridSpan w:val="7"/>
          </w:tcPr>
          <w:p>
            <w:pPr>
              <w:jc w:val="right"/>
              <w:ind w:right="989"/>
              <w:spacing w:after="0"/>
              <w:rPr>
                <w:sz w:val="20"/>
                <w:szCs w:val="20"/>
                <w:color w:val="auto"/>
              </w:rPr>
            </w:pPr>
            <w:r>
              <w:rPr>
                <w:rFonts w:ascii="Arial" w:cs="Arial" w:eastAsia="Arial" w:hAnsi="Arial"/>
                <w:sz w:val="18"/>
                <w:szCs w:val="18"/>
                <w:color w:val="auto"/>
              </w:rPr>
              <w:t>2713 Campus Lane, Albert Lea, MN 56007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40" w:type="dxa"/>
            <w:vAlign w:val="bottom"/>
            <w:tcBorders>
              <w:left w:val="single" w:sz="8" w:color="auto"/>
              <w:right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1720" w:type="dxa"/>
            <w:vAlign w:val="bottom"/>
          </w:tcPr>
          <w:p>
            <w:pPr>
              <w:ind w:left="60"/>
              <w:spacing w:after="0"/>
              <w:rPr>
                <w:sz w:val="20"/>
                <w:szCs w:val="20"/>
                <w:color w:val="auto"/>
              </w:rPr>
            </w:pPr>
            <w:r>
              <w:rPr>
                <w:rFonts w:ascii="Arial" w:cs="Arial" w:eastAsia="Arial" w:hAnsi="Arial"/>
                <w:sz w:val="18"/>
                <w:szCs w:val="18"/>
                <w:color w:val="auto"/>
              </w:rPr>
              <w:t>Administration</w:t>
            </w:r>
          </w:p>
        </w:tc>
        <w:tc>
          <w:tcPr>
            <w:tcW w:w="240" w:type="dxa"/>
            <w:vAlign w:val="bottom"/>
            <w:tcBorders>
              <w:right w:val="single" w:sz="8" w:color="auto"/>
            </w:tcBorders>
          </w:tcPr>
          <w:p>
            <w:pPr>
              <w:spacing w:after="0"/>
              <w:rPr>
                <w:sz w:val="20"/>
                <w:szCs w:val="20"/>
                <w:color w:val="auto"/>
              </w:rPr>
            </w:pPr>
          </w:p>
        </w:tc>
        <w:tc>
          <w:tcPr>
            <w:tcW w:w="1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3140" w:type="dxa"/>
            <w:vAlign w:val="bottom"/>
            <w:tcBorders>
              <w:left w:val="single" w:sz="8" w:color="auto"/>
              <w:bottom w:val="single" w:sz="8" w:color="auto"/>
              <w:right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44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INSTRUCTION: The person filing this notice should contact the issuer to obtain the I.R.S. Identification Number and the S.E.C.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129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294765"/>
                    </a:xfrm>
                    <a:prstGeom prst="rect">
                      <a:avLst/>
                    </a:prstGeom>
                    <a:noFill/>
                  </pic:spPr>
                </pic:pic>
              </a:graphicData>
            </a:graphic>
          </wp:anchor>
        </w:drawing>
      </w:r>
    </w:p>
    <w:p>
      <w:pPr>
        <w:spacing w:after="0" w:line="213"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116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rPr>
              <w:t xml:space="preserve">3 </w:t>
            </w:r>
            <w:r>
              <w:rPr>
                <w:rFonts w:ascii="Arial" w:cs="Arial" w:eastAsia="Arial" w:hAnsi="Arial"/>
                <w:sz w:val="14"/>
                <w:szCs w:val="14"/>
                <w:i w:val="1"/>
                <w:iCs w:val="1"/>
                <w:color w:val="auto"/>
              </w:rPr>
              <w:t>(a)</w:t>
            </w:r>
          </w:p>
        </w:tc>
        <w:tc>
          <w:tcPr>
            <w:tcW w:w="3620" w:type="dxa"/>
            <w:vAlign w:val="bottom"/>
            <w:tcBorders>
              <w:top w:val="single" w:sz="8" w:color="auto"/>
            </w:tcBorders>
          </w:tcPr>
          <w:p>
            <w:pPr>
              <w:ind w:left="180"/>
              <w:spacing w:after="0"/>
              <w:rPr>
                <w:sz w:val="20"/>
                <w:szCs w:val="20"/>
                <w:color w:val="auto"/>
              </w:rPr>
            </w:pPr>
            <w:r>
              <w:rPr>
                <w:rFonts w:ascii="Arial" w:cs="Arial" w:eastAsia="Arial" w:hAnsi="Arial"/>
                <w:sz w:val="14"/>
                <w:szCs w:val="14"/>
                <w:i w:val="1"/>
                <w:iCs w:val="1"/>
                <w:color w:val="auto"/>
              </w:rPr>
              <w:t>(b)</w:t>
            </w:r>
          </w:p>
        </w:tc>
        <w:tc>
          <w:tcPr>
            <w:tcW w:w="212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 xml:space="preserve">SEC USE ONLY </w:t>
            </w:r>
            <w:r>
              <w:rPr>
                <w:rFonts w:ascii="Arial" w:cs="Arial" w:eastAsia="Arial" w:hAnsi="Arial"/>
                <w:sz w:val="14"/>
                <w:szCs w:val="14"/>
                <w:i w:val="1"/>
                <w:iCs w:val="1"/>
                <w:color w:val="auto"/>
              </w:rPr>
              <w:t>(c)</w:t>
            </w:r>
          </w:p>
        </w:tc>
        <w:tc>
          <w:tcPr>
            <w:tcW w:w="1040" w:type="dxa"/>
            <w:vAlign w:val="bottom"/>
            <w:tcBorders>
              <w:top w:val="single" w:sz="8" w:color="auto"/>
            </w:tcBorders>
          </w:tcPr>
          <w:p>
            <w:pPr>
              <w:ind w:left="60"/>
              <w:spacing w:after="0"/>
              <w:rPr>
                <w:sz w:val="20"/>
                <w:szCs w:val="20"/>
                <w:color w:val="auto"/>
              </w:rPr>
            </w:pPr>
            <w:r>
              <w:rPr>
                <w:rFonts w:ascii="Arial" w:cs="Arial" w:eastAsia="Arial" w:hAnsi="Arial"/>
                <w:sz w:val="14"/>
                <w:szCs w:val="14"/>
                <w:i w:val="1"/>
                <w:iCs w:val="1"/>
                <w:color w:val="auto"/>
              </w:rPr>
              <w:t>(d)</w:t>
            </w:r>
          </w:p>
        </w:tc>
        <w:tc>
          <w:tcPr>
            <w:tcW w:w="1100" w:type="dxa"/>
            <w:vAlign w:val="bottom"/>
            <w:tcBorders>
              <w:top w:val="single" w:sz="8" w:color="auto"/>
            </w:tcBorders>
          </w:tcPr>
          <w:p>
            <w:pPr>
              <w:ind w:left="60"/>
              <w:spacing w:after="0"/>
              <w:rPr>
                <w:sz w:val="20"/>
                <w:szCs w:val="20"/>
                <w:color w:val="auto"/>
              </w:rPr>
            </w:pPr>
            <w:r>
              <w:rPr>
                <w:rFonts w:ascii="Arial" w:cs="Arial" w:eastAsia="Arial" w:hAnsi="Arial"/>
                <w:sz w:val="14"/>
                <w:szCs w:val="14"/>
                <w:i w:val="1"/>
                <w:iCs w:val="1"/>
                <w:color w:val="auto"/>
              </w:rPr>
              <w:t>(e)</w:t>
            </w:r>
          </w:p>
        </w:tc>
        <w:tc>
          <w:tcPr>
            <w:tcW w:w="1200" w:type="dxa"/>
            <w:vAlign w:val="bottom"/>
            <w:tcBorders>
              <w:top w:val="single" w:sz="8" w:color="auto"/>
            </w:tcBorders>
          </w:tcPr>
          <w:p>
            <w:pPr>
              <w:ind w:left="80"/>
              <w:spacing w:after="0"/>
              <w:rPr>
                <w:sz w:val="20"/>
                <w:szCs w:val="20"/>
                <w:color w:val="auto"/>
              </w:rPr>
            </w:pPr>
            <w:r>
              <w:rPr>
                <w:rFonts w:ascii="Arial" w:cs="Arial" w:eastAsia="Arial" w:hAnsi="Arial"/>
                <w:sz w:val="14"/>
                <w:szCs w:val="14"/>
                <w:i w:val="1"/>
                <w:iCs w:val="1"/>
                <w:color w:val="auto"/>
              </w:rPr>
              <w:t>(f)</w:t>
            </w:r>
          </w:p>
        </w:tc>
        <w:tc>
          <w:tcPr>
            <w:tcW w:w="1180" w:type="dxa"/>
            <w:vAlign w:val="bottom"/>
            <w:tcBorders>
              <w:top w:val="single" w:sz="8" w:color="auto"/>
            </w:tcBorders>
          </w:tcPr>
          <w:p>
            <w:pPr>
              <w:ind w:left="40"/>
              <w:spacing w:after="0"/>
              <w:rPr>
                <w:sz w:val="20"/>
                <w:szCs w:val="20"/>
                <w:color w:val="auto"/>
              </w:rPr>
            </w:pPr>
            <w:r>
              <w:rPr>
                <w:rFonts w:ascii="Arial" w:cs="Arial" w:eastAsia="Arial" w:hAnsi="Arial"/>
                <w:sz w:val="14"/>
                <w:szCs w:val="14"/>
                <w:i w:val="1"/>
                <w:iCs w:val="1"/>
                <w:color w:val="auto"/>
              </w:rPr>
              <w:t>(g)</w:t>
            </w:r>
          </w:p>
        </w:tc>
        <w:tc>
          <w:tcPr>
            <w:tcW w:w="0" w:type="dxa"/>
            <w:vAlign w:val="bottom"/>
          </w:tcPr>
          <w:p>
            <w:pPr>
              <w:spacing w:after="0"/>
              <w:rPr>
                <w:sz w:val="1"/>
                <w:szCs w:val="1"/>
                <w:color w:val="auto"/>
              </w:rPr>
            </w:pPr>
          </w:p>
        </w:tc>
      </w:tr>
      <w:tr>
        <w:trPr>
          <w:trHeight w:val="119"/>
        </w:trPr>
        <w:tc>
          <w:tcPr>
            <w:tcW w:w="1160" w:type="dxa"/>
            <w:vAlign w:val="bottom"/>
            <w:vMerge w:val="restart"/>
          </w:tcPr>
          <w:p>
            <w:pPr>
              <w:jc w:val="center"/>
              <w:ind w:left="88"/>
              <w:spacing w:after="0"/>
              <w:rPr>
                <w:sz w:val="20"/>
                <w:szCs w:val="20"/>
                <w:color w:val="auto"/>
              </w:rPr>
            </w:pPr>
            <w:r>
              <w:rPr>
                <w:rFonts w:ascii="Arial" w:cs="Arial" w:eastAsia="Arial" w:hAnsi="Arial"/>
                <w:sz w:val="14"/>
                <w:szCs w:val="14"/>
                <w:b w:val="1"/>
                <w:bCs w:val="1"/>
                <w:color w:val="auto"/>
                <w:w w:val="95"/>
              </w:rPr>
              <w:t>Title of the</w:t>
            </w:r>
          </w:p>
        </w:tc>
        <w:tc>
          <w:tcPr>
            <w:tcW w:w="3620" w:type="dxa"/>
            <w:vAlign w:val="bottom"/>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Aggregate</w:t>
            </w:r>
          </w:p>
        </w:tc>
        <w:tc>
          <w:tcPr>
            <w:tcW w:w="1100" w:type="dxa"/>
            <w:vAlign w:val="bottom"/>
          </w:tcPr>
          <w:p>
            <w:pPr>
              <w:jc w:val="center"/>
              <w:ind w:left="9"/>
              <w:spacing w:after="0" w:line="119" w:lineRule="exact"/>
              <w:rPr>
                <w:sz w:val="20"/>
                <w:szCs w:val="20"/>
                <w:color w:val="auto"/>
              </w:rPr>
            </w:pPr>
            <w:r>
              <w:rPr>
                <w:rFonts w:ascii="Arial" w:cs="Arial" w:eastAsia="Arial" w:hAnsi="Arial"/>
                <w:sz w:val="13"/>
                <w:szCs w:val="13"/>
                <w:b w:val="1"/>
                <w:bCs w:val="1"/>
                <w:color w:val="auto"/>
              </w:rPr>
              <w:t>Number of</w:t>
            </w: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Approximate</w:t>
            </w: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Name of Each</w:t>
            </w:r>
          </w:p>
        </w:tc>
        <w:tc>
          <w:tcPr>
            <w:tcW w:w="0" w:type="dxa"/>
            <w:vAlign w:val="bottom"/>
          </w:tcPr>
          <w:p>
            <w:pPr>
              <w:spacing w:after="0"/>
              <w:rPr>
                <w:sz w:val="1"/>
                <w:szCs w:val="1"/>
                <w:color w:val="auto"/>
              </w:rPr>
            </w:pPr>
          </w:p>
        </w:tc>
      </w:tr>
      <w:tr>
        <w:trPr>
          <w:trHeight w:val="90"/>
        </w:trPr>
        <w:tc>
          <w:tcPr>
            <w:tcW w:w="1160" w:type="dxa"/>
            <w:vAlign w:val="bottom"/>
            <w:vMerge w:val="continue"/>
          </w:tcPr>
          <w:p>
            <w:pPr>
              <w:spacing w:after="0"/>
              <w:rPr>
                <w:sz w:val="7"/>
                <w:szCs w:val="7"/>
                <w:color w:val="auto"/>
              </w:rPr>
            </w:pPr>
          </w:p>
        </w:tc>
        <w:tc>
          <w:tcPr>
            <w:tcW w:w="3620" w:type="dxa"/>
            <w:vAlign w:val="bottom"/>
            <w:vMerge w:val="restart"/>
          </w:tcPr>
          <w:p>
            <w:pPr>
              <w:jc w:val="center"/>
              <w:ind w:left="69"/>
              <w:spacing w:after="0"/>
              <w:rPr>
                <w:sz w:val="20"/>
                <w:szCs w:val="20"/>
                <w:color w:val="auto"/>
              </w:rPr>
            </w:pPr>
            <w:r>
              <w:rPr>
                <w:rFonts w:ascii="Arial" w:cs="Arial" w:eastAsia="Arial" w:hAnsi="Arial"/>
                <w:sz w:val="14"/>
                <w:szCs w:val="14"/>
                <w:b w:val="1"/>
                <w:bCs w:val="1"/>
                <w:color w:val="auto"/>
                <w:w w:val="93"/>
              </w:rPr>
              <w:t>Name and Address of Each Broker Through Whom the</w:t>
            </w:r>
          </w:p>
        </w:tc>
        <w:tc>
          <w:tcPr>
            <w:tcW w:w="1120" w:type="dxa"/>
            <w:vAlign w:val="bottom"/>
          </w:tcPr>
          <w:p>
            <w:pPr>
              <w:spacing w:after="0"/>
              <w:rPr>
                <w:sz w:val="7"/>
                <w:szCs w:val="7"/>
                <w:color w:val="auto"/>
              </w:rPr>
            </w:pPr>
          </w:p>
        </w:tc>
        <w:tc>
          <w:tcPr>
            <w:tcW w:w="10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1040" w:type="dxa"/>
            <w:vAlign w:val="bottom"/>
            <w:vMerge w:val="continue"/>
          </w:tcPr>
          <w:p>
            <w:pPr>
              <w:spacing w:after="0"/>
              <w:rPr>
                <w:sz w:val="7"/>
                <w:szCs w:val="7"/>
                <w:color w:val="auto"/>
              </w:rPr>
            </w:pPr>
          </w:p>
        </w:tc>
        <w:tc>
          <w:tcPr>
            <w:tcW w:w="1100" w:type="dxa"/>
            <w:vAlign w:val="bottom"/>
            <w:vMerge w:val="restart"/>
          </w:tcPr>
          <w:p>
            <w:pPr>
              <w:jc w:val="center"/>
              <w:ind w:left="9"/>
              <w:spacing w:after="0" w:line="149" w:lineRule="exact"/>
              <w:rPr>
                <w:sz w:val="20"/>
                <w:szCs w:val="20"/>
                <w:color w:val="auto"/>
              </w:rPr>
            </w:pPr>
            <w:r>
              <w:rPr>
                <w:rFonts w:ascii="Arial" w:cs="Arial" w:eastAsia="Arial" w:hAnsi="Arial"/>
                <w:sz w:val="14"/>
                <w:szCs w:val="14"/>
                <w:b w:val="1"/>
                <w:bCs w:val="1"/>
                <w:color w:val="auto"/>
                <w:w w:val="89"/>
              </w:rPr>
              <w:t>Shares</w:t>
            </w:r>
          </w:p>
        </w:tc>
        <w:tc>
          <w:tcPr>
            <w:tcW w:w="120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1160" w:type="dxa"/>
            <w:vAlign w:val="bottom"/>
            <w:vMerge w:val="restart"/>
          </w:tcPr>
          <w:p>
            <w:pPr>
              <w:jc w:val="center"/>
              <w:ind w:left="88"/>
              <w:spacing w:after="0" w:line="149" w:lineRule="exact"/>
              <w:rPr>
                <w:sz w:val="20"/>
                <w:szCs w:val="20"/>
                <w:color w:val="auto"/>
              </w:rPr>
            </w:pPr>
            <w:r>
              <w:rPr>
                <w:rFonts w:ascii="Arial" w:cs="Arial" w:eastAsia="Arial" w:hAnsi="Arial"/>
                <w:sz w:val="14"/>
                <w:szCs w:val="14"/>
                <w:b w:val="1"/>
                <w:bCs w:val="1"/>
                <w:color w:val="auto"/>
                <w:w w:val="88"/>
              </w:rPr>
              <w:t>Class of</w:t>
            </w:r>
          </w:p>
        </w:tc>
        <w:tc>
          <w:tcPr>
            <w:tcW w:w="3620" w:type="dxa"/>
            <w:vAlign w:val="bottom"/>
            <w:vMerge w:val="continue"/>
          </w:tcPr>
          <w:p>
            <w:pPr>
              <w:spacing w:after="0"/>
              <w:rPr>
                <w:sz w:val="5"/>
                <w:szCs w:val="5"/>
                <w:color w:val="auto"/>
              </w:rPr>
            </w:pPr>
          </w:p>
        </w:tc>
        <w:tc>
          <w:tcPr>
            <w:tcW w:w="11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4"/>
              </w:rPr>
              <w:t>Broker-Dealer</w:t>
            </w:r>
          </w:p>
        </w:tc>
        <w:tc>
          <w:tcPr>
            <w:tcW w:w="1000" w:type="dxa"/>
            <w:vAlign w:val="bottom"/>
            <w:vMerge w:val="continue"/>
          </w:tcPr>
          <w:p>
            <w:pPr>
              <w:spacing w:after="0"/>
              <w:rPr>
                <w:sz w:val="5"/>
                <w:szCs w:val="5"/>
                <w:color w:val="auto"/>
              </w:rPr>
            </w:pPr>
          </w:p>
        </w:tc>
        <w:tc>
          <w:tcPr>
            <w:tcW w:w="10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rPr>
              <w:t>Market</w:t>
            </w:r>
          </w:p>
        </w:tc>
        <w:tc>
          <w:tcPr>
            <w:tcW w:w="1100" w:type="dxa"/>
            <w:vAlign w:val="bottom"/>
            <w:vMerge w:val="continue"/>
          </w:tcPr>
          <w:p>
            <w:pPr>
              <w:spacing w:after="0"/>
              <w:rPr>
                <w:sz w:val="5"/>
                <w:szCs w:val="5"/>
                <w:color w:val="auto"/>
              </w:rPr>
            </w:pPr>
          </w:p>
        </w:tc>
        <w:tc>
          <w:tcPr>
            <w:tcW w:w="12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Date of Sale</w:t>
            </w:r>
          </w:p>
        </w:tc>
        <w:tc>
          <w:tcPr>
            <w:tcW w:w="11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90"/>
        </w:trPr>
        <w:tc>
          <w:tcPr>
            <w:tcW w:w="1160" w:type="dxa"/>
            <w:vAlign w:val="bottom"/>
            <w:vMerge w:val="continue"/>
          </w:tcPr>
          <w:p>
            <w:pPr>
              <w:spacing w:after="0"/>
              <w:rPr>
                <w:sz w:val="7"/>
                <w:szCs w:val="7"/>
                <w:color w:val="auto"/>
              </w:rPr>
            </w:pPr>
          </w:p>
        </w:tc>
        <w:tc>
          <w:tcPr>
            <w:tcW w:w="362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10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7"/>
              </w:rPr>
              <w:t>or Other Units</w:t>
            </w:r>
          </w:p>
        </w:tc>
        <w:tc>
          <w:tcPr>
            <w:tcW w:w="1040" w:type="dxa"/>
            <w:vAlign w:val="bottom"/>
            <w:vMerge w:val="continue"/>
          </w:tcPr>
          <w:p>
            <w:pPr>
              <w:spacing w:after="0"/>
              <w:rPr>
                <w:sz w:val="7"/>
                <w:szCs w:val="7"/>
                <w:color w:val="auto"/>
              </w:rPr>
            </w:pPr>
          </w:p>
        </w:tc>
        <w:tc>
          <w:tcPr>
            <w:tcW w:w="1100" w:type="dxa"/>
            <w:vAlign w:val="bottom"/>
            <w:vMerge w:val="restart"/>
          </w:tcPr>
          <w:p>
            <w:pPr>
              <w:jc w:val="center"/>
              <w:ind w:left="9"/>
              <w:spacing w:after="0" w:line="149" w:lineRule="exact"/>
              <w:rPr>
                <w:sz w:val="20"/>
                <w:szCs w:val="20"/>
                <w:color w:val="auto"/>
              </w:rPr>
            </w:pPr>
            <w:r>
              <w:rPr>
                <w:rFonts w:ascii="Arial" w:cs="Arial" w:eastAsia="Arial" w:hAnsi="Arial"/>
                <w:sz w:val="14"/>
                <w:szCs w:val="14"/>
                <w:b w:val="1"/>
                <w:bCs w:val="1"/>
                <w:color w:val="auto"/>
                <w:w w:val="95"/>
              </w:rPr>
              <w:t>or Other Units</w:t>
            </w:r>
          </w:p>
        </w:tc>
        <w:tc>
          <w:tcPr>
            <w:tcW w:w="120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1160" w:type="dxa"/>
            <w:vAlign w:val="bottom"/>
            <w:vMerge w:val="restart"/>
          </w:tcPr>
          <w:p>
            <w:pPr>
              <w:jc w:val="center"/>
              <w:ind w:left="88"/>
              <w:spacing w:after="0" w:line="149" w:lineRule="exact"/>
              <w:rPr>
                <w:sz w:val="20"/>
                <w:szCs w:val="20"/>
                <w:color w:val="auto"/>
              </w:rPr>
            </w:pPr>
            <w:r>
              <w:rPr>
                <w:rFonts w:ascii="Arial" w:cs="Arial" w:eastAsia="Arial" w:hAnsi="Arial"/>
                <w:sz w:val="14"/>
                <w:szCs w:val="14"/>
                <w:b w:val="1"/>
                <w:bCs w:val="1"/>
                <w:color w:val="auto"/>
                <w:w w:val="89"/>
              </w:rPr>
              <w:t>Securities</w:t>
            </w:r>
          </w:p>
        </w:tc>
        <w:tc>
          <w:tcPr>
            <w:tcW w:w="3620" w:type="dxa"/>
            <w:vAlign w:val="bottom"/>
            <w:vMerge w:val="restart"/>
          </w:tcPr>
          <w:p>
            <w:pPr>
              <w:jc w:val="center"/>
              <w:ind w:left="69"/>
              <w:spacing w:after="0" w:line="149" w:lineRule="exact"/>
              <w:rPr>
                <w:sz w:val="20"/>
                <w:szCs w:val="20"/>
                <w:color w:val="auto"/>
              </w:rPr>
            </w:pPr>
            <w:r>
              <w:rPr>
                <w:rFonts w:ascii="Arial" w:cs="Arial" w:eastAsia="Arial" w:hAnsi="Arial"/>
                <w:sz w:val="14"/>
                <w:szCs w:val="14"/>
                <w:b w:val="1"/>
                <w:bCs w:val="1"/>
                <w:color w:val="auto"/>
                <w:w w:val="95"/>
              </w:rPr>
              <w:t>Securities are to be Offered or Each Market Maker</w:t>
            </w:r>
          </w:p>
        </w:tc>
        <w:tc>
          <w:tcPr>
            <w:tcW w:w="11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6"/>
              </w:rPr>
              <w:t>File Number</w:t>
            </w:r>
          </w:p>
        </w:tc>
        <w:tc>
          <w:tcPr>
            <w:tcW w:w="1000" w:type="dxa"/>
            <w:vAlign w:val="bottom"/>
            <w:vMerge w:val="continue"/>
          </w:tcPr>
          <w:p>
            <w:pPr>
              <w:spacing w:after="0"/>
              <w:rPr>
                <w:sz w:val="5"/>
                <w:szCs w:val="5"/>
                <w:color w:val="auto"/>
              </w:rPr>
            </w:pPr>
          </w:p>
        </w:tc>
        <w:tc>
          <w:tcPr>
            <w:tcW w:w="10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6"/>
              </w:rPr>
              <w:t>Value</w:t>
            </w:r>
          </w:p>
        </w:tc>
        <w:tc>
          <w:tcPr>
            <w:tcW w:w="1100" w:type="dxa"/>
            <w:vAlign w:val="bottom"/>
            <w:vMerge w:val="continue"/>
          </w:tcPr>
          <w:p>
            <w:pPr>
              <w:spacing w:after="0"/>
              <w:rPr>
                <w:sz w:val="5"/>
                <w:szCs w:val="5"/>
                <w:color w:val="auto"/>
              </w:rPr>
            </w:pPr>
          </w:p>
        </w:tc>
        <w:tc>
          <w:tcPr>
            <w:tcW w:w="1200" w:type="dxa"/>
            <w:vAlign w:val="bottom"/>
            <w:vMerge w:val="restart"/>
          </w:tcPr>
          <w:p>
            <w:pPr>
              <w:jc w:val="center"/>
              <w:spacing w:after="0" w:line="149" w:lineRule="exact"/>
              <w:rPr>
                <w:sz w:val="20"/>
                <w:szCs w:val="20"/>
                <w:color w:val="auto"/>
              </w:rPr>
            </w:pPr>
            <w:r>
              <w:rPr>
                <w:rFonts w:ascii="Arial" w:cs="Arial" w:eastAsia="Arial" w:hAnsi="Arial"/>
                <w:sz w:val="14"/>
                <w:szCs w:val="14"/>
                <w:i w:val="1"/>
                <w:iCs w:val="1"/>
                <w:color w:val="auto"/>
                <w:w w:val="92"/>
              </w:rPr>
              <w:t>(See instr. 3(f))</w:t>
            </w:r>
          </w:p>
        </w:tc>
        <w:tc>
          <w:tcPr>
            <w:tcW w:w="11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Exchange</w:t>
            </w:r>
          </w:p>
        </w:tc>
        <w:tc>
          <w:tcPr>
            <w:tcW w:w="0" w:type="dxa"/>
            <w:vAlign w:val="bottom"/>
          </w:tcPr>
          <w:p>
            <w:pPr>
              <w:spacing w:after="0"/>
              <w:rPr>
                <w:sz w:val="1"/>
                <w:szCs w:val="1"/>
                <w:color w:val="auto"/>
              </w:rPr>
            </w:pPr>
          </w:p>
        </w:tc>
      </w:tr>
      <w:tr>
        <w:trPr>
          <w:trHeight w:val="90"/>
        </w:trPr>
        <w:tc>
          <w:tcPr>
            <w:tcW w:w="1160" w:type="dxa"/>
            <w:vAlign w:val="bottom"/>
            <w:vMerge w:val="continue"/>
          </w:tcPr>
          <w:p>
            <w:pPr>
              <w:spacing w:after="0"/>
              <w:rPr>
                <w:sz w:val="7"/>
                <w:szCs w:val="7"/>
                <w:color w:val="auto"/>
              </w:rPr>
            </w:pPr>
          </w:p>
        </w:tc>
        <w:tc>
          <w:tcPr>
            <w:tcW w:w="362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To Be Sold</w:t>
            </w:r>
          </w:p>
        </w:tc>
        <w:tc>
          <w:tcPr>
            <w:tcW w:w="1040" w:type="dxa"/>
            <w:vAlign w:val="bottom"/>
            <w:vMerge w:val="continue"/>
          </w:tcPr>
          <w:p>
            <w:pPr>
              <w:spacing w:after="0"/>
              <w:rPr>
                <w:sz w:val="7"/>
                <w:szCs w:val="7"/>
                <w:color w:val="auto"/>
              </w:rPr>
            </w:pPr>
          </w:p>
        </w:tc>
        <w:tc>
          <w:tcPr>
            <w:tcW w:w="1100" w:type="dxa"/>
            <w:vAlign w:val="bottom"/>
            <w:vMerge w:val="restart"/>
          </w:tcPr>
          <w:p>
            <w:pPr>
              <w:jc w:val="center"/>
              <w:ind w:left="29"/>
              <w:spacing w:after="0"/>
              <w:rPr>
                <w:sz w:val="20"/>
                <w:szCs w:val="20"/>
                <w:color w:val="auto"/>
              </w:rPr>
            </w:pPr>
            <w:r>
              <w:rPr>
                <w:rFonts w:ascii="Arial" w:cs="Arial" w:eastAsia="Arial" w:hAnsi="Arial"/>
                <w:sz w:val="14"/>
                <w:szCs w:val="14"/>
                <w:b w:val="1"/>
                <w:bCs w:val="1"/>
                <w:color w:val="auto"/>
                <w:w w:val="92"/>
              </w:rPr>
              <w:t>Outstanding</w:t>
            </w:r>
          </w:p>
        </w:tc>
        <w:tc>
          <w:tcPr>
            <w:tcW w:w="120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160" w:type="dxa"/>
            <w:vAlign w:val="bottom"/>
            <w:vMerge w:val="restart"/>
          </w:tcPr>
          <w:p>
            <w:pPr>
              <w:jc w:val="center"/>
              <w:ind w:left="68"/>
              <w:spacing w:after="0"/>
              <w:rPr>
                <w:sz w:val="20"/>
                <w:szCs w:val="20"/>
                <w:color w:val="auto"/>
              </w:rPr>
            </w:pPr>
            <w:r>
              <w:rPr>
                <w:rFonts w:ascii="Arial" w:cs="Arial" w:eastAsia="Arial" w:hAnsi="Arial"/>
                <w:sz w:val="14"/>
                <w:szCs w:val="14"/>
                <w:b w:val="1"/>
                <w:bCs w:val="1"/>
                <w:color w:val="auto"/>
                <w:w w:val="90"/>
              </w:rPr>
              <w:t>To Be Sold</w:t>
            </w:r>
          </w:p>
        </w:tc>
        <w:tc>
          <w:tcPr>
            <w:tcW w:w="3620" w:type="dxa"/>
            <w:vAlign w:val="bottom"/>
          </w:tcPr>
          <w:p>
            <w:pPr>
              <w:jc w:val="center"/>
              <w:ind w:left="69"/>
              <w:spacing w:after="0" w:line="116" w:lineRule="exact"/>
              <w:rPr>
                <w:sz w:val="20"/>
                <w:szCs w:val="20"/>
                <w:color w:val="auto"/>
              </w:rPr>
            </w:pPr>
            <w:r>
              <w:rPr>
                <w:rFonts w:ascii="Arial" w:cs="Arial" w:eastAsia="Arial" w:hAnsi="Arial"/>
                <w:sz w:val="13"/>
                <w:szCs w:val="13"/>
                <w:b w:val="1"/>
                <w:bCs w:val="1"/>
                <w:color w:val="auto"/>
                <w:w w:val="99"/>
              </w:rPr>
              <w:t>who is Acquiring the Securities</w:t>
            </w:r>
          </w:p>
        </w:tc>
        <w:tc>
          <w:tcPr>
            <w:tcW w:w="112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i w:val="1"/>
                <w:iCs w:val="1"/>
                <w:color w:val="auto"/>
                <w:w w:val="90"/>
              </w:rPr>
              <w:t>(See instr. 3(d))</w:t>
            </w:r>
          </w:p>
        </w:tc>
        <w:tc>
          <w:tcPr>
            <w:tcW w:w="1100" w:type="dxa"/>
            <w:vAlign w:val="bottom"/>
            <w:vMerge w:val="continue"/>
          </w:tcPr>
          <w:p>
            <w:pPr>
              <w:spacing w:after="0"/>
              <w:rPr>
                <w:sz w:val="10"/>
                <w:szCs w:val="10"/>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color w:val="auto"/>
              </w:rPr>
              <w:t>(MO. DAY YR.)</w:t>
            </w:r>
          </w:p>
        </w:tc>
        <w:tc>
          <w:tcPr>
            <w:tcW w:w="1180" w:type="dxa"/>
            <w:vAlign w:val="bottom"/>
            <w:vMerge w:val="restart"/>
          </w:tcPr>
          <w:p>
            <w:pPr>
              <w:jc w:val="center"/>
              <w:spacing w:after="0"/>
              <w:rPr>
                <w:sz w:val="20"/>
                <w:szCs w:val="20"/>
                <w:color w:val="auto"/>
              </w:rPr>
            </w:pPr>
            <w:r>
              <w:rPr>
                <w:rFonts w:ascii="Arial" w:cs="Arial" w:eastAsia="Arial" w:hAnsi="Arial"/>
                <w:sz w:val="14"/>
                <w:szCs w:val="14"/>
                <w:i w:val="1"/>
                <w:iCs w:val="1"/>
                <w:color w:val="auto"/>
                <w:w w:val="90"/>
              </w:rPr>
              <w:t>(See instr. 3(g))</w:t>
            </w:r>
          </w:p>
        </w:tc>
        <w:tc>
          <w:tcPr>
            <w:tcW w:w="0" w:type="dxa"/>
            <w:vAlign w:val="bottom"/>
          </w:tcPr>
          <w:p>
            <w:pPr>
              <w:spacing w:after="0"/>
              <w:rPr>
                <w:sz w:val="1"/>
                <w:szCs w:val="1"/>
                <w:color w:val="auto"/>
              </w:rPr>
            </w:pPr>
          </w:p>
        </w:tc>
      </w:tr>
      <w:tr>
        <w:trPr>
          <w:trHeight w:val="128"/>
        </w:trPr>
        <w:tc>
          <w:tcPr>
            <w:tcW w:w="1160" w:type="dxa"/>
            <w:vAlign w:val="bottom"/>
            <w:vMerge w:val="continue"/>
          </w:tcPr>
          <w:p>
            <w:pPr>
              <w:spacing w:after="0"/>
              <w:rPr>
                <w:sz w:val="11"/>
                <w:szCs w:val="11"/>
                <w:color w:val="auto"/>
              </w:rPr>
            </w:pPr>
          </w:p>
        </w:tc>
        <w:tc>
          <w:tcPr>
            <w:tcW w:w="36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i w:val="1"/>
                <w:iCs w:val="1"/>
                <w:color w:val="auto"/>
                <w:w w:val="91"/>
              </w:rPr>
              <w:t>(See instr. 3(c))</w:t>
            </w:r>
          </w:p>
        </w:tc>
        <w:tc>
          <w:tcPr>
            <w:tcW w:w="1040" w:type="dxa"/>
            <w:vAlign w:val="bottom"/>
            <w:vMerge w:val="continue"/>
          </w:tcPr>
          <w:p>
            <w:pPr>
              <w:spacing w:after="0"/>
              <w:rPr>
                <w:sz w:val="11"/>
                <w:szCs w:val="11"/>
                <w:color w:val="auto"/>
              </w:rPr>
            </w:pPr>
          </w:p>
        </w:tc>
        <w:tc>
          <w:tcPr>
            <w:tcW w:w="1100" w:type="dxa"/>
            <w:vAlign w:val="bottom"/>
            <w:vMerge w:val="restart"/>
          </w:tcPr>
          <w:p>
            <w:pPr>
              <w:jc w:val="center"/>
              <w:ind w:left="29"/>
              <w:spacing w:after="0"/>
              <w:rPr>
                <w:sz w:val="20"/>
                <w:szCs w:val="20"/>
                <w:color w:val="auto"/>
              </w:rPr>
            </w:pPr>
            <w:r>
              <w:rPr>
                <w:rFonts w:ascii="Arial" w:cs="Arial" w:eastAsia="Arial" w:hAnsi="Arial"/>
                <w:sz w:val="14"/>
                <w:szCs w:val="14"/>
                <w:i w:val="1"/>
                <w:iCs w:val="1"/>
                <w:color w:val="auto"/>
                <w:w w:val="90"/>
              </w:rPr>
              <w:t>(See instr. 3(e))</w:t>
            </w:r>
          </w:p>
        </w:tc>
        <w:tc>
          <w:tcPr>
            <w:tcW w:w="120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160" w:type="dxa"/>
            <w:vAlign w:val="bottom"/>
          </w:tcPr>
          <w:p>
            <w:pPr>
              <w:spacing w:after="0"/>
              <w:rPr>
                <w:sz w:val="4"/>
                <w:szCs w:val="4"/>
                <w:color w:val="auto"/>
              </w:rPr>
            </w:pPr>
          </w:p>
        </w:tc>
        <w:tc>
          <w:tcPr>
            <w:tcW w:w="36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88" w:lineRule="exact"/>
        <w:rPr>
          <w:sz w:val="24"/>
          <w:szCs w:val="24"/>
          <w:color w:val="auto"/>
        </w:rPr>
      </w:pPr>
    </w:p>
    <w:tbl>
      <w:tblPr>
        <w:tblLayout w:type="fixed"/>
        <w:tblInd w:w="100" w:type="dxa"/>
        <w:tblCellMar>
          <w:top w:w="0" w:type="dxa"/>
          <w:left w:w="0" w:type="dxa"/>
          <w:bottom w:w="0" w:type="dxa"/>
          <w:right w:w="0" w:type="dxa"/>
        </w:tblCellMar>
      </w:tblPr>
      <w:tr>
        <w:trPr>
          <w:trHeight w:val="207"/>
        </w:trPr>
        <w:tc>
          <w:tcPr>
            <w:tcW w:w="1220" w:type="dxa"/>
            <w:vAlign w:val="bottom"/>
          </w:tcPr>
          <w:p>
            <w:pPr>
              <w:spacing w:after="0"/>
              <w:rPr>
                <w:sz w:val="20"/>
                <w:szCs w:val="20"/>
                <w:color w:val="auto"/>
              </w:rPr>
            </w:pPr>
            <w:r>
              <w:rPr>
                <w:rFonts w:ascii="Arial" w:cs="Arial" w:eastAsia="Arial" w:hAnsi="Arial"/>
                <w:sz w:val="18"/>
                <w:szCs w:val="18"/>
                <w:color w:val="auto"/>
                <w:w w:val="93"/>
              </w:rPr>
              <w:t>Common Stock,</w:t>
            </w:r>
          </w:p>
        </w:tc>
        <w:tc>
          <w:tcPr>
            <w:tcW w:w="3700" w:type="dxa"/>
            <w:vAlign w:val="bottom"/>
          </w:tcPr>
          <w:p>
            <w:pPr>
              <w:ind w:left="60"/>
              <w:spacing w:after="0"/>
              <w:rPr>
                <w:sz w:val="20"/>
                <w:szCs w:val="20"/>
                <w:color w:val="auto"/>
              </w:rPr>
            </w:pPr>
            <w:r>
              <w:rPr>
                <w:rFonts w:ascii="Arial" w:cs="Arial" w:eastAsia="Arial" w:hAnsi="Arial"/>
                <w:sz w:val="18"/>
                <w:szCs w:val="18"/>
                <w:color w:val="auto"/>
              </w:rPr>
              <w:t>Wells Trade (First Clearing LLC)</w:t>
            </w:r>
          </w:p>
        </w:tc>
        <w:tc>
          <w:tcPr>
            <w:tcW w:w="1820" w:type="dxa"/>
            <w:vAlign w:val="bottom"/>
          </w:tcPr>
          <w:p>
            <w:pPr>
              <w:jc w:val="right"/>
              <w:ind w:right="110"/>
              <w:spacing w:after="0"/>
              <w:rPr>
                <w:sz w:val="20"/>
                <w:szCs w:val="20"/>
                <w:color w:val="auto"/>
              </w:rPr>
            </w:pPr>
            <w:r>
              <w:rPr>
                <w:rFonts w:ascii="Arial" w:cs="Arial" w:eastAsia="Arial" w:hAnsi="Arial"/>
                <w:sz w:val="18"/>
                <w:szCs w:val="18"/>
                <w:color w:val="auto"/>
              </w:rPr>
              <w:t>1,900</w:t>
            </w:r>
          </w:p>
        </w:tc>
        <w:tc>
          <w:tcPr>
            <w:tcW w:w="2280" w:type="dxa"/>
            <w:vAlign w:val="bottom"/>
          </w:tcPr>
          <w:p>
            <w:pPr>
              <w:jc w:val="right"/>
              <w:ind w:right="70"/>
              <w:spacing w:after="0"/>
              <w:rPr>
                <w:sz w:val="20"/>
                <w:szCs w:val="20"/>
                <w:color w:val="auto"/>
              </w:rPr>
            </w:pPr>
            <w:r>
              <w:rPr>
                <w:rFonts w:ascii="Arial" w:cs="Arial" w:eastAsia="Arial" w:hAnsi="Arial"/>
                <w:sz w:val="18"/>
                <w:szCs w:val="18"/>
                <w:color w:val="auto"/>
              </w:rPr>
              <w:t>$55,594.00   28,137,357</w:t>
            </w:r>
          </w:p>
        </w:tc>
        <w:tc>
          <w:tcPr>
            <w:tcW w:w="2100" w:type="dxa"/>
            <w:vAlign w:val="bottom"/>
          </w:tcPr>
          <w:p>
            <w:pPr>
              <w:ind w:left="160"/>
              <w:spacing w:after="0"/>
              <w:rPr>
                <w:sz w:val="20"/>
                <w:szCs w:val="20"/>
                <w:color w:val="auto"/>
              </w:rPr>
            </w:pPr>
            <w:r>
              <w:rPr>
                <w:rFonts w:ascii="Arial" w:cs="Arial" w:eastAsia="Arial" w:hAnsi="Arial"/>
                <w:sz w:val="18"/>
                <w:szCs w:val="18"/>
                <w:color w:val="auto"/>
              </w:rPr>
              <w:t>11/15/2013   New York</w:t>
            </w:r>
          </w:p>
        </w:tc>
      </w:tr>
      <w:tr>
        <w:trPr>
          <w:trHeight w:val="203"/>
        </w:trPr>
        <w:tc>
          <w:tcPr>
            <w:tcW w:w="1220" w:type="dxa"/>
            <w:vAlign w:val="bottom"/>
          </w:tcPr>
          <w:p>
            <w:pPr>
              <w:spacing w:after="0" w:line="202" w:lineRule="exact"/>
              <w:rPr>
                <w:sz w:val="20"/>
                <w:szCs w:val="20"/>
                <w:color w:val="auto"/>
              </w:rPr>
            </w:pPr>
            <w:r>
              <w:rPr>
                <w:rFonts w:ascii="Arial" w:cs="Arial" w:eastAsia="Arial" w:hAnsi="Arial"/>
                <w:sz w:val="18"/>
                <w:szCs w:val="18"/>
                <w:color w:val="auto"/>
              </w:rPr>
              <w:t>$.50 par value</w:t>
            </w:r>
          </w:p>
        </w:tc>
        <w:tc>
          <w:tcPr>
            <w:tcW w:w="3700" w:type="dxa"/>
            <w:vAlign w:val="bottom"/>
          </w:tcPr>
          <w:p>
            <w:pPr>
              <w:ind w:left="60"/>
              <w:spacing w:after="0" w:line="202" w:lineRule="exact"/>
              <w:rPr>
                <w:sz w:val="20"/>
                <w:szCs w:val="20"/>
                <w:color w:val="auto"/>
              </w:rPr>
            </w:pPr>
            <w:r>
              <w:rPr>
                <w:rFonts w:ascii="Arial" w:cs="Arial" w:eastAsia="Arial" w:hAnsi="Arial"/>
                <w:sz w:val="18"/>
                <w:szCs w:val="18"/>
                <w:color w:val="auto"/>
              </w:rPr>
              <w:t>P.O. Box 66535</w:t>
            </w:r>
          </w:p>
        </w:tc>
        <w:tc>
          <w:tcPr>
            <w:tcW w:w="18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100" w:type="dxa"/>
            <w:vAlign w:val="bottom"/>
          </w:tcPr>
          <w:p>
            <w:pPr>
              <w:ind w:left="1200"/>
              <w:spacing w:after="0" w:line="202" w:lineRule="exact"/>
              <w:rPr>
                <w:sz w:val="20"/>
                <w:szCs w:val="20"/>
                <w:color w:val="auto"/>
              </w:rPr>
            </w:pPr>
            <w:r>
              <w:rPr>
                <w:rFonts w:ascii="Arial" w:cs="Arial" w:eastAsia="Arial" w:hAnsi="Arial"/>
                <w:sz w:val="18"/>
                <w:szCs w:val="18"/>
                <w:color w:val="auto"/>
              </w:rPr>
              <w:t>Chicago</w:t>
            </w:r>
          </w:p>
        </w:tc>
      </w:tr>
      <w:tr>
        <w:trPr>
          <w:trHeight w:val="203"/>
        </w:trPr>
        <w:tc>
          <w:tcPr>
            <w:tcW w:w="1220" w:type="dxa"/>
            <w:vAlign w:val="bottom"/>
          </w:tcPr>
          <w:p>
            <w:pPr>
              <w:spacing w:after="0"/>
              <w:rPr>
                <w:sz w:val="17"/>
                <w:szCs w:val="17"/>
                <w:color w:val="auto"/>
              </w:rPr>
            </w:pPr>
          </w:p>
        </w:tc>
        <w:tc>
          <w:tcPr>
            <w:tcW w:w="3700" w:type="dxa"/>
            <w:vAlign w:val="bottom"/>
          </w:tcPr>
          <w:p>
            <w:pPr>
              <w:ind w:left="60"/>
              <w:spacing w:after="0" w:line="203" w:lineRule="exact"/>
              <w:rPr>
                <w:sz w:val="20"/>
                <w:szCs w:val="20"/>
                <w:color w:val="auto"/>
              </w:rPr>
            </w:pPr>
            <w:r>
              <w:rPr>
                <w:rFonts w:ascii="Arial" w:cs="Arial" w:eastAsia="Arial" w:hAnsi="Arial"/>
                <w:sz w:val="18"/>
                <w:szCs w:val="18"/>
                <w:color w:val="auto"/>
              </w:rPr>
              <w:t>St. Louis, MO 63166</w:t>
            </w:r>
          </w:p>
        </w:tc>
        <w:tc>
          <w:tcPr>
            <w:tcW w:w="18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100" w:type="dxa"/>
            <w:vAlign w:val="bottom"/>
          </w:tcPr>
          <w:p>
            <w:pPr>
              <w:ind w:left="1200"/>
              <w:spacing w:after="0" w:line="203" w:lineRule="exact"/>
              <w:rPr>
                <w:sz w:val="20"/>
                <w:szCs w:val="20"/>
                <w:color w:val="auto"/>
              </w:rPr>
            </w:pPr>
            <w:r>
              <w:rPr>
                <w:rFonts w:ascii="Arial" w:cs="Arial" w:eastAsia="Arial" w:hAnsi="Arial"/>
                <w:sz w:val="18"/>
                <w:szCs w:val="18"/>
                <w:color w:val="auto"/>
              </w:rPr>
              <w:t>Boston</w:t>
            </w:r>
          </w:p>
        </w:tc>
      </w:tr>
      <w:tr>
        <w:trPr>
          <w:trHeight w:val="230"/>
        </w:trPr>
        <w:tc>
          <w:tcPr>
            <w:tcW w:w="12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100" w:type="dxa"/>
            <w:vAlign w:val="bottom"/>
          </w:tcPr>
          <w:p>
            <w:pPr>
              <w:ind w:left="1200"/>
              <w:spacing w:after="0"/>
              <w:rPr>
                <w:sz w:val="20"/>
                <w:szCs w:val="20"/>
                <w:color w:val="auto"/>
              </w:rPr>
            </w:pPr>
            <w:r>
              <w:rPr>
                <w:rFonts w:ascii="Arial" w:cs="Arial" w:eastAsia="Arial" w:hAnsi="Arial"/>
                <w:sz w:val="18"/>
                <w:szCs w:val="18"/>
                <w:color w:val="auto"/>
                <w:w w:val="89"/>
              </w:rPr>
              <w:t>Philadelphia</w:t>
            </w:r>
          </w:p>
        </w:tc>
      </w:tr>
    </w:tbl>
    <w:p>
      <w:pPr>
        <w:spacing w:after="0" w:line="328" w:lineRule="exact"/>
        <w:rPr>
          <w:sz w:val="24"/>
          <w:szCs w:val="24"/>
          <w:color w:val="auto"/>
        </w:rPr>
      </w:pPr>
    </w:p>
    <w:tbl>
      <w:tblPr>
        <w:tblLayout w:type="fixed"/>
        <w:tblInd w:w="0" w:type="dxa"/>
        <w:tblCellMar>
          <w:top w:w="0" w:type="dxa"/>
          <w:left w:w="0" w:type="dxa"/>
          <w:bottom w:w="0" w:type="dxa"/>
          <w:right w:w="0" w:type="dxa"/>
        </w:tblCellMar>
      </w:tblPr>
      <w:tr>
        <w:trPr>
          <w:trHeight w:val="166"/>
        </w:trPr>
        <w:tc>
          <w:tcPr>
            <w:tcW w:w="396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7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60" w:type="dxa"/>
            <w:vAlign w:val="bottom"/>
          </w:tcPr>
          <w:p>
            <w:pPr>
              <w:spacing w:after="0"/>
              <w:rPr>
                <w:sz w:val="20"/>
                <w:szCs w:val="20"/>
                <w:color w:val="auto"/>
              </w:rPr>
            </w:pPr>
            <w:r>
              <w:rPr>
                <w:rFonts w:ascii="Arial" w:cs="Arial" w:eastAsia="Arial" w:hAnsi="Arial"/>
                <w:sz w:val="14"/>
                <w:szCs w:val="14"/>
                <w:color w:val="auto"/>
              </w:rPr>
              <w:t>1.</w:t>
            </w:r>
          </w:p>
        </w:tc>
        <w:tc>
          <w:tcPr>
            <w:tcW w:w="3800" w:type="dxa"/>
            <w:vAlign w:val="bottom"/>
          </w:tcPr>
          <w:p>
            <w:pPr>
              <w:ind w:left="40"/>
              <w:spacing w:after="0"/>
              <w:rPr>
                <w:sz w:val="20"/>
                <w:szCs w:val="20"/>
                <w:color w:val="auto"/>
              </w:rPr>
            </w:pPr>
            <w:r>
              <w:rPr>
                <w:rFonts w:ascii="Arial" w:cs="Arial" w:eastAsia="Arial" w:hAnsi="Arial"/>
                <w:sz w:val="14"/>
                <w:szCs w:val="14"/>
                <w:color w:val="auto"/>
              </w:rPr>
              <w:t>(a) Name of issuer</w:t>
            </w:r>
          </w:p>
        </w:tc>
        <w:tc>
          <w:tcPr>
            <w:tcW w:w="7440" w:type="dxa"/>
            <w:vAlign w:val="bottom"/>
          </w:tcPr>
          <w:p>
            <w:pPr>
              <w:ind w:left="160"/>
              <w:spacing w:after="0"/>
              <w:rPr>
                <w:sz w:val="20"/>
                <w:szCs w:val="20"/>
                <w:color w:val="auto"/>
              </w:rPr>
            </w:pPr>
            <w:r>
              <w:rPr>
                <w:rFonts w:ascii="Arial" w:cs="Arial" w:eastAsia="Arial" w:hAnsi="Arial"/>
                <w:sz w:val="14"/>
                <w:szCs w:val="14"/>
                <w:color w:val="auto"/>
              </w:rPr>
              <w:t>3.  (a) Title of the class of securities to be sold</w:t>
            </w: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3800" w:type="dxa"/>
            <w:vAlign w:val="bottom"/>
          </w:tcPr>
          <w:p>
            <w:pPr>
              <w:ind w:left="40"/>
              <w:spacing w:after="0"/>
              <w:rPr>
                <w:sz w:val="20"/>
                <w:szCs w:val="20"/>
                <w:color w:val="auto"/>
              </w:rPr>
            </w:pPr>
            <w:r>
              <w:rPr>
                <w:rFonts w:ascii="Arial" w:cs="Arial" w:eastAsia="Arial" w:hAnsi="Arial"/>
                <w:sz w:val="14"/>
                <w:szCs w:val="14"/>
                <w:color w:val="auto"/>
              </w:rPr>
              <w:t>(b) Issuer’s I.R.S. Identification Number</w:t>
            </w:r>
          </w:p>
        </w:tc>
        <w:tc>
          <w:tcPr>
            <w:tcW w:w="7440" w:type="dxa"/>
            <w:vAlign w:val="bottom"/>
          </w:tcPr>
          <w:p>
            <w:pPr>
              <w:ind w:left="360"/>
              <w:spacing w:after="0"/>
              <w:rPr>
                <w:sz w:val="20"/>
                <w:szCs w:val="20"/>
                <w:color w:val="auto"/>
              </w:rPr>
            </w:pPr>
            <w:r>
              <w:rPr>
                <w:rFonts w:ascii="Arial" w:cs="Arial" w:eastAsia="Arial" w:hAnsi="Arial"/>
                <w:sz w:val="14"/>
                <w:szCs w:val="14"/>
                <w:color w:val="auto"/>
              </w:rPr>
              <w:t>(b) Name and address of each broker through whom the securities are intended to be sold</w:t>
            </w: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3800" w:type="dxa"/>
            <w:vAlign w:val="bottom"/>
          </w:tcPr>
          <w:p>
            <w:pPr>
              <w:ind w:left="40"/>
              <w:spacing w:after="0"/>
              <w:rPr>
                <w:sz w:val="20"/>
                <w:szCs w:val="20"/>
                <w:color w:val="auto"/>
              </w:rPr>
            </w:pPr>
            <w:r>
              <w:rPr>
                <w:rFonts w:ascii="Arial" w:cs="Arial" w:eastAsia="Arial" w:hAnsi="Arial"/>
                <w:sz w:val="14"/>
                <w:szCs w:val="14"/>
                <w:color w:val="auto"/>
              </w:rPr>
              <w:t>(c) Issuer’s S.E.C. file number, if any</w:t>
            </w:r>
          </w:p>
        </w:tc>
        <w:tc>
          <w:tcPr>
            <w:tcW w:w="7440" w:type="dxa"/>
            <w:vAlign w:val="bottom"/>
          </w:tcPr>
          <w:p>
            <w:pPr>
              <w:ind w:left="360"/>
              <w:spacing w:after="0"/>
              <w:rPr>
                <w:sz w:val="20"/>
                <w:szCs w:val="20"/>
                <w:color w:val="auto"/>
              </w:rPr>
            </w:pPr>
            <w:r>
              <w:rPr>
                <w:rFonts w:ascii="Arial" w:cs="Arial" w:eastAsia="Arial" w:hAnsi="Arial"/>
                <w:sz w:val="14"/>
                <w:szCs w:val="14"/>
                <w:color w:val="auto"/>
              </w:rPr>
              <w:t>(c) Number of shares or other units to be sold (if debt securities, give the aggregate face amount)</w:t>
            </w: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3800" w:type="dxa"/>
            <w:vAlign w:val="bottom"/>
          </w:tcPr>
          <w:p>
            <w:pPr>
              <w:ind w:left="40"/>
              <w:spacing w:after="0"/>
              <w:rPr>
                <w:sz w:val="20"/>
                <w:szCs w:val="20"/>
                <w:color w:val="auto"/>
              </w:rPr>
            </w:pPr>
            <w:r>
              <w:rPr>
                <w:rFonts w:ascii="Arial" w:cs="Arial" w:eastAsia="Arial" w:hAnsi="Arial"/>
                <w:sz w:val="14"/>
                <w:szCs w:val="14"/>
                <w:color w:val="auto"/>
              </w:rPr>
              <w:t>(d) Issuer’s address, including zip code</w:t>
            </w:r>
          </w:p>
        </w:tc>
        <w:tc>
          <w:tcPr>
            <w:tcW w:w="7440" w:type="dxa"/>
            <w:vAlign w:val="bottom"/>
          </w:tcPr>
          <w:p>
            <w:pPr>
              <w:ind w:left="360"/>
              <w:spacing w:after="0"/>
              <w:rPr>
                <w:sz w:val="20"/>
                <w:szCs w:val="20"/>
                <w:color w:val="auto"/>
              </w:rPr>
            </w:pPr>
            <w:r>
              <w:rPr>
                <w:rFonts w:ascii="Arial" w:cs="Arial" w:eastAsia="Arial" w:hAnsi="Arial"/>
                <w:sz w:val="14"/>
                <w:szCs w:val="14"/>
                <w:color w:val="auto"/>
                <w:w w:val="94"/>
              </w:rPr>
              <w:t>(d) Aggregate market value of the securities to be sold as of a specified date within 10 days prior to the filing of this notice</w:t>
            </w: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3800" w:type="dxa"/>
            <w:vAlign w:val="bottom"/>
          </w:tcPr>
          <w:p>
            <w:pPr>
              <w:ind w:left="40"/>
              <w:spacing w:after="0"/>
              <w:rPr>
                <w:sz w:val="20"/>
                <w:szCs w:val="20"/>
                <w:color w:val="auto"/>
              </w:rPr>
            </w:pPr>
            <w:r>
              <w:rPr>
                <w:rFonts w:ascii="Arial" w:cs="Arial" w:eastAsia="Arial" w:hAnsi="Arial"/>
                <w:sz w:val="14"/>
                <w:szCs w:val="14"/>
                <w:color w:val="auto"/>
              </w:rPr>
              <w:t>(e) Issuer’s telephone number, including area code</w:t>
            </w:r>
          </w:p>
        </w:tc>
        <w:tc>
          <w:tcPr>
            <w:tcW w:w="7440" w:type="dxa"/>
            <w:vAlign w:val="bottom"/>
          </w:tcPr>
          <w:p>
            <w:pPr>
              <w:ind w:left="360"/>
              <w:spacing w:after="0"/>
              <w:rPr>
                <w:sz w:val="20"/>
                <w:szCs w:val="20"/>
                <w:color w:val="auto"/>
              </w:rPr>
            </w:pPr>
            <w:r>
              <w:rPr>
                <w:rFonts w:ascii="Arial" w:cs="Arial" w:eastAsia="Arial" w:hAnsi="Arial"/>
                <w:sz w:val="14"/>
                <w:szCs w:val="14"/>
                <w:color w:val="auto"/>
                <w:w w:val="94"/>
              </w:rPr>
              <w:t>(e) Number of shares or other units of the class outstanding, or if debt securities the face amount thereof outstanding, as</w:t>
            </w:r>
          </w:p>
        </w:tc>
        <w:tc>
          <w:tcPr>
            <w:tcW w:w="0" w:type="dxa"/>
            <w:vAlign w:val="bottom"/>
          </w:tcPr>
          <w:p>
            <w:pPr>
              <w:spacing w:after="0"/>
              <w:rPr>
                <w:sz w:val="1"/>
                <w:szCs w:val="1"/>
                <w:color w:val="auto"/>
              </w:rPr>
            </w:pPr>
          </w:p>
        </w:tc>
      </w:tr>
      <w:tr>
        <w:trPr>
          <w:trHeight w:val="182"/>
        </w:trPr>
        <w:tc>
          <w:tcPr>
            <w:tcW w:w="160" w:type="dxa"/>
            <w:vAlign w:val="bottom"/>
            <w:vMerge w:val="restart"/>
          </w:tcPr>
          <w:p>
            <w:pPr>
              <w:spacing w:after="0"/>
              <w:rPr>
                <w:sz w:val="20"/>
                <w:szCs w:val="20"/>
                <w:color w:val="auto"/>
              </w:rPr>
            </w:pPr>
            <w:r>
              <w:rPr>
                <w:rFonts w:ascii="Arial" w:cs="Arial" w:eastAsia="Arial" w:hAnsi="Arial"/>
                <w:sz w:val="14"/>
                <w:szCs w:val="14"/>
                <w:color w:val="auto"/>
              </w:rPr>
              <w:t>2.</w:t>
            </w:r>
          </w:p>
        </w:tc>
        <w:tc>
          <w:tcPr>
            <w:tcW w:w="3800" w:type="dxa"/>
            <w:vAlign w:val="bottom"/>
            <w:vMerge w:val="restart"/>
          </w:tcPr>
          <w:p>
            <w:pPr>
              <w:ind w:left="40"/>
              <w:spacing w:after="0"/>
              <w:rPr>
                <w:sz w:val="20"/>
                <w:szCs w:val="20"/>
                <w:color w:val="auto"/>
              </w:rPr>
            </w:pPr>
            <w:r>
              <w:rPr>
                <w:rFonts w:ascii="Arial" w:cs="Arial" w:eastAsia="Arial" w:hAnsi="Arial"/>
                <w:sz w:val="14"/>
                <w:szCs w:val="14"/>
                <w:color w:val="auto"/>
                <w:w w:val="97"/>
              </w:rPr>
              <w:t>(a) Name of person for whose account the securities are to be</w:t>
            </w:r>
          </w:p>
        </w:tc>
        <w:tc>
          <w:tcPr>
            <w:tcW w:w="7440" w:type="dxa"/>
            <w:vAlign w:val="bottom"/>
          </w:tcPr>
          <w:p>
            <w:pPr>
              <w:ind w:left="580"/>
              <w:spacing w:after="0"/>
              <w:rPr>
                <w:sz w:val="20"/>
                <w:szCs w:val="20"/>
                <w:color w:val="auto"/>
              </w:rPr>
            </w:pPr>
            <w:r>
              <w:rPr>
                <w:rFonts w:ascii="Arial" w:cs="Arial" w:eastAsia="Arial" w:hAnsi="Arial"/>
                <w:sz w:val="14"/>
                <w:szCs w:val="14"/>
                <w:color w:val="auto"/>
              </w:rPr>
              <w:t>shown by the most recent report or statement published by the issuer</w:t>
            </w:r>
          </w:p>
        </w:tc>
        <w:tc>
          <w:tcPr>
            <w:tcW w:w="0" w:type="dxa"/>
            <w:vAlign w:val="bottom"/>
          </w:tcPr>
          <w:p>
            <w:pPr>
              <w:spacing w:after="0"/>
              <w:rPr>
                <w:sz w:val="1"/>
                <w:szCs w:val="1"/>
                <w:color w:val="auto"/>
              </w:rPr>
            </w:pPr>
          </w:p>
        </w:tc>
      </w:tr>
      <w:tr>
        <w:trPr>
          <w:trHeight w:val="115"/>
        </w:trPr>
        <w:tc>
          <w:tcPr>
            <w:tcW w:w="160" w:type="dxa"/>
            <w:vAlign w:val="bottom"/>
            <w:vMerge w:val="continue"/>
          </w:tcPr>
          <w:p>
            <w:pPr>
              <w:spacing w:after="0"/>
              <w:rPr>
                <w:sz w:val="9"/>
                <w:szCs w:val="9"/>
                <w:color w:val="auto"/>
              </w:rPr>
            </w:pPr>
          </w:p>
        </w:tc>
        <w:tc>
          <w:tcPr>
            <w:tcW w:w="3800" w:type="dxa"/>
            <w:vAlign w:val="bottom"/>
            <w:vMerge w:val="continue"/>
          </w:tcPr>
          <w:p>
            <w:pPr>
              <w:spacing w:after="0"/>
              <w:rPr>
                <w:sz w:val="9"/>
                <w:szCs w:val="9"/>
                <w:color w:val="auto"/>
              </w:rPr>
            </w:pPr>
          </w:p>
        </w:tc>
        <w:tc>
          <w:tcPr>
            <w:tcW w:w="7440" w:type="dxa"/>
            <w:vAlign w:val="bottom"/>
            <w:vMerge w:val="restart"/>
          </w:tcPr>
          <w:p>
            <w:pPr>
              <w:ind w:left="360"/>
              <w:spacing w:after="0"/>
              <w:rPr>
                <w:sz w:val="20"/>
                <w:szCs w:val="20"/>
                <w:color w:val="auto"/>
              </w:rPr>
            </w:pPr>
            <w:r>
              <w:rPr>
                <w:rFonts w:ascii="Arial" w:cs="Arial" w:eastAsia="Arial" w:hAnsi="Arial"/>
                <w:sz w:val="14"/>
                <w:szCs w:val="14"/>
                <w:color w:val="auto"/>
              </w:rPr>
              <w:t>(f) Approximate date on which the securities are to be sold</w:t>
            </w:r>
          </w:p>
        </w:tc>
        <w:tc>
          <w:tcPr>
            <w:tcW w:w="0" w:type="dxa"/>
            <w:vAlign w:val="bottom"/>
          </w:tcPr>
          <w:p>
            <w:pPr>
              <w:spacing w:after="0"/>
              <w:rPr>
                <w:sz w:val="1"/>
                <w:szCs w:val="1"/>
                <w:color w:val="auto"/>
              </w:rPr>
            </w:pPr>
          </w:p>
        </w:tc>
      </w:tr>
      <w:tr>
        <w:trPr>
          <w:trHeight w:val="182"/>
        </w:trPr>
        <w:tc>
          <w:tcPr>
            <w:tcW w:w="160" w:type="dxa"/>
            <w:vAlign w:val="bottom"/>
          </w:tcPr>
          <w:p>
            <w:pPr>
              <w:spacing w:after="0"/>
              <w:rPr>
                <w:sz w:val="15"/>
                <w:szCs w:val="15"/>
                <w:color w:val="auto"/>
              </w:rPr>
            </w:pPr>
          </w:p>
        </w:tc>
        <w:tc>
          <w:tcPr>
            <w:tcW w:w="3800" w:type="dxa"/>
            <w:vAlign w:val="bottom"/>
          </w:tcPr>
          <w:p>
            <w:pPr>
              <w:ind w:left="260"/>
              <w:spacing w:after="0"/>
              <w:rPr>
                <w:sz w:val="20"/>
                <w:szCs w:val="20"/>
                <w:color w:val="auto"/>
              </w:rPr>
            </w:pPr>
            <w:r>
              <w:rPr>
                <w:rFonts w:ascii="Arial" w:cs="Arial" w:eastAsia="Arial" w:hAnsi="Arial"/>
                <w:sz w:val="14"/>
                <w:szCs w:val="14"/>
                <w:color w:val="auto"/>
              </w:rPr>
              <w:t>sold</w:t>
            </w:r>
          </w:p>
        </w:tc>
        <w:tc>
          <w:tcPr>
            <w:tcW w:w="7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3800" w:type="dxa"/>
            <w:vAlign w:val="bottom"/>
          </w:tcPr>
          <w:p>
            <w:pPr>
              <w:ind w:left="40"/>
              <w:spacing w:after="0"/>
              <w:rPr>
                <w:sz w:val="20"/>
                <w:szCs w:val="20"/>
                <w:color w:val="auto"/>
              </w:rPr>
            </w:pPr>
            <w:r>
              <w:rPr>
                <w:rFonts w:ascii="Arial" w:cs="Arial" w:eastAsia="Arial" w:hAnsi="Arial"/>
                <w:sz w:val="14"/>
                <w:szCs w:val="14"/>
                <w:color w:val="auto"/>
              </w:rPr>
              <w:t>(b) Such person’s relationship to the issuer (e.g., officer,</w:t>
            </w:r>
          </w:p>
        </w:tc>
        <w:tc>
          <w:tcPr>
            <w:tcW w:w="7440" w:type="dxa"/>
            <w:vAlign w:val="bottom"/>
          </w:tcPr>
          <w:p>
            <w:pPr>
              <w:ind w:left="360"/>
              <w:spacing w:after="0"/>
              <w:rPr>
                <w:sz w:val="20"/>
                <w:szCs w:val="20"/>
                <w:color w:val="auto"/>
              </w:rPr>
            </w:pPr>
            <w:r>
              <w:rPr>
                <w:rFonts w:ascii="Arial" w:cs="Arial" w:eastAsia="Arial" w:hAnsi="Arial"/>
                <w:sz w:val="14"/>
                <w:szCs w:val="14"/>
                <w:color w:val="auto"/>
              </w:rPr>
              <w:t>(g) Name of each securities exchange, if any, on which the securities are intended to be sold</w:t>
            </w: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3800" w:type="dxa"/>
            <w:vAlign w:val="bottom"/>
          </w:tcPr>
          <w:p>
            <w:pPr>
              <w:ind w:left="260"/>
              <w:spacing w:after="0" w:line="149" w:lineRule="exact"/>
              <w:rPr>
                <w:sz w:val="20"/>
                <w:szCs w:val="20"/>
                <w:color w:val="auto"/>
              </w:rPr>
            </w:pPr>
            <w:r>
              <w:rPr>
                <w:rFonts w:ascii="Arial" w:cs="Arial" w:eastAsia="Arial" w:hAnsi="Arial"/>
                <w:sz w:val="14"/>
                <w:szCs w:val="14"/>
                <w:color w:val="auto"/>
                <w:w w:val="98"/>
              </w:rPr>
              <w:t>director, 10% stockholder, or member of immediate family</w:t>
            </w:r>
          </w:p>
        </w:tc>
        <w:tc>
          <w:tcPr>
            <w:tcW w:w="7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60" w:type="dxa"/>
            <w:vAlign w:val="bottom"/>
          </w:tcPr>
          <w:p>
            <w:pPr>
              <w:spacing w:after="0"/>
              <w:rPr>
                <w:sz w:val="15"/>
                <w:szCs w:val="15"/>
                <w:color w:val="auto"/>
              </w:rPr>
            </w:pPr>
          </w:p>
        </w:tc>
        <w:tc>
          <w:tcPr>
            <w:tcW w:w="3800" w:type="dxa"/>
            <w:vAlign w:val="bottom"/>
          </w:tcPr>
          <w:p>
            <w:pPr>
              <w:ind w:left="260"/>
              <w:spacing w:after="0"/>
              <w:rPr>
                <w:sz w:val="20"/>
                <w:szCs w:val="20"/>
                <w:color w:val="auto"/>
              </w:rPr>
            </w:pPr>
            <w:r>
              <w:rPr>
                <w:rFonts w:ascii="Arial" w:cs="Arial" w:eastAsia="Arial" w:hAnsi="Arial"/>
                <w:sz w:val="14"/>
                <w:szCs w:val="14"/>
                <w:color w:val="auto"/>
              </w:rPr>
              <w:t>of any of the foregoing)</w:t>
            </w:r>
          </w:p>
        </w:tc>
        <w:tc>
          <w:tcPr>
            <w:tcW w:w="7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60" w:type="dxa"/>
            <w:vAlign w:val="bottom"/>
          </w:tcPr>
          <w:p>
            <w:pPr>
              <w:spacing w:after="0"/>
              <w:rPr>
                <w:sz w:val="22"/>
                <w:szCs w:val="22"/>
                <w:color w:val="auto"/>
              </w:rPr>
            </w:pPr>
          </w:p>
        </w:tc>
        <w:tc>
          <w:tcPr>
            <w:tcW w:w="3800" w:type="dxa"/>
            <w:vAlign w:val="bottom"/>
          </w:tcPr>
          <w:p>
            <w:pPr>
              <w:ind w:left="40"/>
              <w:spacing w:after="0"/>
              <w:rPr>
                <w:sz w:val="20"/>
                <w:szCs w:val="20"/>
                <w:color w:val="auto"/>
              </w:rPr>
            </w:pPr>
            <w:r>
              <w:rPr>
                <w:rFonts w:ascii="Arial" w:cs="Arial" w:eastAsia="Arial" w:hAnsi="Arial"/>
                <w:sz w:val="14"/>
                <w:szCs w:val="14"/>
                <w:color w:val="auto"/>
              </w:rPr>
              <w:t>(c) Such person’s address, including zip code</w:t>
            </w:r>
          </w:p>
        </w:tc>
        <w:tc>
          <w:tcPr>
            <w:tcW w:w="74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7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Potential persons who are to respond to the collection of information contained in this form are not</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required to respond unless the form displays a currently valid OMB control number.</w:t>
      </w:r>
    </w:p>
    <w:p>
      <w:pPr>
        <w:spacing w:after="0" w:line="8" w:lineRule="exact"/>
        <w:rPr>
          <w:sz w:val="24"/>
          <w:szCs w:val="24"/>
          <w:color w:val="auto"/>
        </w:rPr>
      </w:pPr>
    </w:p>
    <w:p>
      <w:pPr>
        <w:ind w:left="10260"/>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224"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25"/>
          <w:szCs w:val="25"/>
          <w:b w:val="1"/>
          <w:bCs w:val="1"/>
          <w:color w:val="auto"/>
        </w:rPr>
        <w:t>TABLE I — SECURITIES TO BE SOLD</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w:t>
      </w:r>
    </w:p>
    <w:p>
      <w:pPr>
        <w:jc w:val="center"/>
        <w:spacing w:after="0" w:line="229" w:lineRule="auto"/>
        <w:rPr>
          <w:sz w:val="20"/>
          <w:szCs w:val="20"/>
          <w:color w:val="auto"/>
        </w:rPr>
      </w:pPr>
      <w:r>
        <w:rPr>
          <w:rFonts w:ascii="Arial" w:cs="Arial" w:eastAsia="Arial" w:hAnsi="Arial"/>
          <w:sz w:val="18"/>
          <w:szCs w:val="18"/>
          <w:i w:val="1"/>
          <w:iCs w:val="1"/>
          <w:color w:val="auto"/>
        </w:rPr>
        <w:t>and with respect to the payment of all or any part of the purchase price or other consideration therefor:</w:t>
      </w:r>
    </w:p>
    <w:tbl>
      <w:tblPr>
        <w:tblLayout w:type="fixed"/>
        <w:tblInd w:w="10" w:type="dxa"/>
        <w:tblCellMar>
          <w:top w:w="0" w:type="dxa"/>
          <w:left w:w="0" w:type="dxa"/>
          <w:bottom w:w="0" w:type="dxa"/>
          <w:right w:w="0" w:type="dxa"/>
        </w:tblCellMar>
      </w:tblPr>
      <w:tr>
        <w:trPr>
          <w:trHeight w:val="127"/>
        </w:trPr>
        <w:tc>
          <w:tcPr>
            <w:tcW w:w="1380" w:type="dxa"/>
            <w:vAlign w:val="bottom"/>
            <w:tcBorders>
              <w:top w:val="single" w:sz="8" w:color="auto"/>
              <w:left w:val="single" w:sz="8" w:color="auto"/>
              <w:right w:val="single" w:sz="8" w:color="auto"/>
            </w:tcBorders>
          </w:tcPr>
          <w:p>
            <w:pPr>
              <w:jc w:val="center"/>
              <w:spacing w:after="0" w:line="127" w:lineRule="exact"/>
              <w:rPr>
                <w:sz w:val="20"/>
                <w:szCs w:val="20"/>
                <w:color w:val="auto"/>
              </w:rPr>
            </w:pPr>
            <w:r>
              <w:rPr>
                <w:rFonts w:ascii="Arial" w:cs="Arial" w:eastAsia="Arial" w:hAnsi="Arial"/>
                <w:sz w:val="14"/>
                <w:szCs w:val="14"/>
                <w:color w:val="auto"/>
                <w:w w:val="99"/>
              </w:rPr>
              <w:t>Title of</w:t>
            </w:r>
          </w:p>
        </w:tc>
        <w:tc>
          <w:tcPr>
            <w:tcW w:w="980" w:type="dxa"/>
            <w:vAlign w:val="bottom"/>
            <w:tcBorders>
              <w:top w:val="single" w:sz="8" w:color="auto"/>
              <w:right w:val="single" w:sz="8" w:color="auto"/>
            </w:tcBorders>
          </w:tcPr>
          <w:p>
            <w:pPr>
              <w:ind w:left="200"/>
              <w:spacing w:after="0" w:line="127" w:lineRule="exact"/>
              <w:rPr>
                <w:sz w:val="20"/>
                <w:szCs w:val="20"/>
                <w:color w:val="auto"/>
              </w:rPr>
            </w:pPr>
            <w:r>
              <w:rPr>
                <w:rFonts w:ascii="Arial" w:cs="Arial" w:eastAsia="Arial" w:hAnsi="Arial"/>
                <w:sz w:val="14"/>
                <w:szCs w:val="14"/>
                <w:color w:val="auto"/>
              </w:rPr>
              <w:t>Date you</w:t>
            </w:r>
          </w:p>
        </w:tc>
        <w:tc>
          <w:tcPr>
            <w:tcW w:w="2620" w:type="dxa"/>
            <w:vAlign w:val="bottom"/>
            <w:tcBorders>
              <w:top w:val="single" w:sz="8" w:color="auto"/>
              <w:right w:val="single" w:sz="8" w:color="auto"/>
            </w:tcBorders>
          </w:tcPr>
          <w:p>
            <w:pPr>
              <w:spacing w:after="0"/>
              <w:rPr>
                <w:sz w:val="11"/>
                <w:szCs w:val="11"/>
                <w:color w:val="auto"/>
              </w:rPr>
            </w:pPr>
          </w:p>
        </w:tc>
        <w:tc>
          <w:tcPr>
            <w:tcW w:w="2980" w:type="dxa"/>
            <w:vAlign w:val="bottom"/>
            <w:tcBorders>
              <w:top w:val="single" w:sz="8" w:color="auto"/>
              <w:right w:val="single" w:sz="8" w:color="auto"/>
            </w:tcBorders>
          </w:tcPr>
          <w:p>
            <w:pPr>
              <w:jc w:val="center"/>
              <w:spacing w:after="0" w:line="127" w:lineRule="exact"/>
              <w:rPr>
                <w:sz w:val="20"/>
                <w:szCs w:val="20"/>
                <w:color w:val="auto"/>
              </w:rPr>
            </w:pPr>
            <w:r>
              <w:rPr>
                <w:rFonts w:ascii="Arial" w:cs="Arial" w:eastAsia="Arial" w:hAnsi="Arial"/>
                <w:sz w:val="14"/>
                <w:szCs w:val="14"/>
                <w:color w:val="auto"/>
                <w:w w:val="94"/>
              </w:rPr>
              <w:t>Name of Person from Whom Acquired</w:t>
            </w:r>
          </w:p>
        </w:tc>
        <w:tc>
          <w:tcPr>
            <w:tcW w:w="1220" w:type="dxa"/>
            <w:vAlign w:val="bottom"/>
            <w:tcBorders>
              <w:top w:val="single" w:sz="8" w:color="auto"/>
              <w:right w:val="single" w:sz="8" w:color="auto"/>
            </w:tcBorders>
          </w:tcPr>
          <w:p>
            <w:pPr>
              <w:jc w:val="center"/>
              <w:spacing w:after="0" w:line="127" w:lineRule="exact"/>
              <w:rPr>
                <w:sz w:val="20"/>
                <w:szCs w:val="20"/>
                <w:color w:val="auto"/>
              </w:rPr>
            </w:pPr>
            <w:r>
              <w:rPr>
                <w:rFonts w:ascii="Arial" w:cs="Arial" w:eastAsia="Arial" w:hAnsi="Arial"/>
                <w:sz w:val="14"/>
                <w:szCs w:val="14"/>
                <w:color w:val="auto"/>
                <w:w w:val="97"/>
              </w:rPr>
              <w:t>Amount of</w:t>
            </w:r>
          </w:p>
        </w:tc>
        <w:tc>
          <w:tcPr>
            <w:tcW w:w="1040" w:type="dxa"/>
            <w:vAlign w:val="bottom"/>
            <w:tcBorders>
              <w:top w:val="single" w:sz="8" w:color="auto"/>
              <w:right w:val="single" w:sz="8" w:color="auto"/>
            </w:tcBorders>
          </w:tcPr>
          <w:p>
            <w:pPr>
              <w:jc w:val="center"/>
              <w:spacing w:after="0" w:line="127" w:lineRule="exact"/>
              <w:rPr>
                <w:sz w:val="20"/>
                <w:szCs w:val="20"/>
                <w:color w:val="auto"/>
              </w:rPr>
            </w:pPr>
            <w:r>
              <w:rPr>
                <w:rFonts w:ascii="Arial" w:cs="Arial" w:eastAsia="Arial" w:hAnsi="Arial"/>
                <w:sz w:val="14"/>
                <w:szCs w:val="14"/>
                <w:color w:val="auto"/>
                <w:w w:val="97"/>
              </w:rPr>
              <w:t>Date of</w:t>
            </w:r>
          </w:p>
        </w:tc>
        <w:tc>
          <w:tcPr>
            <w:tcW w:w="120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13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the Class</w:t>
            </w:r>
          </w:p>
        </w:tc>
        <w:tc>
          <w:tcPr>
            <w:tcW w:w="98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Acquired</w:t>
            </w:r>
          </w:p>
        </w:tc>
        <w:tc>
          <w:tcPr>
            <w:tcW w:w="262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Nature of Acquisition Transaction</w:t>
            </w:r>
          </w:p>
        </w:tc>
        <w:tc>
          <w:tcPr>
            <w:tcW w:w="2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i w:val="1"/>
                <w:iCs w:val="1"/>
                <w:color w:val="auto"/>
                <w:w w:val="96"/>
              </w:rPr>
              <w:t>(If gift, also give date donor acquired)</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Securities Acquired</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Payment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Nature of Payment</w:t>
            </w:r>
          </w:p>
        </w:tc>
        <w:tc>
          <w:tcPr>
            <w:tcW w:w="0" w:type="dxa"/>
            <w:vAlign w:val="bottom"/>
          </w:tcPr>
          <w:p>
            <w:pPr>
              <w:spacing w:after="0"/>
              <w:rPr>
                <w:sz w:val="1"/>
                <w:szCs w:val="1"/>
                <w:color w:val="auto"/>
              </w:rPr>
            </w:pPr>
          </w:p>
        </w:tc>
      </w:tr>
      <w:tr>
        <w:trPr>
          <w:trHeight w:val="307"/>
        </w:trPr>
        <w:tc>
          <w:tcPr>
            <w:tcW w:w="13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w w:val="93"/>
              </w:rPr>
              <w:t>Common Stock,</w:t>
            </w:r>
          </w:p>
        </w:tc>
        <w:tc>
          <w:tcPr>
            <w:tcW w:w="9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5"/>
              </w:rPr>
              <w:t>10/21/2003</w:t>
            </w:r>
          </w:p>
        </w:tc>
        <w:tc>
          <w:tcPr>
            <w:tcW w:w="26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Exercise of Stock Option</w:t>
            </w:r>
          </w:p>
        </w:tc>
        <w:tc>
          <w:tcPr>
            <w:tcW w:w="2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Winnebago Industries, Inc.</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700</w:t>
            </w:r>
          </w:p>
        </w:tc>
        <w:tc>
          <w:tcPr>
            <w:tcW w:w="104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color w:val="auto"/>
                <w:w w:val="99"/>
              </w:rPr>
              <w:t>10/21/2003</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230"/>
        </w:trPr>
        <w:tc>
          <w:tcPr>
            <w:tcW w:w="13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$.50 par value</w:t>
            </w:r>
          </w:p>
        </w:tc>
        <w:tc>
          <w:tcPr>
            <w:tcW w:w="9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3/5/2004</w:t>
            </w:r>
          </w:p>
        </w:tc>
        <w:tc>
          <w:tcPr>
            <w:tcW w:w="26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Stock Split 2 for 1</w:t>
            </w:r>
          </w:p>
        </w:tc>
        <w:tc>
          <w:tcPr>
            <w:tcW w:w="2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Winnebago Industries, Inc.</w:t>
            </w: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6"/>
              </w:rPr>
              <w:t>700</w:t>
            </w: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N/A</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08"/>
        </w:trPr>
        <w:tc>
          <w:tcPr>
            <w:tcW w:w="1380" w:type="dxa"/>
            <w:vAlign w:val="bottom"/>
            <w:tcBorders>
              <w:left w:val="single" w:sz="8" w:color="auto"/>
              <w:right w:val="single" w:sz="8" w:color="auto"/>
            </w:tcBorders>
          </w:tcPr>
          <w:p>
            <w:pPr>
              <w:spacing w:after="0"/>
              <w:rPr>
                <w:sz w:val="9"/>
                <w:szCs w:val="9"/>
                <w:color w:val="auto"/>
              </w:rPr>
            </w:pPr>
          </w:p>
        </w:tc>
        <w:tc>
          <w:tcPr>
            <w:tcW w:w="980" w:type="dxa"/>
            <w:vAlign w:val="bottom"/>
            <w:tcBorders>
              <w:right w:val="single" w:sz="8" w:color="auto"/>
            </w:tcBorders>
            <w:vMerge w:val="continue"/>
          </w:tcPr>
          <w:p>
            <w:pPr>
              <w:spacing w:after="0"/>
              <w:rPr>
                <w:sz w:val="9"/>
                <w:szCs w:val="9"/>
                <w:color w:val="auto"/>
              </w:rPr>
            </w:pPr>
          </w:p>
        </w:tc>
        <w:tc>
          <w:tcPr>
            <w:tcW w:w="2620" w:type="dxa"/>
            <w:vAlign w:val="bottom"/>
            <w:tcBorders>
              <w:right w:val="single" w:sz="8" w:color="auto"/>
            </w:tcBorders>
            <w:vMerge w:val="continue"/>
          </w:tcPr>
          <w:p>
            <w:pPr>
              <w:spacing w:after="0"/>
              <w:rPr>
                <w:sz w:val="9"/>
                <w:szCs w:val="9"/>
                <w:color w:val="auto"/>
              </w:rPr>
            </w:pPr>
          </w:p>
        </w:tc>
        <w:tc>
          <w:tcPr>
            <w:tcW w:w="2980" w:type="dxa"/>
            <w:vAlign w:val="bottom"/>
            <w:tcBorders>
              <w:right w:val="single" w:sz="8" w:color="auto"/>
            </w:tcBorders>
            <w:vMerge w:val="continue"/>
          </w:tcPr>
          <w:p>
            <w:pPr>
              <w:spacing w:after="0"/>
              <w:rPr>
                <w:sz w:val="9"/>
                <w:szCs w:val="9"/>
                <w:color w:val="auto"/>
              </w:rPr>
            </w:pPr>
          </w:p>
        </w:tc>
        <w:tc>
          <w:tcPr>
            <w:tcW w:w="1220" w:type="dxa"/>
            <w:vAlign w:val="bottom"/>
            <w:tcBorders>
              <w:right w:val="single" w:sz="8" w:color="auto"/>
            </w:tcBorders>
            <w:vMerge w:val="continue"/>
          </w:tcPr>
          <w:p>
            <w:pPr>
              <w:spacing w:after="0"/>
              <w:rPr>
                <w:sz w:val="9"/>
                <w:szCs w:val="9"/>
                <w:color w:val="auto"/>
              </w:rPr>
            </w:pPr>
          </w:p>
        </w:tc>
        <w:tc>
          <w:tcPr>
            <w:tcW w:w="1040" w:type="dxa"/>
            <w:vAlign w:val="bottom"/>
            <w:tcBorders>
              <w:right w:val="single" w:sz="8" w:color="auto"/>
            </w:tcBorders>
            <w:vMerge w:val="continue"/>
          </w:tcPr>
          <w:p>
            <w:pPr>
              <w:spacing w:after="0"/>
              <w:rPr>
                <w:sz w:val="9"/>
                <w:szCs w:val="9"/>
                <w:color w:val="auto"/>
              </w:rPr>
            </w:pPr>
          </w:p>
        </w:tc>
        <w:tc>
          <w:tcPr>
            <w:tcW w:w="12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1380" w:type="dxa"/>
            <w:vAlign w:val="bottom"/>
            <w:tcBorders>
              <w:left w:val="single" w:sz="8" w:color="auto"/>
              <w:right w:val="single" w:sz="8" w:color="auto"/>
            </w:tcBorders>
          </w:tcPr>
          <w:p>
            <w:pPr>
              <w:spacing w:after="0"/>
              <w:rPr>
                <w:sz w:val="24"/>
                <w:szCs w:val="24"/>
                <w:color w:val="auto"/>
              </w:rPr>
            </w:pPr>
          </w:p>
        </w:tc>
        <w:tc>
          <w:tcPr>
            <w:tcW w:w="9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12/1/2004</w:t>
            </w:r>
          </w:p>
        </w:tc>
        <w:tc>
          <w:tcPr>
            <w:tcW w:w="26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Exercise of Stock Option</w:t>
            </w:r>
          </w:p>
        </w:tc>
        <w:tc>
          <w:tcPr>
            <w:tcW w:w="2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Winnebago Industries, Inc.</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500</w:t>
            </w:r>
          </w:p>
        </w:tc>
        <w:tc>
          <w:tcPr>
            <w:tcW w:w="1040" w:type="dxa"/>
            <w:vAlign w:val="bottom"/>
            <w:tcBorders>
              <w:right w:val="single" w:sz="8" w:color="auto"/>
            </w:tcBorders>
          </w:tcPr>
          <w:p>
            <w:pPr>
              <w:jc w:val="right"/>
              <w:ind w:right="77"/>
              <w:spacing w:after="0"/>
              <w:rPr>
                <w:sz w:val="20"/>
                <w:szCs w:val="20"/>
                <w:color w:val="auto"/>
              </w:rPr>
            </w:pPr>
            <w:r>
              <w:rPr>
                <w:rFonts w:ascii="Arial" w:cs="Arial" w:eastAsia="Arial" w:hAnsi="Arial"/>
                <w:sz w:val="18"/>
                <w:szCs w:val="18"/>
                <w:color w:val="auto"/>
              </w:rPr>
              <w:t>12/1/2004</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108"/>
        </w:trPr>
        <w:tc>
          <w:tcPr>
            <w:tcW w:w="1380" w:type="dxa"/>
            <w:vAlign w:val="bottom"/>
            <w:tcBorders>
              <w:left w:val="single" w:sz="8" w:color="auto"/>
              <w:bottom w:val="single" w:sz="8" w:color="auto"/>
              <w:right w:val="single" w:sz="8" w:color="auto"/>
            </w:tcBorders>
          </w:tcPr>
          <w:p>
            <w:pPr>
              <w:spacing w:after="0"/>
              <w:rPr>
                <w:sz w:val="9"/>
                <w:szCs w:val="9"/>
                <w:color w:val="auto"/>
              </w:rPr>
            </w:pPr>
          </w:p>
        </w:tc>
        <w:tc>
          <w:tcPr>
            <w:tcW w:w="980" w:type="dxa"/>
            <w:vAlign w:val="bottom"/>
            <w:tcBorders>
              <w:bottom w:val="single" w:sz="8" w:color="auto"/>
              <w:right w:val="single" w:sz="8" w:color="auto"/>
            </w:tcBorders>
          </w:tcPr>
          <w:p>
            <w:pPr>
              <w:spacing w:after="0"/>
              <w:rPr>
                <w:sz w:val="9"/>
                <w:szCs w:val="9"/>
                <w:color w:val="auto"/>
              </w:rPr>
            </w:pPr>
          </w:p>
        </w:tc>
        <w:tc>
          <w:tcPr>
            <w:tcW w:w="2620" w:type="dxa"/>
            <w:vAlign w:val="bottom"/>
            <w:tcBorders>
              <w:bottom w:val="single" w:sz="8" w:color="auto"/>
              <w:right w:val="single" w:sz="8" w:color="auto"/>
            </w:tcBorders>
          </w:tcPr>
          <w:p>
            <w:pPr>
              <w:spacing w:after="0"/>
              <w:rPr>
                <w:sz w:val="9"/>
                <w:szCs w:val="9"/>
                <w:color w:val="auto"/>
              </w:rPr>
            </w:pPr>
          </w:p>
        </w:tc>
        <w:tc>
          <w:tcPr>
            <w:tcW w:w="2980" w:type="dxa"/>
            <w:vAlign w:val="bottom"/>
            <w:tcBorders>
              <w:bottom w:val="single" w:sz="8" w:color="auto"/>
              <w:right w:val="single" w:sz="8" w:color="auto"/>
            </w:tcBorders>
          </w:tcPr>
          <w:p>
            <w:pPr>
              <w:spacing w:after="0"/>
              <w:rPr>
                <w:sz w:val="9"/>
                <w:szCs w:val="9"/>
                <w:color w:val="auto"/>
              </w:rPr>
            </w:pPr>
          </w:p>
        </w:tc>
        <w:tc>
          <w:tcPr>
            <w:tcW w:w="1220" w:type="dxa"/>
            <w:vAlign w:val="bottom"/>
            <w:tcBorders>
              <w:bottom w:val="single" w:sz="8" w:color="auto"/>
              <w:right w:val="single" w:sz="8" w:color="auto"/>
            </w:tcBorders>
          </w:tcPr>
          <w:p>
            <w:pPr>
              <w:spacing w:after="0"/>
              <w:rPr>
                <w:sz w:val="9"/>
                <w:szCs w:val="9"/>
                <w:color w:val="auto"/>
              </w:rPr>
            </w:pPr>
          </w:p>
        </w:tc>
        <w:tc>
          <w:tcPr>
            <w:tcW w:w="1040" w:type="dxa"/>
            <w:vAlign w:val="bottom"/>
            <w:tcBorders>
              <w:bottom w:val="single" w:sz="8" w:color="auto"/>
              <w:right w:val="single" w:sz="8" w:color="auto"/>
            </w:tcBorders>
          </w:tcPr>
          <w:p>
            <w:pPr>
              <w:spacing w:after="0"/>
              <w:rPr>
                <w:sz w:val="9"/>
                <w:szCs w:val="9"/>
                <w:color w:val="auto"/>
              </w:rPr>
            </w:pPr>
          </w:p>
        </w:tc>
        <w:tc>
          <w:tcPr>
            <w:tcW w:w="12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1620" w:right="5060" w:hanging="1619"/>
        <w:spacing w:after="0" w:line="251" w:lineRule="auto"/>
        <w:tabs>
          <w:tab w:leader="none" w:pos="1600" w:val="left"/>
        </w:tabs>
        <w:rPr>
          <w:sz w:val="20"/>
          <w:szCs w:val="20"/>
          <w:color w:val="auto"/>
        </w:rPr>
      </w:pPr>
      <w:r>
        <w:rPr>
          <w:rFonts w:ascii="Arial" w:cs="Arial" w:eastAsia="Arial" w:hAnsi="Arial"/>
          <w:sz w:val="13"/>
          <w:szCs w:val="13"/>
          <w:b w:val="1"/>
          <w:bCs w:val="1"/>
          <w:color w:val="auto"/>
        </w:rPr>
        <w:t>INSTRUCTIONS:</w:t>
      </w:r>
      <w:r>
        <w:rPr>
          <w:sz w:val="20"/>
          <w:szCs w:val="20"/>
          <w:color w:val="auto"/>
        </w:rPr>
        <w:tab/>
      </w:r>
      <w:r>
        <w:rPr>
          <w:rFonts w:ascii="Arial" w:cs="Arial" w:eastAsia="Arial" w:hAnsi="Arial"/>
          <w:sz w:val="13"/>
          <w:szCs w:val="13"/>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TABLE II — SECURITIES SOLD DURING THE PAST 3 MONTHS</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88" w:lineRule="exact"/>
        <w:rPr>
          <w:sz w:val="20"/>
          <w:szCs w:val="20"/>
          <w:color w:val="auto"/>
        </w:rPr>
      </w:pPr>
    </w:p>
    <w:tbl>
      <w:tblPr>
        <w:tblLayout w:type="fixed"/>
        <w:tblInd w:w="10" w:type="dxa"/>
        <w:tblCellMar>
          <w:top w:w="0" w:type="dxa"/>
          <w:left w:w="0" w:type="dxa"/>
          <w:bottom w:w="0" w:type="dxa"/>
          <w:right w:w="0" w:type="dxa"/>
        </w:tblCellMar>
      </w:tblPr>
      <w:tr>
        <w:trPr>
          <w:trHeight w:val="160"/>
        </w:trPr>
        <w:tc>
          <w:tcPr>
            <w:tcW w:w="5100" w:type="dxa"/>
            <w:vAlign w:val="bottom"/>
            <w:tcBorders>
              <w:top w:val="single" w:sz="8" w:color="auto"/>
              <w:left w:val="single" w:sz="8" w:color="auto"/>
              <w:right w:val="single" w:sz="8" w:color="auto"/>
            </w:tcBorders>
          </w:tcPr>
          <w:p>
            <w:pPr>
              <w:spacing w:after="0"/>
              <w:rPr>
                <w:sz w:val="13"/>
                <w:szCs w:val="13"/>
                <w:color w:val="auto"/>
              </w:rPr>
            </w:pPr>
          </w:p>
        </w:tc>
        <w:tc>
          <w:tcPr>
            <w:tcW w:w="2920" w:type="dxa"/>
            <w:vAlign w:val="bottom"/>
            <w:tcBorders>
              <w:top w:val="single" w:sz="8" w:color="auto"/>
              <w:right w:val="single" w:sz="8" w:color="auto"/>
            </w:tcBorders>
          </w:tcPr>
          <w:p>
            <w:pPr>
              <w:spacing w:after="0"/>
              <w:rPr>
                <w:sz w:val="13"/>
                <w:szCs w:val="13"/>
                <w:color w:val="auto"/>
              </w:rPr>
            </w:pPr>
          </w:p>
        </w:tc>
        <w:tc>
          <w:tcPr>
            <w:tcW w:w="900" w:type="dxa"/>
            <w:vAlign w:val="bottom"/>
            <w:tcBorders>
              <w:top w:val="single" w:sz="8" w:color="auto"/>
              <w:right w:val="single" w:sz="8" w:color="auto"/>
            </w:tcBorders>
          </w:tcPr>
          <w:p>
            <w:pPr>
              <w:spacing w:after="0"/>
              <w:rPr>
                <w:sz w:val="13"/>
                <w:szCs w:val="13"/>
                <w:color w:val="auto"/>
              </w:rPr>
            </w:pP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Amount of</w:t>
            </w:r>
          </w:p>
        </w:tc>
        <w:tc>
          <w:tcPr>
            <w:tcW w:w="1360" w:type="dxa"/>
            <w:vAlign w:val="bottom"/>
            <w:tcBorders>
              <w:top w:val="single" w:sz="8" w:color="auto"/>
              <w:right w:val="single" w:sz="8" w:color="auto"/>
            </w:tcBorders>
          </w:tcPr>
          <w:p>
            <w:pPr>
              <w:spacing w:after="0"/>
              <w:rPr>
                <w:sz w:val="13"/>
                <w:szCs w:val="13"/>
                <w:color w:val="auto"/>
              </w:rPr>
            </w:pPr>
          </w:p>
        </w:tc>
      </w:tr>
      <w:tr>
        <w:trPr>
          <w:trHeight w:val="164"/>
        </w:trPr>
        <w:tc>
          <w:tcPr>
            <w:tcW w:w="5100" w:type="dxa"/>
            <w:vAlign w:val="bottom"/>
            <w:tcBorders>
              <w:left w:val="single" w:sz="8" w:color="auto"/>
              <w:bottom w:val="single" w:sz="8" w:color="auto"/>
              <w:right w:val="single" w:sz="8" w:color="auto"/>
            </w:tcBorders>
          </w:tcPr>
          <w:p>
            <w:pPr>
              <w:ind w:left="1720"/>
              <w:spacing w:after="0"/>
              <w:rPr>
                <w:sz w:val="20"/>
                <w:szCs w:val="20"/>
                <w:color w:val="auto"/>
              </w:rPr>
            </w:pPr>
            <w:r>
              <w:rPr>
                <w:rFonts w:ascii="Arial" w:cs="Arial" w:eastAsia="Arial" w:hAnsi="Arial"/>
                <w:sz w:val="14"/>
                <w:szCs w:val="14"/>
                <w:color w:val="auto"/>
              </w:rPr>
              <w:t>Name and Address of Seller</w:t>
            </w:r>
          </w:p>
        </w:tc>
        <w:tc>
          <w:tcPr>
            <w:tcW w:w="2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Title of Securities Sold</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Date of Sale</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Securities Sold</w:t>
            </w:r>
          </w:p>
        </w:tc>
        <w:tc>
          <w:tcPr>
            <w:tcW w:w="13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Gross Proceeds</w:t>
            </w:r>
          </w:p>
        </w:tc>
      </w:tr>
      <w:tr>
        <w:trPr>
          <w:trHeight w:val="307"/>
        </w:trPr>
        <w:tc>
          <w:tcPr>
            <w:tcW w:w="51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Robert L. Gossett</w:t>
            </w:r>
          </w:p>
        </w:tc>
        <w:tc>
          <w:tcPr>
            <w:tcW w:w="2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3"/>
              </w:rPr>
              <w:t>10/22/2013</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4,850</w:t>
            </w:r>
          </w:p>
        </w:tc>
        <w:tc>
          <w:tcPr>
            <w:tcW w:w="136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$142,961.62</w:t>
            </w:r>
          </w:p>
        </w:tc>
      </w:tr>
      <w:tr>
        <w:trPr>
          <w:trHeight w:val="216"/>
        </w:trPr>
        <w:tc>
          <w:tcPr>
            <w:tcW w:w="51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2713 Campus Lane</w:t>
            </w:r>
          </w:p>
        </w:tc>
        <w:tc>
          <w:tcPr>
            <w:tcW w:w="29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r>
      <w:tr>
        <w:trPr>
          <w:trHeight w:val="230"/>
        </w:trPr>
        <w:tc>
          <w:tcPr>
            <w:tcW w:w="51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Albet Lea, MN 56007</w:t>
            </w:r>
          </w:p>
        </w:tc>
        <w:tc>
          <w:tcPr>
            <w:tcW w:w="292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r>
      <w:tr>
        <w:trPr>
          <w:trHeight w:val="378"/>
        </w:trPr>
        <w:tc>
          <w:tcPr>
            <w:tcW w:w="5100" w:type="dxa"/>
            <w:vAlign w:val="bottom"/>
            <w:tcBorders>
              <w:left w:val="single" w:sz="8" w:color="auto"/>
              <w:bottom w:val="single" w:sz="8" w:color="auto"/>
              <w:right w:val="single" w:sz="8" w:color="auto"/>
            </w:tcBorders>
          </w:tcPr>
          <w:p>
            <w:pPr>
              <w:spacing w:after="0"/>
              <w:rPr>
                <w:sz w:val="24"/>
                <w:szCs w:val="24"/>
                <w:color w:val="auto"/>
              </w:rPr>
            </w:pPr>
          </w:p>
        </w:tc>
        <w:tc>
          <w:tcPr>
            <w:tcW w:w="292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r>
    </w:tbl>
    <w:p>
      <w:pPr>
        <w:spacing w:after="0" w:line="198" w:lineRule="exact"/>
        <w:rPr>
          <w:sz w:val="20"/>
          <w:szCs w:val="20"/>
          <w:color w:val="auto"/>
        </w:rPr>
      </w:pPr>
    </w:p>
    <w:p>
      <w:pPr>
        <w:ind w:right="340"/>
        <w:spacing w:after="0" w:line="266" w:lineRule="auto"/>
        <w:rPr>
          <w:sz w:val="20"/>
          <w:szCs w:val="20"/>
          <w:color w:val="auto"/>
        </w:rPr>
      </w:pPr>
      <w:r>
        <w:rPr>
          <w:rFonts w:ascii="Arial" w:cs="Arial" w:eastAsia="Arial" w:hAnsi="Arial"/>
          <w:sz w:val="18"/>
          <w:szCs w:val="18"/>
          <w:b w:val="1"/>
          <w:bCs w:val="1"/>
          <w:color w:val="auto"/>
        </w:rPr>
        <w:t xml:space="preserve">REMARKS: </w:t>
      </w:r>
      <w:r>
        <w:rPr>
          <w:rFonts w:ascii="Arial" w:cs="Arial" w:eastAsia="Arial" w:hAnsi="Arial"/>
          <w:sz w:val="18"/>
          <w:szCs w:val="18"/>
          <w:color w:val="auto"/>
        </w:rPr>
        <w:t>This Form 144/A is being filed to amend the Form 144 filed on 10/15/2013 to include the adoption date of the Rule 10b5-1 Plan (as noted</w:t>
      </w:r>
      <w:r>
        <w:rPr>
          <w:rFonts w:ascii="Arial" w:cs="Arial" w:eastAsia="Arial" w:hAnsi="Arial"/>
          <w:sz w:val="18"/>
          <w:szCs w:val="18"/>
          <w:b w:val="1"/>
          <w:bCs w:val="1"/>
          <w:color w:val="auto"/>
        </w:rPr>
        <w:t xml:space="preserve"> </w:t>
      </w:r>
      <w:r>
        <w:rPr>
          <w:rFonts w:ascii="Arial" w:cs="Arial" w:eastAsia="Arial" w:hAnsi="Arial"/>
          <w:sz w:val="18"/>
          <w:szCs w:val="18"/>
          <w:color w:val="auto"/>
        </w:rPr>
        <w:t>below) pursuant to which proposed sale of securities occurred. This date was inadvertently omitted from the original Form 144 filing due to clerical error. Reporting person had such Plan in place as of August 16, 2013 as noted below.</w:t>
      </w:r>
    </w:p>
    <w:p>
      <w:pPr>
        <w:sectPr>
          <w:pgSz w:w="11900" w:h="16838" w:orient="portrait"/>
          <w:cols w:equalWidth="0" w:num="1">
            <w:col w:w="11420"/>
          </w:cols>
          <w:pgMar w:left="240" w:top="360" w:right="239" w:bottom="1440" w:gutter="0" w:footer="0" w:header="0"/>
        </w:sect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INSTRUCTIONS:</w:t>
      </w:r>
    </w:p>
    <w:p>
      <w:pPr>
        <w:spacing w:after="0" w:line="4" w:lineRule="exact"/>
        <w:rPr>
          <w:sz w:val="20"/>
          <w:szCs w:val="20"/>
          <w:color w:val="auto"/>
        </w:rPr>
      </w:pPr>
    </w:p>
    <w:p>
      <w:pPr>
        <w:jc w:val="both"/>
        <w:spacing w:after="0" w:line="227" w:lineRule="auto"/>
        <w:rPr>
          <w:sz w:val="20"/>
          <w:szCs w:val="20"/>
          <w:color w:val="auto"/>
        </w:rPr>
      </w:pPr>
      <w:r>
        <w:rPr>
          <w:rFonts w:ascii="Arial" w:cs="Arial" w:eastAsia="Arial" w:hAnsi="Arial"/>
          <w:sz w:val="14"/>
          <w:szCs w:val="14"/>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ATTENTION:</w:t>
      </w:r>
    </w:p>
    <w:p>
      <w:pPr>
        <w:spacing w:after="0" w:line="4" w:lineRule="exact"/>
        <w:rPr>
          <w:sz w:val="20"/>
          <w:szCs w:val="20"/>
          <w:color w:val="auto"/>
        </w:rPr>
      </w:pPr>
    </w:p>
    <w:p>
      <w:pPr>
        <w:jc w:val="both"/>
        <w:ind w:right="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200" w:lineRule="exact"/>
        <w:rPr>
          <w:sz w:val="20"/>
          <w:szCs w:val="20"/>
          <w:color w:val="auto"/>
        </w:rPr>
      </w:pPr>
    </w:p>
    <w:p>
      <w:pPr>
        <w:sectPr>
          <w:pgSz w:w="11900" w:h="16838" w:orient="portrait"/>
          <w:cols w:equalWidth="0" w:num="2">
            <w:col w:w="5460" w:space="500"/>
            <w:col w:w="5460"/>
          </w:cols>
          <w:pgMar w:left="240" w:top="360" w:right="239" w:bottom="1440" w:gutter="0" w:footer="0" w:header="0"/>
          <w:type w:val="continuous"/>
        </w:sectPr>
      </w:pPr>
    </w:p>
    <w:p>
      <w:pPr>
        <w:spacing w:after="0" w:line="11" w:lineRule="exact"/>
        <w:rPr>
          <w:sz w:val="20"/>
          <w:szCs w:val="20"/>
          <w:color w:val="auto"/>
        </w:rPr>
      </w:pPr>
    </w:p>
    <w:tbl>
      <w:tblPr>
        <w:tblLayout w:type="fixed"/>
        <w:tblInd w:w="240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4940" w:type="dxa"/>
            <w:vAlign w:val="bottom"/>
          </w:tcPr>
          <w:p>
            <w:pPr>
              <w:jc w:val="center"/>
              <w:ind w:left="1850"/>
              <w:spacing w:after="0"/>
              <w:rPr>
                <w:sz w:val="20"/>
                <w:szCs w:val="20"/>
                <w:color w:val="auto"/>
              </w:rPr>
            </w:pPr>
            <w:r>
              <w:rPr>
                <w:rFonts w:ascii="Arial" w:cs="Arial" w:eastAsia="Arial" w:hAnsi="Arial"/>
                <w:sz w:val="18"/>
                <w:szCs w:val="18"/>
                <w:color w:val="auto"/>
                <w:w w:val="89"/>
              </w:rPr>
              <w:t>/s/Scott C. Folkers, Secretary, Winnebago</w:t>
            </w:r>
          </w:p>
        </w:tc>
      </w:tr>
      <w:tr>
        <w:trPr>
          <w:trHeight w:val="216"/>
        </w:trPr>
        <w:tc>
          <w:tcPr>
            <w:tcW w:w="2740" w:type="dxa"/>
            <w:vAlign w:val="bottom"/>
          </w:tcPr>
          <w:p>
            <w:pPr>
              <w:spacing w:after="0"/>
              <w:rPr>
                <w:sz w:val="18"/>
                <w:szCs w:val="18"/>
                <w:color w:val="auto"/>
              </w:rPr>
            </w:pPr>
          </w:p>
        </w:tc>
        <w:tc>
          <w:tcPr>
            <w:tcW w:w="4940" w:type="dxa"/>
            <w:vAlign w:val="bottom"/>
          </w:tcPr>
          <w:p>
            <w:pPr>
              <w:jc w:val="center"/>
              <w:ind w:left="1850"/>
              <w:spacing w:after="0"/>
              <w:rPr>
                <w:sz w:val="20"/>
                <w:szCs w:val="20"/>
                <w:color w:val="auto"/>
              </w:rPr>
            </w:pPr>
            <w:r>
              <w:rPr>
                <w:rFonts w:ascii="Arial" w:cs="Arial" w:eastAsia="Arial" w:hAnsi="Arial"/>
                <w:sz w:val="18"/>
                <w:szCs w:val="18"/>
                <w:color w:val="auto"/>
                <w:w w:val="92"/>
              </w:rPr>
              <w:t>Industries, Inc.</w:t>
            </w:r>
          </w:p>
        </w:tc>
      </w:tr>
      <w:tr>
        <w:trPr>
          <w:trHeight w:val="230"/>
        </w:trPr>
        <w:tc>
          <w:tcPr>
            <w:tcW w:w="2740" w:type="dxa"/>
            <w:vAlign w:val="bottom"/>
          </w:tcPr>
          <w:p>
            <w:pPr>
              <w:jc w:val="right"/>
              <w:ind w:right="1830"/>
              <w:spacing w:after="0"/>
              <w:rPr>
                <w:sz w:val="20"/>
                <w:szCs w:val="20"/>
                <w:color w:val="auto"/>
              </w:rPr>
            </w:pPr>
            <w:r>
              <w:rPr>
                <w:rFonts w:ascii="Arial" w:cs="Arial" w:eastAsia="Arial" w:hAnsi="Arial"/>
                <w:sz w:val="18"/>
                <w:szCs w:val="18"/>
                <w:color w:val="auto"/>
                <w:w w:val="88"/>
              </w:rPr>
              <w:t>11/15/2013</w:t>
            </w:r>
          </w:p>
        </w:tc>
        <w:tc>
          <w:tcPr>
            <w:tcW w:w="4940" w:type="dxa"/>
            <w:vAlign w:val="bottom"/>
          </w:tcPr>
          <w:p>
            <w:pPr>
              <w:jc w:val="center"/>
              <w:ind w:left="1850"/>
              <w:spacing w:after="0"/>
              <w:rPr>
                <w:sz w:val="20"/>
                <w:szCs w:val="20"/>
                <w:color w:val="auto"/>
              </w:rPr>
            </w:pPr>
            <w:r>
              <w:rPr>
                <w:rFonts w:ascii="Arial" w:cs="Arial" w:eastAsia="Arial" w:hAnsi="Arial"/>
                <w:sz w:val="18"/>
                <w:szCs w:val="18"/>
                <w:color w:val="auto"/>
                <w:w w:val="92"/>
              </w:rPr>
              <w:t>under Power of Attorney</w:t>
            </w:r>
          </w:p>
        </w:tc>
      </w:tr>
    </w:tbl>
    <w:p>
      <w:pPr>
        <w:spacing w:after="0" w:line="1" w:lineRule="exact"/>
        <w:rPr>
          <w:sz w:val="20"/>
          <w:szCs w:val="20"/>
          <w:color w:val="auto"/>
        </w:rPr>
      </w:pPr>
    </w:p>
    <w:p>
      <w:pPr>
        <w:sectPr>
          <w:pgSz w:w="11900" w:h="16838" w:orient="portrait"/>
          <w:cols w:equalWidth="0" w:num="1">
            <w:col w:w="11420"/>
          </w:cols>
          <w:pgMar w:left="240" w:top="360" w:right="239" w:bottom="1440" w:gutter="0" w:footer="0" w:header="0"/>
          <w:type w:val="continuous"/>
        </w:sectPr>
      </w:pPr>
    </w:p>
    <w:p>
      <w:pPr>
        <w:ind w:left="2240"/>
        <w:spacing w:after="0"/>
        <w:rPr>
          <w:sz w:val="20"/>
          <w:szCs w:val="20"/>
          <w:color w:val="auto"/>
        </w:rPr>
      </w:pPr>
      <w:r>
        <w:rPr>
          <w:rFonts w:ascii="Arial" w:cs="Arial" w:eastAsia="Arial" w:hAnsi="Arial"/>
          <w:sz w:val="14"/>
          <w:szCs w:val="14"/>
          <w:color w:val="auto"/>
        </w:rPr>
        <w:t>DATE OF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-101600</wp:posOffset>
            </wp:positionV>
            <wp:extent cx="24701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left="1360"/>
        <w:spacing w:after="0"/>
        <w:rPr>
          <w:sz w:val="20"/>
          <w:szCs w:val="20"/>
          <w:color w:val="auto"/>
        </w:rPr>
      </w:pPr>
      <w:r>
        <w:rPr>
          <w:rFonts w:ascii="Arial" w:cs="Arial" w:eastAsia="Arial" w:hAnsi="Arial"/>
          <w:sz w:val="13"/>
          <w:szCs w:val="13"/>
          <w:color w:val="auto"/>
        </w:rPr>
        <w:t>DATE OF PLAN ADOPTION OR GIVING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-90805</wp:posOffset>
            </wp:positionV>
            <wp:extent cx="24701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jc w:val="center"/>
        <w:ind w:left="1360"/>
        <w:spacing w:after="0" w:line="237" w:lineRule="auto"/>
        <w:rPr>
          <w:sz w:val="20"/>
          <w:szCs w:val="20"/>
          <w:color w:val="auto"/>
        </w:rPr>
      </w:pPr>
      <w:r>
        <w:rPr>
          <w:rFonts w:ascii="Arial" w:cs="Arial" w:eastAsia="Arial" w:hAnsi="Arial"/>
          <w:sz w:val="14"/>
          <w:szCs w:val="14"/>
          <w:color w:val="auto"/>
        </w:rPr>
        <w:t>INSTRUCTION,</w:t>
      </w:r>
    </w:p>
    <w:p>
      <w:pPr>
        <w:spacing w:after="0" w:line="1" w:lineRule="exact"/>
        <w:rPr>
          <w:sz w:val="20"/>
          <w:szCs w:val="20"/>
          <w:color w:val="auto"/>
        </w:rPr>
      </w:pPr>
    </w:p>
    <w:p>
      <w:pPr>
        <w:jc w:val="center"/>
        <w:ind w:left="1360"/>
        <w:spacing w:after="0"/>
        <w:rPr>
          <w:sz w:val="20"/>
          <w:szCs w:val="20"/>
          <w:color w:val="auto"/>
        </w:rPr>
      </w:pPr>
      <w:r>
        <w:rPr>
          <w:rFonts w:ascii="Arial" w:cs="Arial" w:eastAsia="Arial" w:hAnsi="Arial"/>
          <w:sz w:val="14"/>
          <w:szCs w:val="14"/>
          <w:color w:val="auto"/>
        </w:rPr>
        <w:t>IF RELYING ON RULE 10B5-1</w:t>
      </w:r>
    </w:p>
    <w:p>
      <w:pPr>
        <w:spacing w:after="0" w:line="20" w:lineRule="exact"/>
        <w:rPr>
          <w:sz w:val="20"/>
          <w:szCs w:val="20"/>
          <w:color w:val="auto"/>
        </w:rPr>
      </w:pPr>
      <w:r>
        <w:rPr>
          <w:sz w:val="20"/>
          <w:szCs w:val="20"/>
          <w:color w:val="auto"/>
        </w:rPr>
        <w:br w:type="column"/>
      </w:r>
    </w:p>
    <w:p>
      <w:pPr>
        <w:ind w:left="3140"/>
        <w:spacing w:after="0"/>
        <w:rPr>
          <w:sz w:val="20"/>
          <w:szCs w:val="20"/>
          <w:color w:val="auto"/>
        </w:rPr>
      </w:pPr>
      <w:r>
        <w:rPr>
          <w:rFonts w:ascii="Arial" w:cs="Arial" w:eastAsia="Arial" w:hAnsi="Arial"/>
          <w:sz w:val="14"/>
          <w:szCs w:val="14"/>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1028065</wp:posOffset>
            </wp:positionH>
            <wp:positionV relativeFrom="paragraph">
              <wp:posOffset>-101600</wp:posOffset>
            </wp:positionV>
            <wp:extent cx="25215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notice shall be signed by the person for whose account the securities are to be</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5"/>
          <w:szCs w:val="15"/>
          <w:i w:val="1"/>
          <w:iCs w:val="1"/>
          <w:color w:val="auto"/>
        </w:rPr>
        <w:t>sold. At least one copy of the notice shall be manually signed. Any copies not</w:t>
      </w:r>
    </w:p>
    <w:p>
      <w:pPr>
        <w:spacing w:after="0" w:line="34"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manually signed shall bear typed or printed 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-3158490</wp:posOffset>
            </wp:positionH>
            <wp:positionV relativeFrom="paragraph">
              <wp:posOffset>167640</wp:posOffset>
            </wp:positionV>
            <wp:extent cx="7250430" cy="1841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1841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60" w:space="720"/>
            <w:col w:w="6440"/>
          </w:cols>
          <w:pgMar w:left="240" w:top="360" w:right="239" w:bottom="1440" w:gutter="0" w:footer="0" w:header="0"/>
          <w:type w:val="continuous"/>
        </w:sectPr>
      </w:pPr>
    </w:p>
    <w:p>
      <w:pPr>
        <w:spacing w:after="0" w:line="6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ATTENTION: Intentional misstatements or omission of facts constitute Federal Criminal Violations (See 18 U.S.C. 1001)</w:t>
      </w:r>
    </w:p>
    <w:p>
      <w:pPr>
        <w:spacing w:after="0" w:line="31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386080</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36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2019-12-05T17:17:14Z</dcterms:created>
  <dcterms:modified xsi:type="dcterms:W3CDTF">2019-12-05T17:17:14Z</dcterms:modified>
</cp:coreProperties>
</file>