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Schroepfer Mark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12/13/2011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8,000</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Reported number of shares of Winnebago Industries, Inc. common stock held by reporting person at the time of his election to the Board of Directors on 12/13/2011. Shares were privately purchased by reporting person on the open market prior to the time of his election as a Director.</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12/15/2011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00" w:lineRule="exact"/>
        <w:rPr>
          <w:sz w:val="20"/>
          <w:szCs w:val="20"/>
          <w:color w:val="auto"/>
        </w:rPr>
      </w:pPr>
    </w:p>
    <w:p>
      <w:pPr>
        <w:spacing w:after="0" w:line="23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BE IT KNOWN, that Mark T. Schroepfer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81" w:lineRule="exact"/>
        <w:rPr>
          <w:sz w:val="20"/>
          <w:szCs w:val="20"/>
          <w:color w:val="auto"/>
        </w:rPr>
      </w:pPr>
    </w:p>
    <w:p>
      <w:pPr>
        <w:ind w:left="660" w:right="920"/>
        <w:spacing w:after="0" w:line="308" w:lineRule="auto"/>
        <w:rPr>
          <w:sz w:val="20"/>
          <w:szCs w:val="20"/>
          <w:color w:val="auto"/>
        </w:rPr>
      </w:pPr>
      <w:r>
        <w:rPr>
          <w:rFonts w:ascii="Arial" w:cs="Arial" w:eastAsia="Arial" w:hAnsi="Arial"/>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4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 to all intents and purposes, as might or could be done if personally present, with full power of substitution and revocation, hereby ratifying and confirming all that said attorney shall lawfully do or cause to be done by virtue hereof.</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13</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December, 2011.</w:t>
      </w:r>
    </w:p>
    <w:p>
      <w:pPr>
        <w:spacing w:after="0" w:line="34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181818"/>
        </w:rPr>
        <w:t>Mark T</w:t>
      </w:r>
      <w:r>
        <w:rPr>
          <w:rFonts w:ascii="Arial" w:cs="Arial" w:eastAsia="Arial" w:hAnsi="Arial"/>
          <w:sz w:val="18"/>
          <w:szCs w:val="18"/>
          <w:color w:val="303035"/>
        </w:rPr>
        <w:t>.</w:t>
      </w:r>
      <w:r>
        <w:rPr>
          <w:rFonts w:ascii="Arial" w:cs="Arial" w:eastAsia="Arial" w:hAnsi="Arial"/>
          <w:sz w:val="18"/>
          <w:szCs w:val="18"/>
          <w:color w:val="auto"/>
        </w:rPr>
        <w:t xml:space="preserve"> </w:t>
      </w:r>
      <w:r>
        <w:rPr>
          <w:rFonts w:ascii="Arial" w:cs="Arial" w:eastAsia="Arial" w:hAnsi="Arial"/>
          <w:sz w:val="18"/>
          <w:szCs w:val="18"/>
          <w:color w:val="181818"/>
        </w:rPr>
        <w:t>Schroepfer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181818"/>
        </w:rPr>
        <w:t>Mark T</w:t>
      </w:r>
      <w:r>
        <w:rPr>
          <w:rFonts w:ascii="Arial" w:cs="Arial" w:eastAsia="Arial" w:hAnsi="Arial"/>
          <w:sz w:val="18"/>
          <w:szCs w:val="18"/>
          <w:color w:val="303035"/>
        </w:rPr>
        <w:t>.</w:t>
      </w:r>
      <w:r>
        <w:rPr>
          <w:rFonts w:ascii="Arial" w:cs="Arial" w:eastAsia="Arial" w:hAnsi="Arial"/>
          <w:sz w:val="18"/>
          <w:szCs w:val="18"/>
          <w:color w:val="181818"/>
        </w:rPr>
        <w:t xml:space="preserve">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line="532" w:lineRule="auto"/>
        <w:rPr>
          <w:sz w:val="20"/>
          <w:szCs w:val="20"/>
          <w:color w:val="auto"/>
        </w:rPr>
      </w:pPr>
      <w:r>
        <w:rPr>
          <w:rFonts w:ascii="Arial" w:cs="Arial" w:eastAsia="Arial" w:hAnsi="Arial"/>
          <w:sz w:val="17"/>
          <w:szCs w:val="17"/>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960" w:space="200"/>
            <w:col w:w="9260"/>
          </w:cols>
          <w:pgMar w:left="240" w:top="111" w:right="239" w:bottom="1440" w:gutter="0" w:footer="0" w:header="0"/>
          <w:type w:val="continuous"/>
        </w:sectPr>
      </w:pPr>
    </w:p>
    <w:p>
      <w:pPr>
        <w:ind w:right="20"/>
        <w:spacing w:after="0" w:line="210" w:lineRule="auto"/>
        <w:rPr>
          <w:sz w:val="20"/>
          <w:szCs w:val="20"/>
          <w:color w:val="auto"/>
        </w:rPr>
      </w:pPr>
      <w:r>
        <w:rPr>
          <w:rFonts w:ascii="Arial" w:cs="Arial" w:eastAsia="Arial" w:hAnsi="Arial"/>
          <w:sz w:val="18"/>
          <w:szCs w:val="18"/>
          <w:color w:val="181818"/>
        </w:rPr>
        <w:t>The foregoing instrument was acknowledged by me this 13</w:t>
      </w:r>
      <w:r>
        <w:rPr>
          <w:rFonts w:ascii="Arial" w:cs="Arial" w:eastAsia="Arial" w:hAnsi="Arial"/>
          <w:sz w:val="30"/>
          <w:szCs w:val="30"/>
          <w:color w:val="181818"/>
          <w:vertAlign w:val="superscript"/>
        </w:rPr>
        <w:t>th</w:t>
      </w:r>
      <w:r>
        <w:rPr>
          <w:rFonts w:ascii="Arial" w:cs="Arial" w:eastAsia="Arial" w:hAnsi="Arial"/>
          <w:sz w:val="18"/>
          <w:szCs w:val="18"/>
          <w:color w:val="181818"/>
        </w:rPr>
        <w:t xml:space="preserve"> day of December, 2011, by Mark T</w:t>
      </w:r>
      <w:r>
        <w:rPr>
          <w:rFonts w:ascii="Arial" w:cs="Arial" w:eastAsia="Arial" w:hAnsi="Arial"/>
          <w:sz w:val="18"/>
          <w:szCs w:val="18"/>
          <w:color w:val="4F4C53"/>
        </w:rPr>
        <w:t>.</w:t>
      </w:r>
      <w:r>
        <w:rPr>
          <w:rFonts w:ascii="Arial" w:cs="Arial" w:eastAsia="Arial" w:hAnsi="Arial"/>
          <w:sz w:val="18"/>
          <w:szCs w:val="18"/>
          <w:color w:val="181818"/>
        </w:rPr>
        <w:t xml:space="preserve"> Schroepfer who is personally known by me and who did not take an oath</w:t>
      </w:r>
      <w:r>
        <w:rPr>
          <w:rFonts w:ascii="Arial" w:cs="Arial" w:eastAsia="Arial" w:hAnsi="Arial"/>
          <w:sz w:val="18"/>
          <w:szCs w:val="18"/>
          <w:color w:val="303035"/>
        </w:rPr>
        <w:t>.</w:t>
      </w:r>
    </w:p>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-121920</wp:posOffset>
            </wp:positionV>
            <wp:extent cx="1663700"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63700" cy="565785"/>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181818"/>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 w:lineRule="exact"/>
        <w:rPr>
          <w:sz w:val="20"/>
          <w:szCs w:val="20"/>
          <w:color w:val="auto"/>
        </w:rPr>
      </w:pPr>
    </w:p>
    <w:p>
      <w:pPr>
        <w:ind w:left="7440"/>
        <w:spacing w:after="0"/>
        <w:tabs>
          <w:tab w:leader="none" w:pos="9660" w:val="left"/>
        </w:tabs>
        <w:rPr>
          <w:sz w:val="20"/>
          <w:szCs w:val="20"/>
          <w:color w:val="auto"/>
        </w:rPr>
      </w:pPr>
      <w:r>
        <w:rPr>
          <w:rFonts w:ascii="Arial" w:cs="Arial" w:eastAsia="Arial" w:hAnsi="Arial"/>
          <w:sz w:val="18"/>
          <w:szCs w:val="18"/>
          <w:color w:val="auto"/>
        </w:rPr>
        <w:t>State of</w:t>
      </w:r>
      <w:r>
        <w:rPr>
          <w:sz w:val="20"/>
          <w:szCs w:val="20"/>
          <w:color w:val="auto"/>
        </w:rPr>
        <w:tab/>
      </w:r>
      <w:r>
        <w:rPr>
          <w:rFonts w:ascii="Arial" w:cs="Arial" w:eastAsia="Arial" w:hAnsi="Arial"/>
          <w:sz w:val="17"/>
          <w:szCs w:val="17"/>
          <w:color w:val="auto"/>
        </w:rPr>
        <w:t>Iowa</w:t>
      </w:r>
    </w:p>
    <w:p>
      <w:pPr>
        <w:spacing w:after="0" w:line="23" w:lineRule="exact"/>
        <w:rPr>
          <w:sz w:val="20"/>
          <w:szCs w:val="20"/>
          <w:color w:val="auto"/>
        </w:rPr>
      </w:pPr>
    </w:p>
    <w:p>
      <w:pPr>
        <w:ind w:left="7440"/>
        <w:spacing w:after="0"/>
        <w:tabs>
          <w:tab w:leader="none" w:pos="948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31750</wp:posOffset>
            </wp:positionV>
            <wp:extent cx="514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-130810</wp:posOffset>
            </wp:positionV>
            <wp:extent cx="540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1" Type="http://schemas.openxmlformats.org/officeDocument/2006/relationships/hyperlink" Target="http://www.sec.gov/cgi-bin/browse-edgar?action=getcompany&amp;CIK=0001537239"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2019-12-16T07:56:59Z</dcterms:created>
  <dcterms:modified xsi:type="dcterms:W3CDTF">2019-12-16T07:56:59Z</dcterms:modified>
</cp:coreProperties>
</file>