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6" w:lineRule="exact"/>
        <w:rPr>
          <w:sz w:val="24"/>
          <w:szCs w:val="24"/>
          <w:color w:val="auto"/>
        </w:rPr>
      </w:pPr>
    </w:p>
    <w:p>
      <w:pPr>
        <w:jc w:val="center"/>
        <w:ind w:left="1120"/>
        <w:spacing w:after="0"/>
        <w:rPr>
          <w:sz w:val="20"/>
          <w:szCs w:val="20"/>
          <w:color w:val="auto"/>
        </w:rPr>
      </w:pPr>
      <w:r>
        <w:rPr>
          <w:rFonts w:ascii="Courier New" w:cs="Courier New" w:eastAsia="Courier New" w:hAnsi="Courier New"/>
          <w:sz w:val="14"/>
          <w:szCs w:val="14"/>
          <w:color w:val="auto"/>
        </w:rPr>
        <w:t>UNITED STATES</w:t>
      </w:r>
    </w:p>
    <w:p>
      <w:pPr>
        <w:spacing w:after="0" w:line="7" w:lineRule="exact"/>
        <w:rPr>
          <w:sz w:val="24"/>
          <w:szCs w:val="24"/>
          <w:color w:val="auto"/>
        </w:rPr>
      </w:pPr>
    </w:p>
    <w:p>
      <w:pPr>
        <w:jc w:val="center"/>
        <w:ind w:left="104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left="1040"/>
        <w:spacing w:after="0"/>
        <w:rPr>
          <w:sz w:val="20"/>
          <w:szCs w:val="20"/>
          <w:color w:val="auto"/>
        </w:rPr>
      </w:pPr>
      <w:r>
        <w:rPr>
          <w:rFonts w:ascii="Courier New" w:cs="Courier New" w:eastAsia="Courier New" w:hAnsi="Courier New"/>
          <w:sz w:val="14"/>
          <w:szCs w:val="14"/>
          <w:color w:val="auto"/>
        </w:rPr>
        <w:t>Washington, D.C. 20549</w:t>
      </w:r>
    </w:p>
    <w:p>
      <w:pPr>
        <w:spacing w:after="0" w:line="20" w:lineRule="exact"/>
        <w:rPr>
          <w:sz w:val="24"/>
          <w:szCs w:val="24"/>
          <w:color w:val="auto"/>
        </w:rPr>
      </w:pPr>
      <w:r>
        <w:rPr>
          <w:sz w:val="24"/>
          <w:szCs w:val="24"/>
          <w:color w:val="auto"/>
        </w:rPr>
        <w:br w:type="column"/>
      </w: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jc w:val="center"/>
        <w:ind w:right="4640"/>
        <w:spacing w:after="0"/>
        <w:tabs>
          <w:tab w:leader="none" w:pos="1100" w:val="left"/>
        </w:tabs>
        <w:rPr>
          <w:sz w:val="20"/>
          <w:szCs w:val="20"/>
          <w:color w:val="auto"/>
        </w:rPr>
      </w:pPr>
      <w:r>
        <w:rPr>
          <w:rFonts w:ascii="Courier New" w:cs="Courier New" w:eastAsia="Courier New" w:hAnsi="Courier New"/>
          <w:sz w:val="14"/>
          <w:szCs w:val="14"/>
          <w:color w:val="auto"/>
        </w:rPr>
        <w:t>| OMB APPROVAL</w:t>
      </w:r>
      <w:r>
        <w:rPr>
          <w:sz w:val="20"/>
          <w:szCs w:val="20"/>
          <w:color w:val="auto"/>
        </w:rPr>
        <w:tab/>
      </w:r>
      <w:r>
        <w:rPr>
          <w:rFonts w:ascii="Courier New" w:cs="Courier New" w:eastAsia="Courier New" w:hAnsi="Courier New"/>
          <w:sz w:val="13"/>
          <w:szCs w:val="13"/>
          <w:color w:val="auto"/>
        </w:rPr>
        <w:t>|</w:t>
      </w:r>
    </w:p>
    <w:p>
      <w:pPr>
        <w:spacing w:after="0" w:line="7" w:lineRule="exact"/>
        <w:rPr>
          <w:sz w:val="24"/>
          <w:szCs w:val="24"/>
          <w:color w:val="auto"/>
        </w:rPr>
      </w:pPr>
    </w:p>
    <w:p>
      <w:pPr>
        <w:jc w:val="center"/>
        <w:ind w:right="4640"/>
        <w:spacing w:after="0"/>
        <w:tabs>
          <w:tab w:leader="none" w:pos="340" w:val="left"/>
        </w:tabs>
        <w:rPr>
          <w:sz w:val="20"/>
          <w:szCs w:val="20"/>
          <w:color w:val="auto"/>
        </w:rPr>
      </w:pPr>
      <w:r>
        <w:rPr>
          <w:rFonts w:ascii="Courier New" w:cs="Courier New" w:eastAsia="Courier New" w:hAnsi="Courier New"/>
          <w:sz w:val="14"/>
          <w:szCs w:val="14"/>
          <w:color w:val="auto"/>
        </w:rPr>
        <w:t>| OMB Number: 3235-0101</w:t>
      </w:r>
      <w:r>
        <w:rPr>
          <w:sz w:val="20"/>
          <w:szCs w:val="20"/>
          <w:color w:val="auto"/>
        </w:rPr>
        <w:tab/>
      </w:r>
      <w:r>
        <w:rPr>
          <w:rFonts w:ascii="Courier New" w:cs="Courier New" w:eastAsia="Courier New" w:hAnsi="Courier New"/>
          <w:sz w:val="13"/>
          <w:szCs w:val="13"/>
          <w:color w:val="auto"/>
        </w:rPr>
        <w:t>|</w:t>
      </w:r>
    </w:p>
    <w:p>
      <w:pPr>
        <w:spacing w:after="0" w:line="7"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 Expires: August 31, 2003 |</w:t>
      </w:r>
    </w:p>
    <w:p>
      <w:pPr>
        <w:spacing w:after="0" w:line="7"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 Estimated average burden |</w:t>
      </w:r>
    </w:p>
    <w:p>
      <w:pPr>
        <w:spacing w:after="0" w:line="7"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 hours per response...2.0 |</w:t>
      </w:r>
    </w:p>
    <w:p>
      <w:pPr>
        <w:spacing w:after="0" w:line="7"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ectPr>
          <w:pgSz w:w="11900" w:h="16838" w:orient="portrait"/>
          <w:cols w:equalWidth="0" w:num="2">
            <w:col w:w="3980" w:space="500"/>
            <w:col w:w="7060"/>
          </w:cols>
          <w:pgMar w:left="220" w:top="230" w:right="139" w:bottom="0" w:gutter="0" w:footer="0" w:header="0"/>
        </w:sectPr>
      </w:pPr>
    </w:p>
    <w:p>
      <w:pPr>
        <w:jc w:val="center"/>
        <w:ind w:right="4620"/>
        <w:spacing w:after="0"/>
        <w:rPr>
          <w:sz w:val="20"/>
          <w:szCs w:val="20"/>
          <w:color w:val="auto"/>
        </w:rPr>
      </w:pPr>
      <w:r>
        <w:rPr>
          <w:rFonts w:ascii="Courier New" w:cs="Courier New" w:eastAsia="Courier New" w:hAnsi="Courier New"/>
          <w:sz w:val="14"/>
          <w:szCs w:val="14"/>
          <w:color w:val="auto"/>
        </w:rPr>
        <w:t>FORM 144</w:t>
      </w:r>
    </w:p>
    <w:p>
      <w:pPr>
        <w:spacing w:after="0" w:line="173" w:lineRule="exact"/>
        <w:rPr>
          <w:sz w:val="24"/>
          <w:szCs w:val="24"/>
          <w:color w:val="auto"/>
        </w:rPr>
      </w:pPr>
    </w:p>
    <w:p>
      <w:pPr>
        <w:jc w:val="center"/>
        <w:ind w:right="4540"/>
        <w:spacing w:after="0"/>
        <w:rPr>
          <w:sz w:val="20"/>
          <w:szCs w:val="20"/>
          <w:color w:val="auto"/>
        </w:rPr>
      </w:pPr>
      <w:r>
        <w:rPr>
          <w:rFonts w:ascii="Courier New" w:cs="Courier New" w:eastAsia="Courier New" w:hAnsi="Courier New"/>
          <w:sz w:val="14"/>
          <w:szCs w:val="14"/>
          <w:color w:val="auto"/>
        </w:rPr>
        <w:t>NOTICE OF PROPOSED SALE OF SECURITIES</w:t>
      </w:r>
    </w:p>
    <w:p>
      <w:pPr>
        <w:spacing w:after="0" w:line="7" w:lineRule="exact"/>
        <w:rPr>
          <w:sz w:val="24"/>
          <w:szCs w:val="24"/>
          <w:color w:val="auto"/>
        </w:rPr>
      </w:pPr>
    </w:p>
    <w:p>
      <w:pPr>
        <w:jc w:val="center"/>
        <w:ind w:right="4540"/>
        <w:spacing w:after="0"/>
        <w:rPr>
          <w:sz w:val="20"/>
          <w:szCs w:val="20"/>
          <w:color w:val="auto"/>
        </w:rPr>
      </w:pPr>
      <w:r>
        <w:rPr>
          <w:rFonts w:ascii="Courier New" w:cs="Courier New" w:eastAsia="Courier New" w:hAnsi="Courier New"/>
          <w:sz w:val="14"/>
          <w:szCs w:val="14"/>
          <w:color w:val="auto"/>
        </w:rPr>
        <w:t>PURSUANT TO RULE 144 UNDER THE SECURITIES ACT OF 1933</w:t>
      </w:r>
    </w:p>
    <w:p>
      <w:pPr>
        <w:sectPr>
          <w:pgSz w:w="11900" w:h="16838" w:orient="portrait"/>
          <w:cols w:equalWidth="0" w:num="1">
            <w:col w:w="11540"/>
          </w:cols>
          <w:pgMar w:left="220" w:top="230" w:right="139" w:bottom="0" w:gutter="0" w:footer="0" w:header="0"/>
          <w:type w:val="continuous"/>
        </w:sectPr>
      </w:pPr>
    </w:p>
    <w:p>
      <w:pPr>
        <w:spacing w:after="0" w:line="173" w:lineRule="exact"/>
        <w:rPr>
          <w:sz w:val="24"/>
          <w:szCs w:val="24"/>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6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WINNEBAGO INDUSTRIES, INC. / WGO</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334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|(c) SEC FILE NO.</w:t>
      </w:r>
    </w:p>
    <w:p>
      <w:pPr>
        <w:sectPr>
          <w:pgSz w:w="11900" w:h="16838" w:orient="portrait"/>
          <w:cols w:equalWidth="0" w:num="1">
            <w:col w:w="11540"/>
          </w:cols>
          <w:pgMar w:left="220" w:top="230" w:right="139" w:bottom="0" w:gutter="0" w:footer="0" w:header="0"/>
          <w:type w:val="continuous"/>
        </w:sectPr>
      </w:pP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42-0802678</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I-6403</w:t>
      </w:r>
    </w:p>
    <w:p>
      <w:pPr>
        <w:spacing w:after="0" w:line="338" w:lineRule="exact"/>
        <w:rPr>
          <w:sz w:val="24"/>
          <w:szCs w:val="24"/>
          <w:color w:val="auto"/>
        </w:rPr>
      </w:pPr>
    </w:p>
    <w:p>
      <w:pPr>
        <w:sectPr>
          <w:pgSz w:w="11900" w:h="16838" w:orient="portrait"/>
          <w:cols w:equalWidth="0" w:num="3">
            <w:col w:w="2640" w:space="720"/>
            <w:col w:w="100" w:space="340"/>
            <w:col w:w="7740"/>
          </w:cols>
          <w:pgMar w:left="220" w:top="230"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1(d) ADDRESS OF ISSUER</w:t>
      </w:r>
      <w:r>
        <w:rPr>
          <w:sz w:val="20"/>
          <w:szCs w:val="20"/>
          <w:color w:val="auto"/>
        </w:rPr>
        <w:tab/>
      </w:r>
      <w:r>
        <w:rPr>
          <w:rFonts w:ascii="Courier New" w:cs="Courier New" w:eastAsia="Courier New" w:hAnsi="Courier New"/>
          <w:sz w:val="14"/>
          <w:szCs w:val="14"/>
          <w:color w:val="auto"/>
        </w:rPr>
        <w:t>STREET</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605 WEST CRYSTAL LAKE ROAD, P.O. BOX 152</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840" w:val="left"/>
          <w:tab w:leader="none" w:pos="3180" w:val="left"/>
          <w:tab w:leader="none" w:pos="5160" w:val="left"/>
        </w:tabs>
        <w:rPr>
          <w:sz w:val="20"/>
          <w:szCs w:val="20"/>
          <w:color w:val="auto"/>
        </w:rPr>
      </w:pPr>
      <w:r>
        <w:rPr>
          <w:rFonts w:ascii="Courier New" w:cs="Courier New" w:eastAsia="Courier New" w:hAnsi="Courier New"/>
          <w:sz w:val="14"/>
          <w:szCs w:val="14"/>
          <w:color w:val="auto"/>
        </w:rPr>
        <w:t>1(d)</w:t>
      </w:r>
      <w:r>
        <w:rPr>
          <w:sz w:val="20"/>
          <w:szCs w:val="20"/>
          <w:color w:val="auto"/>
        </w:rPr>
        <w:tab/>
      </w:r>
      <w:r>
        <w:rPr>
          <w:rFonts w:ascii="Courier New" w:cs="Courier New" w:eastAsia="Courier New" w:hAnsi="Courier New"/>
          <w:sz w:val="14"/>
          <w:szCs w:val="14"/>
          <w:color w:val="auto"/>
        </w:rPr>
        <w:t>CITY</w:t>
      </w:r>
      <w:r>
        <w:rPr>
          <w:sz w:val="20"/>
          <w:szCs w:val="20"/>
          <w:color w:val="auto"/>
        </w:rPr>
        <w:tab/>
      </w:r>
      <w:r>
        <w:rPr>
          <w:rFonts w:ascii="Courier New" w:cs="Courier New" w:eastAsia="Courier New" w:hAnsi="Courier New"/>
          <w:sz w:val="14"/>
          <w:szCs w:val="14"/>
          <w:color w:val="auto"/>
        </w:rPr>
        <w:t>STATE</w:t>
      </w:r>
      <w:r>
        <w:rPr>
          <w:sz w:val="20"/>
          <w:szCs w:val="20"/>
          <w:color w:val="auto"/>
        </w:rPr>
        <w:tab/>
      </w:r>
      <w:r>
        <w:rPr>
          <w:rFonts w:ascii="Courier New" w:cs="Courier New" w:eastAsia="Courier New" w:hAnsi="Courier New"/>
          <w:sz w:val="14"/>
          <w:szCs w:val="14"/>
          <w:color w:val="auto"/>
        </w:rPr>
        <w:t>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FOREST CITY IOWA 50436</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1(e) TELEPHONE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AREA CODE</w:t>
      </w:r>
      <w:r>
        <w:rPr>
          <w:sz w:val="20"/>
          <w:szCs w:val="20"/>
          <w:color w:val="auto"/>
        </w:rPr>
        <w:tab/>
      </w:r>
      <w:r>
        <w:rPr>
          <w:rFonts w:ascii="Courier New" w:cs="Courier New" w:eastAsia="Courier New" w:hAnsi="Courier New"/>
          <w:sz w:val="14"/>
          <w:szCs w:val="14"/>
          <w:color w:val="auto"/>
        </w:rPr>
        <w:t>|NUMBER</w:t>
      </w:r>
    </w:p>
    <w:p>
      <w:pPr>
        <w:spacing w:after="0" w:line="7" w:lineRule="exact"/>
        <w:rPr>
          <w:sz w:val="24"/>
          <w:szCs w:val="24"/>
          <w:color w:val="auto"/>
        </w:rPr>
      </w:pPr>
    </w:p>
    <w:p>
      <w:pPr>
        <w:ind w:left="2160" w:hanging="1721"/>
        <w:spacing w:after="0"/>
        <w:tabs>
          <w:tab w:leader="none" w:pos="21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|585-3535</w:t>
      </w:r>
    </w:p>
    <w:p>
      <w:pPr>
        <w:spacing w:after="0" w:line="7" w:lineRule="exact"/>
        <w:rPr>
          <w:rFonts w:ascii="Courier New" w:cs="Courier New" w:eastAsia="Courier New" w:hAnsi="Courier New"/>
          <w:sz w:val="14"/>
          <w:szCs w:val="14"/>
          <w:color w:val="auto"/>
        </w:rPr>
      </w:pPr>
    </w:p>
    <w:p>
      <w:pPr>
        <w:ind w:left="21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060" w:type="dxa"/>
            <w:vAlign w:val="bottom"/>
            <w:gridSpan w:val="3"/>
          </w:tcPr>
          <w:p>
            <w:pPr>
              <w:spacing w:after="0"/>
              <w:rPr>
                <w:sz w:val="20"/>
                <w:szCs w:val="20"/>
                <w:color w:val="auto"/>
              </w:rPr>
            </w:pPr>
            <w:r>
              <w:rPr>
                <w:rFonts w:ascii="Courier New" w:cs="Courier New" w:eastAsia="Courier New" w:hAnsi="Courier New"/>
                <w:sz w:val="14"/>
                <w:szCs w:val="14"/>
                <w:color w:val="auto"/>
              </w:rPr>
              <w:t>JOSEPH L. SOCZEK, JR.</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3060" w:type="dxa"/>
            <w:vAlign w:val="bottom"/>
            <w:gridSpan w:val="3"/>
          </w:tcPr>
          <w:p>
            <w:pPr>
              <w:spacing w:after="0"/>
              <w:rPr>
                <w:sz w:val="20"/>
                <w:szCs w:val="20"/>
                <w:color w:val="auto"/>
              </w:rPr>
            </w:pPr>
            <w:r>
              <w:rPr>
                <w:rFonts w:ascii="Courier New" w:cs="Courier New" w:eastAsia="Courier New" w:hAnsi="Courier New"/>
                <w:sz w:val="14"/>
                <w:szCs w:val="14"/>
                <w:color w:val="auto"/>
              </w:rPr>
              <w:t>2(b) IRS IDENT. NO.</w:t>
            </w:r>
          </w:p>
        </w:tc>
        <w:tc>
          <w:tcPr>
            <w:tcW w:w="350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(c) RELATIONSHIP TO ISSUER</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38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OFFICER - TREASURER</w:t>
            </w:r>
          </w:p>
        </w:tc>
        <w:tc>
          <w:tcPr>
            <w:tcW w:w="1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31"/>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2(d) ADDRESS</w:t>
            </w:r>
          </w:p>
        </w:tc>
        <w:tc>
          <w:tcPr>
            <w:tcW w:w="1760" w:type="dxa"/>
            <w:vAlign w:val="bottom"/>
          </w:tcPr>
          <w:p>
            <w:pPr>
              <w:spacing w:after="0"/>
              <w:rPr>
                <w:sz w:val="14"/>
                <w:szCs w:val="14"/>
                <w:color w:val="auto"/>
              </w:rPr>
            </w:pPr>
          </w:p>
        </w:tc>
        <w:tc>
          <w:tcPr>
            <w:tcW w:w="12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STREET</w:t>
            </w: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646 N. 11TH ST.</w:t>
            </w:r>
          </w:p>
        </w:tc>
        <w:tc>
          <w:tcPr>
            <w:tcW w:w="1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31"/>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2(d)</w:t>
            </w:r>
          </w:p>
        </w:tc>
        <w:tc>
          <w:tcPr>
            <w:tcW w:w="440" w:type="dxa"/>
            <w:vAlign w:val="bottom"/>
          </w:tcPr>
          <w:p>
            <w:pPr>
              <w:spacing w:after="0"/>
              <w:rPr>
                <w:sz w:val="20"/>
                <w:szCs w:val="20"/>
                <w:color w:val="auto"/>
              </w:rPr>
            </w:pPr>
            <w:r>
              <w:rPr>
                <w:rFonts w:ascii="Courier New" w:cs="Courier New" w:eastAsia="Courier New" w:hAnsi="Courier New"/>
                <w:sz w:val="14"/>
                <w:szCs w:val="14"/>
                <w:color w:val="auto"/>
              </w:rPr>
              <w:t>CITY</w:t>
            </w:r>
          </w:p>
        </w:tc>
        <w:tc>
          <w:tcPr>
            <w:tcW w:w="1760" w:type="dxa"/>
            <w:vAlign w:val="bottom"/>
          </w:tcPr>
          <w:p>
            <w:pPr>
              <w:spacing w:after="0"/>
              <w:rPr>
                <w:sz w:val="14"/>
                <w:szCs w:val="14"/>
                <w:color w:val="auto"/>
              </w:rPr>
            </w:pPr>
          </w:p>
        </w:tc>
        <w:tc>
          <w:tcPr>
            <w:tcW w:w="12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STATE</w:t>
            </w:r>
          </w:p>
        </w:tc>
        <w:tc>
          <w:tcPr>
            <w:tcW w:w="228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ZIP CODE</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3060" w:type="dxa"/>
            <w:vAlign w:val="bottom"/>
            <w:gridSpan w:val="3"/>
          </w:tcPr>
          <w:p>
            <w:pPr>
              <w:spacing w:after="0"/>
              <w:rPr>
                <w:sz w:val="20"/>
                <w:szCs w:val="20"/>
                <w:color w:val="auto"/>
              </w:rPr>
            </w:pPr>
            <w:r>
              <w:rPr>
                <w:rFonts w:ascii="Courier New" w:cs="Courier New" w:eastAsia="Courier New" w:hAnsi="Courier New"/>
                <w:sz w:val="14"/>
                <w:szCs w:val="14"/>
                <w:color w:val="auto"/>
              </w:rPr>
              <w:t>FOREST CITY, IA 50436</w:t>
            </w: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31"/>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31"/>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INSTRUCTION: The person filing this notice should</w:t>
            </w:r>
          </w:p>
        </w:tc>
        <w:tc>
          <w:tcPr>
            <w:tcW w:w="39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contact the issuer to obtain</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the I.R.S. Identification Number and the SEC File</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Number.</w:t>
            </w:r>
          </w:p>
        </w:tc>
        <w:tc>
          <w:tcPr>
            <w:tcW w:w="1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663"/>
        </w:trPr>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SEC USE</w:t>
            </w: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440" w:type="dxa"/>
            <w:vAlign w:val="bottom"/>
          </w:tcPr>
          <w:p>
            <w:pPr>
              <w:spacing w:after="0"/>
              <w:rPr>
                <w:sz w:val="14"/>
                <w:szCs w:val="14"/>
                <w:color w:val="auto"/>
              </w:rPr>
            </w:pPr>
          </w:p>
        </w:tc>
        <w:tc>
          <w:tcPr>
            <w:tcW w:w="1760" w:type="dxa"/>
            <w:vAlign w:val="bottom"/>
          </w:tcPr>
          <w:p>
            <w:pPr>
              <w:spacing w:after="0"/>
              <w:rPr>
                <w:sz w:val="20"/>
                <w:szCs w:val="20"/>
                <w:color w:val="auto"/>
              </w:rPr>
            </w:pPr>
            <w:r>
              <w:rPr>
                <w:rFonts w:ascii="Courier New" w:cs="Courier New" w:eastAsia="Courier New" w:hAnsi="Courier New"/>
                <w:sz w:val="14"/>
                <w:szCs w:val="14"/>
                <w:color w:val="auto"/>
              </w:rPr>
              <w:t>(b)</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ONLY</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(c)</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(d)</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(g)</w:t>
            </w:r>
          </w:p>
        </w:tc>
      </w:tr>
      <w:tr>
        <w:trPr>
          <w:trHeight w:val="166"/>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Title of the</w:t>
            </w:r>
          </w:p>
        </w:tc>
        <w:tc>
          <w:tcPr>
            <w:tcW w:w="1760" w:type="dxa"/>
            <w:vAlign w:val="bottom"/>
          </w:tcPr>
          <w:p>
            <w:pPr>
              <w:spacing w:after="0"/>
              <w:rPr>
                <w:sz w:val="20"/>
                <w:szCs w:val="20"/>
                <w:color w:val="auto"/>
              </w:rPr>
            </w:pPr>
            <w:r>
              <w:rPr>
                <w:rFonts w:ascii="Courier New" w:cs="Courier New" w:eastAsia="Courier New" w:hAnsi="Courier New"/>
                <w:sz w:val="14"/>
                <w:szCs w:val="14"/>
                <w:color w:val="auto"/>
              </w:rPr>
              <w:t>Name and Address of</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Broker-</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Number of</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Number of Shares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Approximate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Class of</w:t>
            </w:r>
          </w:p>
        </w:tc>
        <w:tc>
          <w:tcPr>
            <w:tcW w:w="440" w:type="dxa"/>
            <w:vAlign w:val="bottom"/>
          </w:tcPr>
          <w:p>
            <w:pPr>
              <w:spacing w:after="0"/>
              <w:rPr>
                <w:sz w:val="14"/>
                <w:szCs w:val="14"/>
                <w:color w:val="auto"/>
              </w:rPr>
            </w:pPr>
          </w:p>
        </w:tc>
        <w:tc>
          <w:tcPr>
            <w:tcW w:w="1760" w:type="dxa"/>
            <w:vAlign w:val="bottom"/>
          </w:tcPr>
          <w:p>
            <w:pPr>
              <w:spacing w:after="0"/>
              <w:rPr>
                <w:sz w:val="20"/>
                <w:szCs w:val="20"/>
                <w:color w:val="auto"/>
              </w:rPr>
            </w:pPr>
            <w:r>
              <w:rPr>
                <w:rFonts w:ascii="Courier New" w:cs="Courier New" w:eastAsia="Courier New" w:hAnsi="Courier New"/>
                <w:sz w:val="14"/>
                <w:szCs w:val="14"/>
                <w:color w:val="auto"/>
              </w:rPr>
              <w:t>Each Broker Through</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Dealer</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Shares or</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or Other Units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Date of Sale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Securities</w:t>
            </w:r>
          </w:p>
        </w:tc>
        <w:tc>
          <w:tcPr>
            <w:tcW w:w="440" w:type="dxa"/>
            <w:vAlign w:val="bottom"/>
          </w:tcPr>
          <w:p>
            <w:pPr>
              <w:spacing w:after="0"/>
              <w:rPr>
                <w:sz w:val="14"/>
                <w:szCs w:val="14"/>
                <w:color w:val="auto"/>
              </w:rPr>
            </w:pPr>
          </w:p>
        </w:tc>
        <w:tc>
          <w:tcPr>
            <w:tcW w:w="1760" w:type="dxa"/>
            <w:vAlign w:val="bottom"/>
          </w:tcPr>
          <w:p>
            <w:pPr>
              <w:spacing w:after="0"/>
              <w:rPr>
                <w:sz w:val="20"/>
                <w:szCs w:val="20"/>
                <w:color w:val="auto"/>
              </w:rPr>
            </w:pPr>
            <w:r>
              <w:rPr>
                <w:rFonts w:ascii="Courier New" w:cs="Courier New" w:eastAsia="Courier New" w:hAnsi="Courier New"/>
                <w:sz w:val="14"/>
                <w:szCs w:val="14"/>
                <w:color w:val="auto"/>
              </w:rPr>
              <w:t>Whome the Securities</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File</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Other Units</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Outstanding</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(See instr. 3(f))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Exchange</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to be Sold</w:t>
            </w:r>
          </w:p>
        </w:tc>
        <w:tc>
          <w:tcPr>
            <w:tcW w:w="440" w:type="dxa"/>
            <w:vAlign w:val="bottom"/>
          </w:tcPr>
          <w:p>
            <w:pPr>
              <w:spacing w:after="0"/>
              <w:rPr>
                <w:sz w:val="14"/>
                <w:szCs w:val="14"/>
                <w:color w:val="auto"/>
              </w:rPr>
            </w:pPr>
          </w:p>
        </w:tc>
        <w:tc>
          <w:tcPr>
            <w:tcW w:w="1760" w:type="dxa"/>
            <w:vAlign w:val="bottom"/>
          </w:tcPr>
          <w:p>
            <w:pPr>
              <w:spacing w:after="0"/>
              <w:rPr>
                <w:sz w:val="20"/>
                <w:szCs w:val="20"/>
                <w:color w:val="auto"/>
              </w:rPr>
            </w:pPr>
            <w:r>
              <w:rPr>
                <w:rFonts w:ascii="Courier New" w:cs="Courier New" w:eastAsia="Courier New" w:hAnsi="Courier New"/>
                <w:sz w:val="14"/>
                <w:szCs w:val="14"/>
                <w:color w:val="auto"/>
              </w:rPr>
              <w:t>are to be Offered</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Number</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to be Sold</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(See instr. 3(e))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(MO. DAY YR.)</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(See instr. 3(g))</w:t>
            </w:r>
          </w:p>
        </w:tc>
      </w:tr>
      <w:tr>
        <w:trPr>
          <w:trHeight w:val="166"/>
        </w:trPr>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60" w:type="dxa"/>
            <w:vAlign w:val="bottom"/>
          </w:tcPr>
          <w:p>
            <w:pPr>
              <w:spacing w:after="0"/>
              <w:rPr>
                <w:sz w:val="20"/>
                <w:szCs w:val="20"/>
                <w:color w:val="auto"/>
              </w:rPr>
            </w:pPr>
            <w:r>
              <w:rPr>
                <w:rFonts w:ascii="Courier New" w:cs="Courier New" w:eastAsia="Courier New" w:hAnsi="Courier New"/>
                <w:sz w:val="14"/>
                <w:szCs w:val="14"/>
                <w:color w:val="auto"/>
              </w:rPr>
              <w:t>or Each Market</w:t>
            </w:r>
          </w:p>
        </w:tc>
        <w:tc>
          <w:tcPr>
            <w:tcW w:w="1220" w:type="dxa"/>
            <w:vAlign w:val="bottom"/>
          </w:tcPr>
          <w:p>
            <w:pPr>
              <w:spacing w:after="0"/>
              <w:rPr>
                <w:sz w:val="14"/>
                <w:szCs w:val="14"/>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(See instr.</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60" w:type="dxa"/>
            <w:vAlign w:val="bottom"/>
          </w:tcPr>
          <w:p>
            <w:pPr>
              <w:spacing w:after="0"/>
              <w:rPr>
                <w:sz w:val="20"/>
                <w:szCs w:val="20"/>
                <w:color w:val="auto"/>
              </w:rPr>
            </w:pPr>
            <w:r>
              <w:rPr>
                <w:rFonts w:ascii="Courier New" w:cs="Courier New" w:eastAsia="Courier New" w:hAnsi="Courier New"/>
                <w:sz w:val="14"/>
                <w:szCs w:val="14"/>
                <w:color w:val="auto"/>
              </w:rPr>
              <w:t>Maker who is</w:t>
            </w:r>
          </w:p>
        </w:tc>
        <w:tc>
          <w:tcPr>
            <w:tcW w:w="1220" w:type="dxa"/>
            <w:vAlign w:val="bottom"/>
          </w:tcPr>
          <w:p>
            <w:pPr>
              <w:spacing w:after="0"/>
              <w:rPr>
                <w:sz w:val="14"/>
                <w:szCs w:val="14"/>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3(c))</w:t>
            </w:r>
          </w:p>
        </w:tc>
        <w:tc>
          <w:tcPr>
            <w:tcW w:w="1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4" w:lineRule="exact"/>
        <w:rPr>
          <w:sz w:val="24"/>
          <w:szCs w:val="24"/>
          <w:color w:val="auto"/>
        </w:rPr>
      </w:pPr>
    </w:p>
    <w:p>
      <w:pPr>
        <w:ind w:left="1300"/>
        <w:spacing w:after="0"/>
        <w:rPr>
          <w:sz w:val="20"/>
          <w:szCs w:val="20"/>
          <w:color w:val="auto"/>
        </w:rPr>
      </w:pPr>
      <w:r>
        <w:rPr>
          <w:rFonts w:ascii="Courier New" w:cs="Courier New" w:eastAsia="Courier New" w:hAnsi="Courier New"/>
          <w:sz w:val="14"/>
          <w:szCs w:val="14"/>
          <w:color w:val="auto"/>
        </w:rPr>
        <w:t>Aquiring the</w:t>
      </w:r>
    </w:p>
    <w:p>
      <w:pPr>
        <w:spacing w:after="0" w:line="7" w:lineRule="exact"/>
        <w:rPr>
          <w:sz w:val="24"/>
          <w:szCs w:val="24"/>
          <w:color w:val="auto"/>
        </w:rPr>
      </w:pPr>
    </w:p>
    <w:p>
      <w:pPr>
        <w:ind w:left="1300"/>
        <w:spacing w:after="0"/>
        <w:rPr>
          <w:sz w:val="20"/>
          <w:szCs w:val="20"/>
          <w:color w:val="auto"/>
        </w:rPr>
      </w:pPr>
      <w:r>
        <w:rPr>
          <w:rFonts w:ascii="Courier New" w:cs="Courier New" w:eastAsia="Courier New" w:hAnsi="Courier New"/>
          <w:sz w:val="14"/>
          <w:szCs w:val="14"/>
          <w:color w:val="auto"/>
        </w:rPr>
        <w:t>Securities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27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New York</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720" w:type="dxa"/>
            <w:vAlign w:val="bottom"/>
          </w:tcPr>
          <w:p>
            <w:pPr>
              <w:ind w:left="300"/>
              <w:spacing w:after="0"/>
              <w:rPr>
                <w:sz w:val="20"/>
                <w:szCs w:val="20"/>
                <w:color w:val="auto"/>
              </w:rPr>
            </w:pPr>
            <w:r>
              <w:rPr>
                <w:rFonts w:ascii="Courier New" w:cs="Courier New" w:eastAsia="Courier New" w:hAnsi="Courier New"/>
                <w:sz w:val="14"/>
                <w:szCs w:val="14"/>
                <w:color w:val="auto"/>
              </w:rPr>
              <w:t>Edward Jones &amp; Co.</w:t>
            </w:r>
          </w:p>
        </w:tc>
        <w:tc>
          <w:tcPr>
            <w:tcW w:w="14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Chicago</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2720" w:type="dxa"/>
            <w:vAlign w:val="bottom"/>
          </w:tcPr>
          <w:p>
            <w:pPr>
              <w:ind w:left="300"/>
              <w:spacing w:after="0"/>
              <w:rPr>
                <w:sz w:val="20"/>
                <w:szCs w:val="20"/>
                <w:color w:val="auto"/>
              </w:rPr>
            </w:pPr>
            <w:r>
              <w:rPr>
                <w:rFonts w:ascii="Courier New" w:cs="Courier New" w:eastAsia="Courier New" w:hAnsi="Courier New"/>
                <w:sz w:val="14"/>
                <w:szCs w:val="14"/>
                <w:color w:val="auto"/>
              </w:rPr>
              <w:t>209 North Clark St.</w:t>
            </w:r>
          </w:p>
        </w:tc>
        <w:tc>
          <w:tcPr>
            <w:tcW w:w="14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00" w:type="dxa"/>
            <w:vAlign w:val="bottom"/>
          </w:tcPr>
          <w:p>
            <w:pPr>
              <w:ind w:left="640"/>
              <w:spacing w:after="0"/>
              <w:rPr>
                <w:sz w:val="20"/>
                <w:szCs w:val="20"/>
                <w:color w:val="auto"/>
              </w:rPr>
            </w:pPr>
            <w:r>
              <w:rPr>
                <w:rFonts w:ascii="Courier New" w:cs="Courier New" w:eastAsia="Courier New" w:hAnsi="Courier New"/>
                <w:sz w:val="14"/>
                <w:szCs w:val="14"/>
                <w:color w:val="auto"/>
              </w:rPr>
              <w:t>Pacific</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2720" w:type="dxa"/>
            <w:vAlign w:val="bottom"/>
          </w:tcPr>
          <w:p>
            <w:pPr>
              <w:ind w:left="300"/>
              <w:spacing w:after="0"/>
              <w:rPr>
                <w:sz w:val="20"/>
                <w:szCs w:val="20"/>
                <w:color w:val="auto"/>
              </w:rPr>
            </w:pPr>
            <w:r>
              <w:rPr>
                <w:rFonts w:ascii="Courier New" w:cs="Courier New" w:eastAsia="Courier New" w:hAnsi="Courier New"/>
                <w:sz w:val="14"/>
                <w:szCs w:val="14"/>
                <w:color w:val="auto"/>
              </w:rPr>
              <w:t>Forest City, IA 50436</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8.151</w:t>
            </w:r>
          </w:p>
        </w:tc>
        <w:tc>
          <w:tcPr>
            <w:tcW w:w="27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$374,782.98  18,200,836</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08-13-03</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Boston</w:t>
            </w:r>
          </w:p>
        </w:tc>
      </w:tr>
      <w:tr>
        <w:trPr>
          <w:trHeight w:val="166"/>
        </w:trPr>
        <w:tc>
          <w:tcPr>
            <w:tcW w:w="10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w w:val="99"/>
              </w:rPr>
              <w:t>Philadelphia</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ectPr>
          <w:pgSz w:w="11900" w:h="16838" w:orient="portrait"/>
          <w:cols w:equalWidth="0" w:num="1">
            <w:col w:w="11540"/>
          </w:cols>
          <w:pgMar w:left="220" w:top="230" w:right="139" w:bottom="0" w:gutter="0" w:footer="0" w:header="0"/>
          <w:type w:val="continuous"/>
        </w:sectPr>
      </w:pPr>
    </w:p>
    <w:bookmarkStart w:id="1" w:name="page2"/>
    <w:bookmarkEnd w:id="1"/>
    <w:p>
      <w:pPr>
        <w:spacing w:after="0" w:line="38" w:lineRule="exact"/>
        <w:rPr>
          <w:sz w:val="20"/>
          <w:szCs w:val="20"/>
          <w:color w:val="auto"/>
        </w:rPr>
      </w:pP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7" w:lineRule="exact"/>
        <w:rPr>
          <w:sz w:val="20"/>
          <w:szCs w:val="20"/>
          <w:color w:val="auto"/>
        </w:rPr>
      </w:pP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ind w:left="520" w:right="508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debit securities the face amount thereof outstanding, as shown by the most recent report or statement published by the issuer</w:t>
      </w:r>
    </w:p>
    <w:p>
      <w:pPr>
        <w:spacing w:after="0" w:line="1"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pacing w:after="0" w:line="7" w:lineRule="exact"/>
        <w:rPr>
          <w:rFonts w:ascii="Courier New" w:cs="Courier New" w:eastAsia="Courier New" w:hAnsi="Courier New"/>
          <w:sz w:val="14"/>
          <w:szCs w:val="14"/>
          <w:color w:val="auto"/>
        </w:rPr>
      </w:pPr>
    </w:p>
    <w:p>
      <w:pPr>
        <w:ind w:left="520" w:right="5080" w:hanging="339"/>
        <w:spacing w:after="0" w:line="255"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jc w:val="center"/>
        <w:ind w:right="4720"/>
        <w:spacing w:after="0" w:line="252" w:lineRule="auto"/>
        <w:rPr>
          <w:sz w:val="20"/>
          <w:szCs w:val="20"/>
          <w:color w:val="auto"/>
        </w:rPr>
      </w:pPr>
      <w:r>
        <w:rPr>
          <w:rFonts w:ascii="Courier New" w:cs="Courier New" w:eastAsia="Courier New" w:hAnsi="Courier New"/>
          <w:sz w:val="14"/>
          <w:szCs w:val="14"/>
          <w:color w:val="auto"/>
        </w:rPr>
        <w:t>Furnish the following information with respect to the acquisition of the securities to be sold and with respect to the payment of all or any part of the purchase price or other consideration therefor:</w:t>
      </w:r>
    </w:p>
    <w:p>
      <w:pPr>
        <w:spacing w:after="0" w:line="200" w:lineRule="exact"/>
        <w:rPr>
          <w:sz w:val="20"/>
          <w:szCs w:val="20"/>
          <w:color w:val="auto"/>
        </w:rPr>
      </w:pPr>
    </w:p>
    <w:p>
      <w:pPr>
        <w:spacing w:after="0" w:line="294"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tab/>
        <w:t>Nature of</w:t>
      </w:r>
      <w:r>
        <w:rPr>
          <w:sz w:val="20"/>
          <w:szCs w:val="20"/>
          <w:color w:val="auto"/>
        </w:rPr>
        <w:tab/>
      </w:r>
      <w:r>
        <w:rPr>
          <w:rFonts w:ascii="Courier New" w:cs="Courier New" w:eastAsia="Courier New" w:hAnsi="Courier New"/>
          <w:sz w:val="14"/>
          <w:szCs w:val="14"/>
          <w:color w:val="auto"/>
        </w:rPr>
        <w:t>(If gift, also give date</w:t>
      </w:r>
      <w:r>
        <w:rPr>
          <w:sz w:val="20"/>
          <w:szCs w:val="20"/>
          <w:color w:val="auto"/>
        </w:rPr>
        <w:tab/>
      </w: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 w:leader="none" w:pos="9300" w:val="left"/>
        </w:tabs>
        <w:rPr>
          <w:sz w:val="20"/>
          <w:szCs w:val="20"/>
          <w:color w:val="auto"/>
        </w:rPr>
      </w:pPr>
      <w:r>
        <w:rPr>
          <w:rFonts w:ascii="Courier New" w:cs="Courier New" w:eastAsia="Courier New" w:hAnsi="Courier New"/>
          <w:sz w:val="14"/>
          <w:szCs w:val="14"/>
          <w:color w:val="auto"/>
        </w:rPr>
        <w:t>the Class</w:t>
        <w:tab/>
        <w:t>Acquired</w:t>
        <w:tab/>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10-17-01</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Stock</w:t>
            </w:r>
          </w:p>
        </w:tc>
        <w:tc>
          <w:tcPr>
            <w:tcW w:w="16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Grant</w:t>
            </w:r>
          </w:p>
        </w:tc>
        <w:tc>
          <w:tcPr>
            <w:tcW w:w="262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Winnebago Industries, Inc.</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591</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N/A</w:t>
            </w:r>
          </w:p>
        </w:tc>
        <w:tc>
          <w:tcPr>
            <w:tcW w:w="700" w:type="dxa"/>
            <w:vAlign w:val="bottom"/>
          </w:tcPr>
          <w:p>
            <w:pPr>
              <w:ind w:left="340"/>
              <w:spacing w:after="0"/>
              <w:rPr>
                <w:sz w:val="20"/>
                <w:szCs w:val="20"/>
                <w:color w:val="auto"/>
              </w:rPr>
            </w:pPr>
            <w:r>
              <w:rPr>
                <w:rFonts w:ascii="Courier New" w:cs="Courier New" w:eastAsia="Courier New" w:hAnsi="Courier New"/>
                <w:sz w:val="14"/>
                <w:szCs w:val="14"/>
                <w:color w:val="auto"/>
              </w:rPr>
              <w:t>N/A</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10-17-01</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Stock</w:t>
            </w:r>
          </w:p>
        </w:tc>
        <w:tc>
          <w:tcPr>
            <w:tcW w:w="16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Grant</w:t>
            </w:r>
          </w:p>
        </w:tc>
        <w:tc>
          <w:tcPr>
            <w:tcW w:w="262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Winnebago Industries, Inc.</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2,060</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N/A</w:t>
            </w:r>
          </w:p>
        </w:tc>
        <w:tc>
          <w:tcPr>
            <w:tcW w:w="700" w:type="dxa"/>
            <w:vAlign w:val="bottom"/>
          </w:tcPr>
          <w:p>
            <w:pPr>
              <w:ind w:left="340"/>
              <w:spacing w:after="0"/>
              <w:rPr>
                <w:sz w:val="20"/>
                <w:szCs w:val="20"/>
                <w:color w:val="auto"/>
              </w:rPr>
            </w:pPr>
            <w:r>
              <w:rPr>
                <w:rFonts w:ascii="Courier New" w:cs="Courier New" w:eastAsia="Courier New" w:hAnsi="Courier New"/>
                <w:sz w:val="14"/>
                <w:szCs w:val="14"/>
                <w:color w:val="auto"/>
              </w:rPr>
              <w:t>N/A</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8-13-03</w:t>
            </w:r>
          </w:p>
        </w:tc>
        <w:tc>
          <w:tcPr>
            <w:tcW w:w="22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Exercise of Stock Option</w:t>
            </w:r>
          </w:p>
        </w:tc>
        <w:tc>
          <w:tcPr>
            <w:tcW w:w="262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Winnebago Industries, Inc.</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8-13-03</w:t>
            </w:r>
          </w:p>
        </w:tc>
        <w:tc>
          <w:tcPr>
            <w:tcW w:w="700" w:type="dxa"/>
            <w:vAlign w:val="bottom"/>
          </w:tcPr>
          <w:p>
            <w:pPr>
              <w:ind w:left="340"/>
              <w:spacing w:after="0"/>
              <w:rPr>
                <w:sz w:val="20"/>
                <w:szCs w:val="20"/>
                <w:color w:val="auto"/>
              </w:rPr>
            </w:pPr>
            <w:r>
              <w:rPr>
                <w:rFonts w:ascii="Courier New" w:cs="Courier New" w:eastAsia="Courier New" w:hAnsi="Courier New"/>
                <w:sz w:val="14"/>
                <w:szCs w:val="14"/>
                <w:color w:val="auto"/>
              </w:rPr>
              <w:t>Cash</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8-13-03</w:t>
            </w:r>
          </w:p>
        </w:tc>
        <w:tc>
          <w:tcPr>
            <w:tcW w:w="8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Exercise</w:t>
            </w:r>
          </w:p>
        </w:tc>
        <w:tc>
          <w:tcPr>
            <w:tcW w:w="1440" w:type="dxa"/>
            <w:vAlign w:val="bottom"/>
          </w:tcPr>
          <w:p>
            <w:pPr>
              <w:ind w:left="60"/>
              <w:spacing w:after="0"/>
              <w:rPr>
                <w:sz w:val="20"/>
                <w:szCs w:val="20"/>
                <w:color w:val="auto"/>
              </w:rPr>
            </w:pPr>
            <w:r>
              <w:rPr>
                <w:rFonts w:ascii="Courier New" w:cs="Courier New" w:eastAsia="Courier New" w:hAnsi="Courier New"/>
                <w:sz w:val="14"/>
                <w:szCs w:val="14"/>
                <w:color w:val="auto"/>
              </w:rPr>
              <w:t>of Stock Option</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Winnebago</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Industries,</w:t>
            </w:r>
          </w:p>
        </w:tc>
        <w:tc>
          <w:tcPr>
            <w:tcW w:w="700" w:type="dxa"/>
            <w:vAlign w:val="bottom"/>
          </w:tcPr>
          <w:p>
            <w:pPr>
              <w:ind w:left="60"/>
              <w:spacing w:after="0"/>
              <w:rPr>
                <w:sz w:val="20"/>
                <w:szCs w:val="20"/>
                <w:color w:val="auto"/>
              </w:rPr>
            </w:pPr>
            <w:r>
              <w:rPr>
                <w:rFonts w:ascii="Courier New" w:cs="Courier New" w:eastAsia="Courier New" w:hAnsi="Courier New"/>
                <w:sz w:val="14"/>
                <w:szCs w:val="14"/>
                <w:color w:val="auto"/>
              </w:rPr>
              <w:t>Inc.</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2,500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8-13-03</w:t>
            </w:r>
          </w:p>
        </w:tc>
        <w:tc>
          <w:tcPr>
            <w:tcW w:w="700" w:type="dxa"/>
            <w:vAlign w:val="bottom"/>
          </w:tcPr>
          <w:p>
            <w:pPr>
              <w:ind w:left="340"/>
              <w:spacing w:after="0"/>
              <w:rPr>
                <w:sz w:val="20"/>
                <w:szCs w:val="20"/>
                <w:color w:val="auto"/>
              </w:rPr>
            </w:pPr>
            <w:r>
              <w:rPr>
                <w:rFonts w:ascii="Courier New" w:cs="Courier New" w:eastAsia="Courier New" w:hAnsi="Courier New"/>
                <w:sz w:val="14"/>
                <w:szCs w:val="14"/>
                <w:color w:val="auto"/>
              </w:rPr>
              <w:t>Cash</w:t>
            </w:r>
          </w:p>
        </w:tc>
      </w:tr>
      <w:tr>
        <w:trPr>
          <w:trHeight w:val="166"/>
        </w:trPr>
        <w:tc>
          <w:tcPr>
            <w:tcW w:w="82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8-13-03</w:t>
            </w:r>
          </w:p>
        </w:tc>
        <w:tc>
          <w:tcPr>
            <w:tcW w:w="8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Exercise</w:t>
            </w:r>
          </w:p>
        </w:tc>
        <w:tc>
          <w:tcPr>
            <w:tcW w:w="1440" w:type="dxa"/>
            <w:vAlign w:val="bottom"/>
          </w:tcPr>
          <w:p>
            <w:pPr>
              <w:ind w:left="60"/>
              <w:spacing w:after="0"/>
              <w:rPr>
                <w:sz w:val="20"/>
                <w:szCs w:val="20"/>
                <w:color w:val="auto"/>
              </w:rPr>
            </w:pPr>
            <w:r>
              <w:rPr>
                <w:rFonts w:ascii="Courier New" w:cs="Courier New" w:eastAsia="Courier New" w:hAnsi="Courier New"/>
                <w:sz w:val="14"/>
                <w:szCs w:val="14"/>
                <w:color w:val="auto"/>
              </w:rPr>
              <w:t>of Stock Option</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Winnebago</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Industries,</w:t>
            </w:r>
          </w:p>
        </w:tc>
        <w:tc>
          <w:tcPr>
            <w:tcW w:w="700" w:type="dxa"/>
            <w:vAlign w:val="bottom"/>
          </w:tcPr>
          <w:p>
            <w:pPr>
              <w:ind w:left="60"/>
              <w:spacing w:after="0"/>
              <w:rPr>
                <w:sz w:val="20"/>
                <w:szCs w:val="20"/>
                <w:color w:val="auto"/>
              </w:rPr>
            </w:pPr>
            <w:r>
              <w:rPr>
                <w:rFonts w:ascii="Courier New" w:cs="Courier New" w:eastAsia="Courier New" w:hAnsi="Courier New"/>
                <w:sz w:val="14"/>
                <w:szCs w:val="14"/>
                <w:color w:val="auto"/>
              </w:rPr>
              <w:t>Inc.</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8-13-03</w:t>
            </w:r>
          </w:p>
        </w:tc>
        <w:tc>
          <w:tcPr>
            <w:tcW w:w="700" w:type="dxa"/>
            <w:vAlign w:val="bottom"/>
          </w:tcPr>
          <w:p>
            <w:pPr>
              <w:ind w:left="340"/>
              <w:spacing w:after="0"/>
              <w:rPr>
                <w:sz w:val="20"/>
                <w:szCs w:val="20"/>
                <w:color w:val="auto"/>
              </w:rPr>
            </w:pPr>
            <w:r>
              <w:rPr>
                <w:rFonts w:ascii="Courier New" w:cs="Courier New" w:eastAsia="Courier New" w:hAnsi="Courier New"/>
                <w:sz w:val="14"/>
                <w:szCs w:val="14"/>
                <w:color w:val="auto"/>
              </w:rPr>
              <w:t>Cash</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left="260" w:right="4640" w:hanging="252"/>
        <w:spacing w:after="0" w:line="251" w:lineRule="auto"/>
        <w:tabs>
          <w:tab w:leader="none" w:pos="2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64" w:lineRule="exact"/>
        <w:rPr>
          <w:rFonts w:ascii="Courier New" w:cs="Courier New" w:eastAsia="Courier New" w:hAnsi="Courier New"/>
          <w:sz w:val="14"/>
          <w:szCs w:val="14"/>
          <w:color w:val="auto"/>
        </w:rPr>
      </w:pPr>
    </w:p>
    <w:p>
      <w:pPr>
        <w:ind w:left="260" w:right="4720" w:hanging="252"/>
        <w:spacing w:after="0" w:line="252" w:lineRule="auto"/>
        <w:tabs>
          <w:tab w:leader="none" w:pos="2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within two years after the acquisition of the securities the person for whose account they are to be sold had any short positions, put or other option to dispose of securities referred to in paragraph (d)(3) of Rule 144, furnish full information with respect thereto.</w:t>
      </w:r>
    </w:p>
    <w:p>
      <w:pPr>
        <w:spacing w:after="0" w:line="328"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jc w:val="both"/>
        <w:ind w:right="4640"/>
        <w:spacing w:after="0" w:line="255" w:lineRule="auto"/>
        <w:rPr>
          <w:sz w:val="20"/>
          <w:szCs w:val="20"/>
          <w:color w:val="auto"/>
        </w:rPr>
      </w:pPr>
      <w:r>
        <w:rPr>
          <w:rFonts w:ascii="Courier New" w:cs="Courier New" w:eastAsia="Courier New" w:hAnsi="Courier New"/>
          <w:sz w:val="14"/>
          <w:szCs w:val="14"/>
          <w:color w:val="auto"/>
        </w:rPr>
        <w:t>Furnish the following information as to all securities of the issuer sold during the past 3 months by the person for whose account the securities are to be sold.</w:t>
      </w:r>
    </w:p>
    <w:p>
      <w:pPr>
        <w:spacing w:after="0" w:line="200" w:lineRule="exact"/>
        <w:rPr>
          <w:sz w:val="20"/>
          <w:szCs w:val="20"/>
          <w:color w:val="auto"/>
        </w:rPr>
      </w:pPr>
    </w:p>
    <w:p>
      <w:pPr>
        <w:spacing w:after="0" w:line="291" w:lineRule="exact"/>
        <w:rPr>
          <w:sz w:val="20"/>
          <w:szCs w:val="20"/>
          <w:color w:val="auto"/>
        </w:rPr>
      </w:pPr>
    </w:p>
    <w:p>
      <w:pPr>
        <w:ind w:left="6820"/>
        <w:spacing w:after="0"/>
        <w:tabs>
          <w:tab w:leader="none" w:pos="8000" w:val="left"/>
        </w:tabs>
        <w:rPr>
          <w:sz w:val="20"/>
          <w:szCs w:val="20"/>
          <w:color w:val="auto"/>
        </w:rPr>
      </w:pP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3000" w:val="left"/>
          <w:tab w:leader="none" w:pos="5420" w:val="left"/>
          <w:tab w:leader="none" w:pos="6800" w:val="left"/>
          <w:tab w:leader="none" w:pos="800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Proceeds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820"/>
        <w:spacing w:after="0" w:line="250"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sales by all persons whose sales are required by paragraph</w:t>
      </w:r>
    </w:p>
    <w:p>
      <w:pPr>
        <w:spacing w:after="0" w:line="1" w:lineRule="exact"/>
        <w:rPr>
          <w:sz w:val="20"/>
          <w:szCs w:val="20"/>
          <w:color w:val="auto"/>
        </w:rPr>
      </w:pPr>
    </w:p>
    <w:p>
      <w:pPr>
        <w:ind w:right="4640" w:firstLine="8"/>
        <w:spacing w:after="0" w:line="255" w:lineRule="auto"/>
        <w:tabs>
          <w:tab w:leader="none" w:pos="344"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Rule 144 to be aggregated with sales for the account of the person filing this notice.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sold hereby represents by signing this notice that he does not know any material adverse information in regard to the current and prospective operations of the Issuer of the securities to be sold which have not been publicly disclosed.</w:t>
      </w:r>
    </w:p>
    <w:p>
      <w:pPr>
        <w:sectPr>
          <w:pgSz w:w="11900" w:h="16877" w:orient="portrait"/>
          <w:cols w:equalWidth="0" w:num="1">
            <w:col w:w="11540"/>
          </w:cols>
          <w:pgMar w:left="220" w:top="141" w:right="139" w:bottom="0" w:gutter="0" w:footer="0" w:header="0"/>
        </w:sectPr>
      </w:pPr>
    </w:p>
    <w:p>
      <w:pPr>
        <w:spacing w:after="0" w:line="162"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August 13, 2003</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/s/ Raymond M. Beebe, Secretary,</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under Power of Attorney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w:t>
      </w: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(SIGNATURE)</w:t>
      </w:r>
    </w:p>
    <w:p>
      <w:pPr>
        <w:sectPr>
          <w:pgSz w:w="11900" w:h="16877" w:orient="portrait"/>
          <w:cols w:equalWidth="0" w:num="2">
            <w:col w:w="3020" w:space="440"/>
            <w:col w:w="8080"/>
          </w:cols>
          <w:pgMar w:left="220" w:top="141" w:right="139" w:bottom="0" w:gutter="0" w:footer="0" w:header="0"/>
          <w:type w:val="continuous"/>
        </w:sectPr>
      </w:pPr>
    </w:p>
    <w:bookmarkStart w:id="2" w:name="page3"/>
    <w:bookmarkEnd w:id="2"/>
    <w:p>
      <w:pPr>
        <w:jc w:val="center"/>
        <w:ind w:right="3339"/>
        <w:spacing w:after="0"/>
        <w:rPr>
          <w:sz w:val="20"/>
          <w:szCs w:val="20"/>
          <w:color w:val="auto"/>
        </w:rPr>
      </w:pPr>
      <w:r>
        <w:rPr>
          <w:rFonts w:ascii="Courier New" w:cs="Courier New" w:eastAsia="Courier New" w:hAnsi="Courier New"/>
          <w:sz w:val="14"/>
          <w:szCs w:val="14"/>
          <w:color w:val="auto"/>
        </w:rPr>
        <w:t>The notice shall be signed by the person for whose account the securities are to</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be sold. At least one copy of the notice shall be manually signed.</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Any copies not manually signed shall bear typed or printed signatures.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ATTENTION: INTENTIONAL MISSTATEMENTS OR OMISSION OF FACTS CONSTITUTE FEDERAL</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CRIMINAL VIOLATIONS (SEE 18 U.S.C. 1001).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307" w:right="1440" w:bottom="1440" w:gutter="0" w:footer="0" w:header="0"/>
        </w:sectPr>
      </w:pPr>
    </w:p>
    <w:bookmarkStart w:id="3" w:name="page4"/>
    <w:bookmarkEnd w:id="3"/>
    <w:p>
      <w:pPr>
        <w:jc w:val="right"/>
        <w:ind w:right="3339"/>
        <w:spacing w:after="0"/>
        <w:rPr>
          <w:sz w:val="20"/>
          <w:szCs w:val="20"/>
          <w:color w:val="auto"/>
        </w:rPr>
      </w:pPr>
      <w:r>
        <w:rPr>
          <w:rFonts w:ascii="Courier New" w:cs="Courier New" w:eastAsia="Courier New" w:hAnsi="Courier New"/>
          <w:sz w:val="14"/>
          <w:szCs w:val="14"/>
          <w:color w:val="auto"/>
        </w:rPr>
        <w:t>EXHIBIT 24</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LIMITED POWER OF ATTORNEY</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BE IT KNOWN, that Joseph L. Soczek, jr. has made and appointed, and by these presents does make and appoint, Raymond M. Beebe, acting individually, in his capacity as compliance officer for Winnebago Industries, Inc., true and lawful attorney for him and in his name, place and stead, for the following specific and limited purposes only:</w:t>
      </w:r>
    </w:p>
    <w:p>
      <w:pPr>
        <w:spacing w:after="0" w:line="165" w:lineRule="exact"/>
        <w:rPr>
          <w:sz w:val="20"/>
          <w:szCs w:val="20"/>
          <w:color w:val="auto"/>
        </w:rPr>
      </w:pPr>
    </w:p>
    <w:p>
      <w:pPr>
        <w:ind w:left="860" w:right="3339"/>
        <w:spacing w:after="0" w:line="252" w:lineRule="auto"/>
        <w:rPr>
          <w:sz w:val="20"/>
          <w:szCs w:val="20"/>
          <w:color w:val="auto"/>
        </w:rPr>
      </w:pPr>
      <w:r>
        <w:rPr>
          <w:rFonts w:ascii="Courier New" w:cs="Courier New" w:eastAsia="Courier New" w:hAnsi="Courier New"/>
          <w:sz w:val="14"/>
          <w:szCs w:val="14"/>
          <w:color w:val="auto"/>
        </w:rPr>
        <w:t>To sign any and all documents required by the Securities and Exchange Commission to ensure compliance with the rules and regulations thereof by me in connection with any transactions I may complete involving the stock of Winnebago Industries, Inc.</w:t>
      </w:r>
    </w:p>
    <w:p>
      <w:pPr>
        <w:spacing w:after="0" w:line="162"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giving and granting said attorney full power and authority to do and perform all and every act and thing whatsoever necessary to be done in and about the specific and limited premises set out herein as fully, to all intents and</w:t>
      </w:r>
    </w:p>
    <w:p>
      <w:pPr>
        <w:spacing w:after="0" w:line="1"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purposes, as might or could be done if personally present, with full power of substitution and revocation, hereby ratifying and confirming all that said attorney shall lawfully do or cause to be done by virtue hereof.</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WITNESS WHEREOF, I have hereunto set my hand this 13th day of August,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2003.</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/s/ Joseph L. Soczek, Jr.</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141"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OF IOWA</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)ss:</w:t>
      </w:r>
    </w:p>
    <w:p>
      <w:pPr>
        <w:spacing w:after="0" w:line="7" w:lineRule="exact"/>
        <w:rPr>
          <w:sz w:val="20"/>
          <w:szCs w:val="20"/>
          <w:color w:val="auto"/>
        </w:rPr>
      </w:pPr>
    </w:p>
    <w:p>
      <w:pPr>
        <w:sectPr>
          <w:pgSz w:w="11900" w:h="16838" w:orient="portrait"/>
          <w:cols w:equalWidth="0" w:num="2">
            <w:col w:w="1120" w:space="440"/>
            <w:col w:w="8679"/>
          </w:cols>
          <w:pgMar w:left="220" w:top="14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COUNTY OF HANCOCK )</w:t>
      </w:r>
    </w:p>
    <w:p>
      <w:pPr>
        <w:spacing w:after="0" w:line="173" w:lineRule="exact"/>
        <w:rPr>
          <w:sz w:val="20"/>
          <w:szCs w:val="20"/>
          <w:color w:val="auto"/>
        </w:rPr>
      </w:pPr>
    </w:p>
    <w:p>
      <w:pPr>
        <w:jc w:val="both"/>
        <w:ind w:right="3519"/>
        <w:spacing w:after="0" w:line="252" w:lineRule="auto"/>
        <w:rPr>
          <w:sz w:val="20"/>
          <w:szCs w:val="20"/>
          <w:color w:val="auto"/>
        </w:rPr>
      </w:pPr>
      <w:r>
        <w:rPr>
          <w:rFonts w:ascii="Courier New" w:cs="Courier New" w:eastAsia="Courier New" w:hAnsi="Courier New"/>
          <w:sz w:val="14"/>
          <w:szCs w:val="14"/>
          <w:color w:val="auto"/>
        </w:rPr>
        <w:t>The foregoing instrument was acknowledged by me this 13th day of August, 2003, by Joseph L. Soczek, Jr. who is personally known by me and who did not take an oath.</w:t>
      </w:r>
    </w:p>
    <w:p>
      <w:pPr>
        <w:sectPr>
          <w:pgSz w:w="11900" w:h="16838" w:orient="portrait"/>
          <w:cols w:equalWidth="0" w:num="1">
            <w:col w:w="10239"/>
          </w:cols>
          <w:pgMar w:left="220" w:top="14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[STAMP]</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Karen C. Jefson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Notary Public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of Iowa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My Commission Expires: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5-11-04</w:t>
      </w:r>
    </w:p>
    <w:sectPr>
      <w:pgSz w:w="11900" w:h="16838" w:orient="portrait"/>
      <w:cols w:equalWidth="0" w:num="3">
        <w:col w:w="2640" w:space="720"/>
        <w:col w:w="1900" w:space="180"/>
        <w:col w:w="4799"/>
      </w:cols>
      <w:pgMar w:left="220" w:top="14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641"/>
    </w:lvl>
  </w:abstractNum>
  <w:abstractNum w:abstractNumId="1">
    <w:nsid w:val="625558EC"/>
    <w:multiLevelType w:val="hybridMultilevel"/>
    <w:lvl w:ilvl="0">
      <w:lvlJc w:val="left"/>
      <w:lvlText w:val="(%1)"/>
      <w:numFmt w:val="lowerLetter"/>
      <w:start w:val="2"/>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2019-12-13T08:23:50Z</dcterms:created>
  <dcterms:modified xsi:type="dcterms:W3CDTF">2019-12-13T08:23:50Z</dcterms:modified>
</cp:coreProperties>
</file>