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1,049,020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3,092,340</w:t>
      </w:r>
    </w:p>
    <w:p>
      <w:pPr>
        <w:spacing w:after="0" w:line="202"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3,092,340</w:t>
      </w:r>
    </w:p>
    <w:p>
      <w:pPr>
        <w:spacing w:after="0" w:line="207"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320"/>
        <w:spacing w:after="0"/>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974637100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ectPr>
          <w:pgSz w:w="11900" w:h="16838" w:orient="portrait"/>
          <w:cols w:equalWidth="0" w:num="3">
            <w:col w:w="2660" w:space="720"/>
            <w:col w:w="960" w:space="720"/>
            <w:col w:w="5159"/>
          </w:cols>
          <w:pgMar w:left="240" w:top="136" w:right="1440" w:bottom="0" w:gutter="0" w:footer="0" w:header="0"/>
          <w:type w:val="continuous"/>
        </w:sectPr>
      </w:pPr>
    </w:p>
    <w:p>
      <w:pPr>
        <w:spacing w:after="0" w:line="18"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0"/>
          <w:szCs w:val="20"/>
          <w:color w:val="auto"/>
        </w:rPr>
      </w:pPr>
    </w:p>
    <w:p>
      <w:pPr>
        <w:sectPr>
          <w:pgSz w:w="11900" w:h="16838" w:orient="portrait"/>
          <w:cols w:equalWidth="0" w:num="2">
            <w:col w:w="5080" w:space="720"/>
            <w:col w:w="4419"/>
          </w:cols>
          <w:pgMar w:left="240" w:top="136" w:right="1440" w:bottom="0" w:gutter="0" w:footer="0" w:header="0"/>
          <w:type w:val="continuous"/>
        </w:sectPr>
      </w:pPr>
    </w:p>
    <w:p>
      <w:pPr>
        <w:spacing w:after="0" w:line="18"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2,010,000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2,010,000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605 WEST CRYSTAL LAKE RD, FOREST CITY, IA</w:t>
        <w:tab/>
        <w:t>50436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974637100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w:t>
      </w:r>
    </w:p>
    <w:p>
      <w:pPr>
        <w:sectPr>
          <w:pgSz w:w="11900" w:h="16838" w:orient="portrait"/>
          <w:cols w:equalWidth="0" w:num="1">
            <w:col w:w="10219"/>
          </w:cols>
          <w:pgMar w:left="240" w:top="136" w:right="1440" w:bottom="0" w:gutter="0" w:footer="0" w:header="0"/>
        </w:sectPr>
      </w:pPr>
    </w:p>
    <w:bookmarkStart w:id="3" w:name="page4"/>
    <w:bookmarkEnd w:id="3"/>
    <w:p>
      <w:pPr>
        <w:ind w:left="1160" w:right="3359"/>
        <w:spacing w:after="0" w:line="290" w:lineRule="auto"/>
        <w:rPr>
          <w:sz w:val="20"/>
          <w:szCs w:val="20"/>
          <w:color w:val="auto"/>
        </w:rPr>
      </w:pPr>
      <w:r>
        <w:rPr>
          <w:rFonts w:ascii="Courier New" w:cs="Courier New" w:eastAsia="Courier New" w:hAnsi="Courier New"/>
          <w:sz w:val="16"/>
          <w:szCs w:val="16"/>
          <w:color w:val="auto"/>
        </w:rPr>
        <w:t>authority which has been delegated to Price Associates may be revoked in whole or in part at any time.</w:t>
      </w:r>
    </w:p>
    <w:p>
      <w:pPr>
        <w:spacing w:after="0" w:line="170" w:lineRule="exact"/>
        <w:rPr>
          <w:sz w:val="20"/>
          <w:szCs w:val="20"/>
          <w:color w:val="auto"/>
        </w:rPr>
      </w:pPr>
    </w:p>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10"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12/31/2010</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2019-12-10T04:01:34Z</dcterms:created>
  <dcterms:modified xsi:type="dcterms:W3CDTF">2019-12-10T04:01:34Z</dcterms:modified>
</cp:coreProperties>
</file>