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-236220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2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-630555</wp:posOffset>
            </wp:positionV>
            <wp:extent cx="58420" cy="643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4004945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24130</wp:posOffset>
            </wp:positionV>
            <wp:extent cx="7045960" cy="51625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51625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16" w:right="359" w:bottom="1440" w:gutter="0" w:footer="0" w:header="0"/>
        </w:sectPr>
      </w:pP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BOWER HUW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WINNEBAGO INDUSTRIES, INC.</w:t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13200 PIONEER TRAIL</w:t>
      </w:r>
    </w:p>
    <w:p>
      <w:pPr>
        <w:spacing w:after="0" w:line="28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EDEN PRAIRIE MN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55347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208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WINNEBAGO INDUSTRIES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WGO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8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PRESIDENT, WINNEBAGO OUTDOORS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3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10/11/2022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5" w:lineRule="auto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20" w:type="dxa"/>
            <w:vAlign w:val="bottom"/>
            <w:gridSpan w:val="5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$.50 par value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10/11/2022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1"/>
              </w:rPr>
              <w:t>6,649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1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35,650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0" w:type="dxa"/>
            <w:vAlign w:val="bottom"/>
            <w:gridSpan w:val="1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6,677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56.09</w:t>
            </w: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10/11/2022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6,677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10/11/2032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56.09</w:t>
            </w:r>
          </w:p>
        </w:tc>
        <w:tc>
          <w:tcPr>
            <w:tcW w:w="600" w:type="dxa"/>
            <w:vAlign w:val="bottom"/>
          </w:tcPr>
          <w:p>
            <w:pPr>
              <w:ind w:left="2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6,677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Granted 10/11/2022 under the Winnebago Industries, Inc. 2019 Omnibus Incentive Plan. Restricted stock units vest in annual increments of one-third beginning on 10/11/2023.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Reflects 328 shares acquired through the Winnebago Industries, Inc. Employee Stock Purchase Program.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Stock options vest in annual increments of one-third beginning of 10/11/2023.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Stacy L. Bogart, SVP,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-8255</wp:posOffset>
            </wp:positionV>
            <wp:extent cx="106870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87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General Counsel and Secretary, 10/13/2022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-15240</wp:posOffset>
            </wp:positionV>
            <wp:extent cx="188150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15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-15240</wp:posOffset>
            </wp:positionV>
            <wp:extent cx="72009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0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8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73890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2022-10-13T15:59:41Z</dcterms:created>
  <dcterms:modified xsi:type="dcterms:W3CDTF">2022-10-13T15:59:41Z</dcterms:modified>
</cp:coreProperties>
</file>