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18, 2009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Daniel Morris, Attorney-Advisor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  <w:tab/>
        <w:t>Winnebago Industries, Inc. (the “Company”)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Fiscal Year Ended August 30, 2008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Filed: October 29, 2008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001-06403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Morris: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1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Winnebago Industries, Inc., I am writing in response to the letter from the United States Securities and Exchange Commission (the “Commission”) dated April 24, 2009, containing comments with respect to the above-referenced filing. For your convenience, we have reproduced each of the Commission staff’s comments from their letter and our responses below.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4c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220" w:hanging="332"/>
        <w:spacing w:after="0" w:line="268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note you have attached Exhibit 4c. This filing is missing Exhibits G and H. All exhibits must be filed in full and include all attachments, schedules and exhibits. Please amend your Form 10-K to file the entire credit agreement, including these exhibits.</w:t>
      </w:r>
    </w:p>
    <w:p>
      <w:pPr>
        <w:spacing w:after="0" w:line="18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Further, please confirm that you will file all exhibits in full and include all attachments, schedules and exhibits in future filings.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Responses: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260" w:hanging="332"/>
        <w:spacing w:after="0" w:line="268" w:lineRule="auto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Exhibits G and H were inadvertently omitted from Exhibit 4c of our Fiscal 2008 Form 10-K. We will file an amendment to our Fiscal 2008 Form 10-K on May 20, 2009 that will include Exhibit 4c in its entirety.</w:t>
      </w:r>
    </w:p>
    <w:p>
      <w:pPr>
        <w:spacing w:after="0" w:line="18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confirm that we will file all exhibits in full and include all attachments, schedules and exhibits in future filings.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connection with our responses to these comments, we acknowledge the following:</w:t>
      </w:r>
    </w:p>
    <w:p>
      <w:pPr>
        <w:sectPr>
          <w:pgSz w:w="11900" w:h="16838" w:orient="portrait"/>
          <w:cols w:equalWidth="0" w:num="1">
            <w:col w:w="11420"/>
          </w:cols>
          <w:pgMar w:left="240" w:top="482" w:right="239" w:bottom="144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•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•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•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are responsible for the adequacy and accuracy of the disclosure in our filings;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staff comments or changes to disclosure in response to staff comments do not foreclose the Commission from taking any action with respect to the filing; and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may not assert staff comments as a defense in any proceeding initiated by the Commission or any person under the federal securities laws of the United States.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-415290</wp:posOffset>
            </wp:positionH>
            <wp:positionV relativeFrom="paragraph">
              <wp:posOffset>344170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20" w:space="240"/>
            <w:col w:w="10760"/>
          </w:cols>
          <w:pgMar w:left="240" w:top="482" w:right="23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Daniel Morris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18, 2009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right="8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you have any further comments or questions concerning the responses contained in this letter, please call me at (641) 585-6865. You also may reach me via fax at (641) 585-6806 and e-mail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snielsen@winnebagoind.com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Kind regards,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Sarah Nielsen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President, Chief Financial Officer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cc:  Matthew Spitzer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1586865</wp:posOffset>
            </wp:positionV>
            <wp:extent cx="7250430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82" w:right="239" w:bottom="144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2019-12-10T03:30:21Z</dcterms:created>
  <dcterms:modified xsi:type="dcterms:W3CDTF">2019-12-10T03:30:21Z</dcterms:modified>
</cp:coreProperties>
</file>