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02</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Calendar Year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63" w:lineRule="auto"/>
        <w:tabs>
          <w:tab w:leader="none" w:pos="4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o Rule 13d-1(c) o Rule 13d-1(d)</w:t>
      </w:r>
    </w:p>
    <w:p>
      <w:pPr>
        <w:spacing w:after="0" w:line="1" w:lineRule="exact"/>
        <w:rPr>
          <w:rFonts w:ascii="Times New Roman" w:cs="Times New Roman" w:eastAsia="Times New Roman" w:hAnsi="Times New Roman"/>
          <w:sz w:val="17"/>
          <w:szCs w:val="17"/>
          <w:color w:val="auto"/>
        </w:rPr>
      </w:pPr>
    </w:p>
    <w:p>
      <w:pPr>
        <w:ind w:right="18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3" w:right="25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36"/>
          <w:szCs w:val="36"/>
          <w:color w:val="auto"/>
          <w:vertAlign w:val="superscript"/>
        </w:rPr>
        <w:t>CUSIP</w:t>
      </w:r>
      <w:r>
        <w:rPr>
          <w:sz w:val="20"/>
          <w:szCs w:val="20"/>
          <w:color w:val="auto"/>
        </w:rPr>
        <w:tab/>
      </w:r>
      <w:r>
        <w:rPr>
          <w:rFonts w:ascii="Times New Roman" w:cs="Times New Roman" w:eastAsia="Times New Roman" w:hAnsi="Times New Roman"/>
          <w:sz w:val="18"/>
          <w:szCs w:val="18"/>
          <w:color w:val="auto"/>
        </w:rPr>
        <w:t>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7" w:lineRule="exact"/>
        <w:rPr>
          <w:sz w:val="20"/>
          <w:szCs w:val="20"/>
          <w:color w:val="auto"/>
        </w:rPr>
      </w:pPr>
    </w:p>
    <w:p>
      <w:pPr>
        <w:ind w:left="760" w:right="5080" w:hanging="529"/>
        <w:spacing w:after="0" w:line="180" w:lineRule="auto"/>
        <w:tabs>
          <w:tab w:leader="none" w:pos="760" w:val="left"/>
        </w:tabs>
        <w:numPr>
          <w:ilvl w:val="0"/>
          <w:numId w:val="2"/>
        </w:numPr>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5"/>
          <w:szCs w:val="15"/>
          <w:color w:val="auto"/>
        </w:rPr>
        <w:t>I.R.S. IDENTIFICATION NOS. OF ABOVE PERSONS (ENTITIES ONLY) COOKE &amp; BIELER LP</w:t>
      </w:r>
    </w:p>
    <w:p>
      <w:pPr>
        <w:spacing w:after="0" w:line="2" w:lineRule="exact"/>
        <w:rPr>
          <w:rFonts w:ascii="Times New Roman" w:cs="Times New Roman" w:eastAsia="Times New Roman" w:hAnsi="Times New Roman"/>
          <w:sz w:val="38"/>
          <w:szCs w:val="38"/>
          <w:b w:val="1"/>
          <w:bCs w:val="1"/>
          <w:color w:val="auto"/>
          <w:vertAlign w:val="subscript"/>
        </w:rPr>
      </w:pPr>
    </w:p>
    <w:p>
      <w:pPr>
        <w:ind w:left="760"/>
        <w:spacing w:after="0"/>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8"/>
          <w:szCs w:val="18"/>
          <w:color w:val="auto"/>
        </w:rPr>
        <w:t>233082822</w:t>
      </w:r>
    </w:p>
    <w:p>
      <w:pPr>
        <w:spacing w:after="0" w:line="71" w:lineRule="exact"/>
        <w:rPr>
          <w:rFonts w:ascii="Times New Roman" w:cs="Times New Roman" w:eastAsia="Times New Roman" w:hAnsi="Times New Roman"/>
          <w:sz w:val="38"/>
          <w:szCs w:val="38"/>
          <w:b w:val="1"/>
          <w:bCs w:val="1"/>
          <w:color w:val="auto"/>
          <w:vertAlign w:val="subscript"/>
        </w:rPr>
      </w:pPr>
    </w:p>
    <w:p>
      <w:pPr>
        <w:ind w:left="760"/>
        <w:spacing w:after="0"/>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56" w:lineRule="exact"/>
        <w:rPr>
          <w:sz w:val="20"/>
          <w:szCs w:val="20"/>
          <w:color w:val="auto"/>
        </w:rPr>
      </w:pPr>
    </w:p>
    <w:p>
      <w:pPr>
        <w:jc w:val="right"/>
        <w:ind w:left="240" w:right="10240" w:firstLine="511"/>
        <w:spacing w:after="0" w:line="208" w:lineRule="auto"/>
        <w:tabs>
          <w:tab w:leader="none" w:pos="10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o </w:t>
      </w:r>
      <w:r>
        <w:rPr>
          <w:rFonts w:ascii="Times New Roman" w:cs="Times New Roman" w:eastAsia="Times New Roman" w:hAnsi="Times New Roman"/>
          <w:sz w:val="31"/>
          <w:szCs w:val="31"/>
          <w:b w:val="1"/>
          <w:bCs w:val="1"/>
          <w:color w:val="auto"/>
        </w:rPr>
        <w:t xml:space="preserve">2  </w:t>
      </w:r>
      <w:r>
        <w:rPr>
          <w:rFonts w:ascii="Times New Roman" w:cs="Times New Roman" w:eastAsia="Times New Roman" w:hAnsi="Times New Roman"/>
          <w:sz w:val="18"/>
          <w:szCs w:val="18"/>
          <w:color w:val="auto"/>
        </w:rPr>
        <w:t>(b)</w:t>
      </w:r>
      <w:r>
        <w:rPr>
          <w:rFonts w:ascii="Times New Roman" w:cs="Times New Roman" w:eastAsia="Times New Roman" w:hAnsi="Times New Roman"/>
          <w:sz w:val="31"/>
          <w:szCs w:val="31"/>
          <w:b w:val="1"/>
          <w:bCs w:val="1"/>
          <w:color w:val="auto"/>
        </w:rPr>
        <w:t xml:space="preserve">  </w:t>
      </w:r>
      <w:r>
        <w:rPr>
          <w:rFonts w:ascii="Times New Roman" w:cs="Times New Roman" w:eastAsia="Times New Roman" w:hAnsi="Times New Roman"/>
          <w:sz w:val="17"/>
          <w:szCs w:val="17"/>
          <w:color w:val="auto"/>
        </w:rPr>
        <w:t>o</w:t>
      </w:r>
    </w:p>
    <w:p>
      <w:pPr>
        <w:spacing w:after="0" w:line="4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6" w:lineRule="exact"/>
        <w:rPr>
          <w:sz w:val="20"/>
          <w:szCs w:val="20"/>
          <w:color w:val="auto"/>
        </w:rPr>
      </w:pPr>
    </w:p>
    <w:p>
      <w:pPr>
        <w:ind w:left="760" w:hanging="529"/>
        <w:spacing w:after="0"/>
        <w:tabs>
          <w:tab w:leader="none" w:pos="76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Pennsylania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1702973</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1912165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6"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1912165</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Times New Roman" w:cs="Times New Roman" w:eastAsia="Times New Roman" w:hAnsi="Times New Roman"/>
          <w:sz w:val="16"/>
          <w:szCs w:val="16"/>
          <w:color w:val="auto"/>
        </w:rPr>
        <w:t>o</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6.0%</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IA</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WINNEBAGO INDUSTRIES INC</w:t>
      </w:r>
    </w:p>
    <w:p>
      <w:pPr>
        <w:spacing w:after="0" w:line="233"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P.O. Box 152</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Forest City, Iowa 50436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COOKE &amp; BIELER LP</w:t>
      </w:r>
    </w:p>
    <w:p>
      <w:pPr>
        <w:spacing w:after="0" w:line="233"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1700 Market Street</w:t>
      </w:r>
    </w:p>
    <w:p>
      <w:pPr>
        <w:ind w:left="1300" w:right="820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Suite 3222 Philadelphia, PA 19103</w:t>
      </w:r>
    </w:p>
    <w:p>
      <w:pPr>
        <w:spacing w:after="0" w:line="184" w:lineRule="exact"/>
        <w:rPr>
          <w:rFonts w:ascii="Times New Roman" w:cs="Times New Roman" w:eastAsia="Times New Roman" w:hAnsi="Times New Roman"/>
          <w:sz w:val="18"/>
          <w:szCs w:val="18"/>
          <w:color w:val="auto"/>
        </w:rPr>
      </w:pPr>
    </w:p>
    <w:p>
      <w:pPr>
        <w:jc w:val="both"/>
        <w:ind w:left="1300" w:right="902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Pennsylania</w:t>
      </w:r>
    </w:p>
    <w:p>
      <w:pPr>
        <w:spacing w:after="0" w:line="188" w:lineRule="exact"/>
        <w:rPr>
          <w:rFonts w:ascii="Times New Roman" w:cs="Times New Roman" w:eastAsia="Times New Roman" w:hAnsi="Times New Roman"/>
          <w:sz w:val="18"/>
          <w:szCs w:val="18"/>
          <w:color w:val="auto"/>
        </w:rPr>
      </w:pPr>
    </w:p>
    <w:p>
      <w:pPr>
        <w:ind w:left="1300" w:right="798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188" w:lineRule="exact"/>
        <w:rPr>
          <w:rFonts w:ascii="Times New Roman" w:cs="Times New Roman" w:eastAsia="Times New Roman" w:hAnsi="Times New Roman"/>
          <w:sz w:val="18"/>
          <w:szCs w:val="18"/>
          <w:color w:val="auto"/>
        </w:rPr>
      </w:pPr>
    </w:p>
    <w:p>
      <w:pPr>
        <w:ind w:left="1300" w:right="8760" w:hanging="644"/>
        <w:spacing w:after="0" w:line="313"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974637100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Broker or dealer registered under section 15 of the Act (15 U.S.C. 78o).</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Bank as defined in section 3(a)(6) of the Act (15 U.S.C. 78c).</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Insurance company as defined in section 3(a)(19) of the Act (15 U.S.C. 78c).</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7"/>
          <w:szCs w:val="17"/>
          <w:color w:val="auto"/>
        </w:rPr>
        <w:t>An investment adviser in accordance with §240.13d-1(b)(1)(ii)(E);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employee benefit plan or endowment fund in accordance with §240.13d-1(b)(1)(ii)(F);</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parent holding company or control person in accordance with § 240.13d-1(b)(1)(ii)(G);</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savings associations as defined in Section 3(b) of the Federal Deposit Insurance Act (12 U.S.C. 1813);</w:t>
      </w:r>
    </w:p>
    <w:p>
      <w:pPr>
        <w:spacing w:after="0" w:line="252"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church plan that is excluded from the definition of an investment company under section 3(c)(14) of the Investment Company Act of 1940 (15 U.S.C. 80a-3);</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non-U.S. institution in accordance with § 240.13d-1(b)(1)(ii)(J).</w:t>
      </w:r>
    </w:p>
    <w:p>
      <w:pPr>
        <w:spacing w:after="0" w:line="252"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09"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1,912,165</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6.0%</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1,702,973</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1,912,165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09" w:right="299" w:bottom="1440" w:gutter="0" w:footer="0" w:header="0"/>
        </w:sectPr>
      </w:pPr>
    </w:p>
    <w:bookmarkStart w:id="4" w:name="page5"/>
    <w:bookmarkEnd w:id="4"/>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Cooke &amp; Bieler</w:t>
      </w:r>
    </w:p>
    <w:p>
      <w:pPr>
        <w:sectPr>
          <w:pgSz w:w="11900" w:h="16838" w:orient="portrait"/>
          <w:cols w:equalWidth="0" w:num="1">
            <w:col w:w="11340"/>
          </w:cols>
          <w:pgMar w:left="240" w:top="752" w:right="31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11, 2019</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Linda N. Perna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Linda N. Perna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Compliance Officer</w:t>
      </w:r>
    </w:p>
    <w:p>
      <w:pPr>
        <w:spacing w:after="0" w:line="200" w:lineRule="exact"/>
        <w:rPr>
          <w:sz w:val="20"/>
          <w:szCs w:val="20"/>
          <w:color w:val="auto"/>
        </w:rPr>
      </w:pPr>
    </w:p>
    <w:p>
      <w:pPr>
        <w:sectPr>
          <w:pgSz w:w="11900" w:h="16838" w:orient="portrait"/>
          <w:cols w:equalWidth="0" w:num="3">
            <w:col w:w="5000" w:space="720"/>
            <w:col w:w="260" w:space="100"/>
            <w:col w:w="5260"/>
          </w:cols>
          <w:pgMar w:left="240" w:top="752" w:right="31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2"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2019-12-04T23:35:56Z</dcterms:created>
  <dcterms:modified xsi:type="dcterms:W3CDTF">2019-12-04T23:35:56Z</dcterms:modified>
</cp:coreProperties>
</file>