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BOWER HUW</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9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0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27"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3300" w:type="dxa"/>
            <w:vAlign w:val="bottom"/>
            <w:gridSpan w:val="3"/>
            <w:vMerge w:val="restart"/>
          </w:tcPr>
          <w:p>
            <w:pPr>
              <w:ind w:left="120"/>
              <w:spacing w:after="0"/>
              <w:rPr>
                <w:sz w:val="20"/>
                <w:szCs w:val="20"/>
                <w:color w:val="auto"/>
              </w:rPr>
            </w:pPr>
            <w:r>
              <w:rPr>
                <w:rFonts w:ascii="Arial" w:cs="Arial" w:eastAsia="Arial" w:hAnsi="Arial"/>
                <w:sz w:val="17"/>
                <w:szCs w:val="17"/>
                <w:color w:val="0000FF"/>
              </w:rPr>
              <w:t>PRESIDENT, WINNEBAGO OUTDOORS</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33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692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44,627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389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2023-10-12T16:20:46Z</dcterms:created>
  <dcterms:modified xsi:type="dcterms:W3CDTF">2023-10-12T16:20:46Z</dcterms:modified>
</cp:coreProperties>
</file>