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9258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92582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Krieger Daryl Wayne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00" w:type="dxa"/>
            <w:vAlign w:val="bottom"/>
            <w:gridSpan w:val="2"/>
            <w:vMerge w:val="restart"/>
          </w:tcPr>
          <w:p>
            <w:pPr>
              <w:ind w:left="540"/>
              <w:spacing w:after="0"/>
              <w:rPr>
                <w:sz w:val="20"/>
                <w:szCs w:val="20"/>
                <w:color w:val="auto"/>
              </w:rPr>
            </w:pPr>
            <w:r>
              <w:rPr>
                <w:rFonts w:ascii="Arial" w:cs="Arial" w:eastAsia="Arial" w:hAnsi="Arial"/>
                <w:sz w:val="18"/>
                <w:szCs w:val="18"/>
                <w:color w:val="0000FF"/>
              </w:rPr>
              <w:t>VP-Manufacturing</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10/12/2015</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5"/>
          </w:tcPr>
          <w:p>
            <w:pPr>
              <w:jc w:val="right"/>
              <w:ind w:right="19"/>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jc w:val="center"/>
              <w:ind w:left="486"/>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3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jc w:val="right"/>
              <w:ind w:right="239"/>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60" w:type="dxa"/>
            <w:vAlign w:val="bottom"/>
            <w:tcBorders>
              <w:bottom w:val="single" w:sz="8" w:color="2C2C2C"/>
            </w:tcBorders>
            <w:gridSpan w:val="2"/>
          </w:tcPr>
          <w:p>
            <w:pPr>
              <w:jc w:val="center"/>
              <w:ind w:left="486"/>
              <w:spacing w:after="0"/>
              <w:rPr>
                <w:sz w:val="20"/>
                <w:szCs w:val="20"/>
                <w:color w:val="auto"/>
              </w:rPr>
            </w:pPr>
            <w:r>
              <w:rPr>
                <w:rFonts w:ascii="Arial" w:cs="Arial" w:eastAsia="Arial" w:hAnsi="Arial"/>
                <w:sz w:val="18"/>
                <w:szCs w:val="18"/>
                <w:color w:val="0000FF"/>
                <w:w w:val="88"/>
              </w:rPr>
              <w:t>10/12/2015</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60" w:type="dxa"/>
            <w:vAlign w:val="bottom"/>
            <w:tcBorders>
              <w:bottom w:val="single" w:sz="8" w:color="2C2C2C"/>
            </w:tcBorders>
          </w:tcPr>
          <w:p>
            <w:pPr>
              <w:jc w:val="center"/>
              <w:ind w:left="124"/>
              <w:spacing w:after="0"/>
              <w:rPr>
                <w:sz w:val="20"/>
                <w:szCs w:val="20"/>
                <w:color w:val="auto"/>
              </w:rPr>
            </w:pPr>
            <w:r>
              <w:rPr>
                <w:rFonts w:ascii="Arial" w:cs="Arial" w:eastAsia="Arial" w:hAnsi="Arial"/>
                <w:sz w:val="18"/>
                <w:szCs w:val="18"/>
                <w:color w:val="0000FF"/>
                <w:w w:val="82"/>
              </w:rPr>
              <w:t>1,529</w:t>
            </w:r>
            <w:r>
              <w:rPr>
                <w:rFonts w:ascii="Arial" w:cs="Arial" w:eastAsia="Arial" w:hAnsi="Arial"/>
                <w:sz w:val="22"/>
                <w:szCs w:val="22"/>
                <w:color w:val="008000"/>
                <w:w w:val="82"/>
                <w:vertAlign w:val="superscript"/>
              </w:rPr>
              <w:t>(1)</w:t>
            </w:r>
          </w:p>
        </w:tc>
        <w:tc>
          <w:tcPr>
            <w:tcW w:w="3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19.85</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25,178</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60" w:type="dxa"/>
            <w:vAlign w:val="bottom"/>
            <w:tcBorders>
              <w:bottom w:val="single" w:sz="8" w:color="2C2C2C"/>
            </w:tcBorders>
            <w:gridSpan w:val="2"/>
          </w:tcPr>
          <w:p>
            <w:pPr>
              <w:jc w:val="center"/>
              <w:ind w:left="486"/>
              <w:spacing w:after="0"/>
              <w:rPr>
                <w:sz w:val="20"/>
                <w:szCs w:val="20"/>
                <w:color w:val="auto"/>
              </w:rPr>
            </w:pPr>
            <w:r>
              <w:rPr>
                <w:rFonts w:ascii="Arial" w:cs="Arial" w:eastAsia="Arial" w:hAnsi="Arial"/>
                <w:sz w:val="18"/>
                <w:szCs w:val="18"/>
                <w:color w:val="0000FF"/>
                <w:w w:val="88"/>
              </w:rPr>
              <w:t>10/13/2015</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060" w:type="dxa"/>
            <w:vAlign w:val="bottom"/>
            <w:tcBorders>
              <w:bottom w:val="single" w:sz="8" w:color="2C2C2C"/>
            </w:tcBorders>
            <w:gridSpan w:val="2"/>
          </w:tcPr>
          <w:p>
            <w:pPr>
              <w:jc w:val="center"/>
              <w:ind w:right="59"/>
              <w:spacing w:after="0"/>
              <w:rPr>
                <w:sz w:val="20"/>
                <w:szCs w:val="20"/>
                <w:color w:val="auto"/>
              </w:rPr>
            </w:pPr>
            <w:r>
              <w:rPr>
                <w:rFonts w:ascii="Arial" w:cs="Arial" w:eastAsia="Arial" w:hAnsi="Arial"/>
                <w:sz w:val="18"/>
                <w:szCs w:val="18"/>
                <w:color w:val="0000FF"/>
                <w:w w:val="84"/>
              </w:rPr>
              <w:t>15,000</w:t>
            </w:r>
            <w:r>
              <w:rPr>
                <w:rFonts w:ascii="Arial" w:cs="Arial" w:eastAsia="Arial" w:hAnsi="Arial"/>
                <w:sz w:val="22"/>
                <w:szCs w:val="22"/>
                <w:color w:val="008000"/>
                <w:w w:val="84"/>
                <w:vertAlign w:val="superscript"/>
              </w:rPr>
              <w:t>(2)</w:t>
            </w:r>
          </w:p>
        </w:tc>
        <w:tc>
          <w:tcPr>
            <w:tcW w:w="3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19.85</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40,178</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60" w:type="dxa"/>
            <w:vAlign w:val="bottom"/>
            <w:tcBorders>
              <w:bottom w:val="single" w:sz="8" w:color="2C2C2C"/>
            </w:tcBorders>
            <w:gridSpan w:val="2"/>
          </w:tcPr>
          <w:p>
            <w:pPr>
              <w:jc w:val="center"/>
              <w:ind w:left="486"/>
              <w:spacing w:after="0"/>
              <w:rPr>
                <w:sz w:val="20"/>
                <w:szCs w:val="20"/>
                <w:color w:val="auto"/>
              </w:rPr>
            </w:pPr>
            <w:r>
              <w:rPr>
                <w:rFonts w:ascii="Arial" w:cs="Arial" w:eastAsia="Arial" w:hAnsi="Arial"/>
                <w:sz w:val="18"/>
                <w:szCs w:val="18"/>
                <w:color w:val="0000FF"/>
                <w:w w:val="88"/>
              </w:rPr>
              <w:t>10/13/2015</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60" w:type="dxa"/>
            <w:vAlign w:val="bottom"/>
            <w:tcBorders>
              <w:bottom w:val="single" w:sz="8" w:color="2C2C2C"/>
            </w:tcBorders>
          </w:tcPr>
          <w:p>
            <w:pPr>
              <w:jc w:val="center"/>
              <w:ind w:left="124"/>
              <w:spacing w:after="0"/>
              <w:rPr>
                <w:sz w:val="20"/>
                <w:szCs w:val="20"/>
                <w:color w:val="auto"/>
              </w:rPr>
            </w:pPr>
            <w:r>
              <w:rPr>
                <w:rFonts w:ascii="Arial" w:cs="Arial" w:eastAsia="Arial" w:hAnsi="Arial"/>
                <w:sz w:val="18"/>
                <w:szCs w:val="18"/>
                <w:color w:val="0000FF"/>
                <w:w w:val="82"/>
              </w:rPr>
              <w:t>3,477</w:t>
            </w:r>
            <w:r>
              <w:rPr>
                <w:rFonts w:ascii="Arial" w:cs="Arial" w:eastAsia="Arial" w:hAnsi="Arial"/>
                <w:sz w:val="22"/>
                <w:szCs w:val="22"/>
                <w:color w:val="008000"/>
                <w:w w:val="82"/>
                <w:vertAlign w:val="superscript"/>
              </w:rPr>
              <w:t>(3)</w:t>
            </w:r>
          </w:p>
        </w:tc>
        <w:tc>
          <w:tcPr>
            <w:tcW w:w="3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19.85</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43,655</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60" w:type="dxa"/>
            <w:vAlign w:val="bottom"/>
            <w:gridSpan w:val="2"/>
          </w:tcPr>
          <w:p>
            <w:pPr>
              <w:jc w:val="center"/>
              <w:ind w:left="486"/>
              <w:spacing w:after="0"/>
              <w:rPr>
                <w:sz w:val="20"/>
                <w:szCs w:val="20"/>
                <w:color w:val="auto"/>
              </w:rPr>
            </w:pPr>
            <w:r>
              <w:rPr>
                <w:rFonts w:ascii="Arial" w:cs="Arial" w:eastAsia="Arial" w:hAnsi="Arial"/>
                <w:sz w:val="18"/>
                <w:szCs w:val="18"/>
                <w:color w:val="0000FF"/>
                <w:w w:val="88"/>
              </w:rPr>
              <w:t>10/13/2015</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ind w:left="200"/>
              <w:spacing w:after="0"/>
              <w:rPr>
                <w:sz w:val="20"/>
                <w:szCs w:val="20"/>
                <w:color w:val="auto"/>
              </w:rPr>
            </w:pPr>
            <w:r>
              <w:rPr>
                <w:rFonts w:ascii="Arial" w:cs="Arial" w:eastAsia="Arial" w:hAnsi="Arial"/>
                <w:sz w:val="14"/>
                <w:szCs w:val="14"/>
                <w:color w:val="0000FF"/>
              </w:rPr>
              <w:t>F</w:t>
            </w:r>
          </w:p>
        </w:tc>
        <w:tc>
          <w:tcPr>
            <w:tcW w:w="760" w:type="dxa"/>
            <w:vAlign w:val="bottom"/>
          </w:tcPr>
          <w:p>
            <w:pPr>
              <w:jc w:val="center"/>
              <w:ind w:left="124"/>
              <w:spacing w:after="0"/>
              <w:rPr>
                <w:sz w:val="20"/>
                <w:szCs w:val="20"/>
                <w:color w:val="auto"/>
              </w:rPr>
            </w:pPr>
            <w:r>
              <w:rPr>
                <w:rFonts w:ascii="Arial" w:cs="Arial" w:eastAsia="Arial" w:hAnsi="Arial"/>
                <w:sz w:val="18"/>
                <w:szCs w:val="18"/>
                <w:color w:val="0000FF"/>
                <w:w w:val="88"/>
              </w:rPr>
              <w:t>1,772</w:t>
            </w:r>
          </w:p>
        </w:tc>
        <w:tc>
          <w:tcPr>
            <w:tcW w:w="300" w:type="dxa"/>
            <w:vAlign w:val="bottom"/>
          </w:tcPr>
          <w:p>
            <w:pPr>
              <w:spacing w:after="0"/>
              <w:rPr>
                <w:sz w:val="23"/>
                <w:szCs w:val="23"/>
                <w:color w:val="auto"/>
              </w:rPr>
            </w:pPr>
          </w:p>
        </w:tc>
        <w:tc>
          <w:tcPr>
            <w:tcW w:w="380" w:type="dxa"/>
            <w:vAlign w:val="bottom"/>
          </w:tcPr>
          <w:p>
            <w:pPr>
              <w:ind w:left="40"/>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19.85</w:t>
            </w:r>
          </w:p>
        </w:tc>
        <w:tc>
          <w:tcPr>
            <w:tcW w:w="34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0000FF"/>
              </w:rPr>
              <w:t>41,883</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60" w:type="dxa"/>
            <w:vAlign w:val="bottom"/>
            <w:tcBorders>
              <w:bottom w:val="single" w:sz="8" w:color="2C2C2C"/>
            </w:tcBorders>
            <w:gridSpan w:val="2"/>
          </w:tcPr>
          <w:p>
            <w:pPr>
              <w:jc w:val="center"/>
              <w:ind w:left="486"/>
              <w:spacing w:after="0"/>
              <w:rPr>
                <w:sz w:val="20"/>
                <w:szCs w:val="20"/>
                <w:color w:val="auto"/>
              </w:rPr>
            </w:pPr>
            <w:r>
              <w:rPr>
                <w:rFonts w:ascii="Arial" w:cs="Arial" w:eastAsia="Arial" w:hAnsi="Arial"/>
                <w:sz w:val="18"/>
                <w:szCs w:val="18"/>
                <w:color w:val="0000FF"/>
                <w:w w:val="88"/>
              </w:rPr>
              <w:t>10/13/2015</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60" w:type="dxa"/>
            <w:vAlign w:val="bottom"/>
            <w:tcBorders>
              <w:bottom w:val="single" w:sz="8" w:color="2C2C2C"/>
            </w:tcBorders>
          </w:tcPr>
          <w:p>
            <w:pPr>
              <w:jc w:val="center"/>
              <w:ind w:left="124"/>
              <w:spacing w:after="0"/>
              <w:rPr>
                <w:sz w:val="20"/>
                <w:szCs w:val="20"/>
                <w:color w:val="auto"/>
              </w:rPr>
            </w:pPr>
            <w:r>
              <w:rPr>
                <w:rFonts w:ascii="Arial" w:cs="Arial" w:eastAsia="Arial" w:hAnsi="Arial"/>
                <w:sz w:val="18"/>
                <w:szCs w:val="18"/>
                <w:color w:val="0000FF"/>
                <w:w w:val="82"/>
              </w:rPr>
              <w:t>1,280</w:t>
            </w:r>
            <w:r>
              <w:rPr>
                <w:rFonts w:ascii="Arial" w:cs="Arial" w:eastAsia="Arial" w:hAnsi="Arial"/>
                <w:sz w:val="22"/>
                <w:szCs w:val="22"/>
                <w:color w:val="008000"/>
                <w:w w:val="82"/>
                <w:vertAlign w:val="superscript"/>
              </w:rPr>
              <w:t>(4)</w:t>
            </w:r>
          </w:p>
        </w:tc>
        <w:tc>
          <w:tcPr>
            <w:tcW w:w="3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19.85</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43,163</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60" w:type="dxa"/>
            <w:vAlign w:val="bottom"/>
            <w:gridSpan w:val="2"/>
          </w:tcPr>
          <w:p>
            <w:pPr>
              <w:jc w:val="center"/>
              <w:ind w:left="486"/>
              <w:spacing w:after="0"/>
              <w:rPr>
                <w:sz w:val="20"/>
                <w:szCs w:val="20"/>
                <w:color w:val="auto"/>
              </w:rPr>
            </w:pPr>
            <w:r>
              <w:rPr>
                <w:rFonts w:ascii="Arial" w:cs="Arial" w:eastAsia="Arial" w:hAnsi="Arial"/>
                <w:sz w:val="18"/>
                <w:szCs w:val="18"/>
                <w:color w:val="0000FF"/>
                <w:w w:val="88"/>
              </w:rPr>
              <w:t>10/13/2015</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ind w:left="200"/>
              <w:spacing w:after="0"/>
              <w:rPr>
                <w:sz w:val="20"/>
                <w:szCs w:val="20"/>
                <w:color w:val="auto"/>
              </w:rPr>
            </w:pPr>
            <w:r>
              <w:rPr>
                <w:rFonts w:ascii="Arial" w:cs="Arial" w:eastAsia="Arial" w:hAnsi="Arial"/>
                <w:sz w:val="14"/>
                <w:szCs w:val="14"/>
                <w:color w:val="0000FF"/>
              </w:rPr>
              <w:t>F</w:t>
            </w:r>
          </w:p>
        </w:tc>
        <w:tc>
          <w:tcPr>
            <w:tcW w:w="760" w:type="dxa"/>
            <w:vAlign w:val="bottom"/>
          </w:tcPr>
          <w:p>
            <w:pPr>
              <w:jc w:val="center"/>
              <w:ind w:left="104"/>
              <w:spacing w:after="0"/>
              <w:rPr>
                <w:sz w:val="20"/>
                <w:szCs w:val="20"/>
                <w:color w:val="auto"/>
              </w:rPr>
            </w:pPr>
            <w:r>
              <w:rPr>
                <w:rFonts w:ascii="Arial" w:cs="Arial" w:eastAsia="Arial" w:hAnsi="Arial"/>
                <w:sz w:val="18"/>
                <w:szCs w:val="18"/>
                <w:color w:val="0000FF"/>
                <w:w w:val="86"/>
              </w:rPr>
              <w:t>653</w:t>
            </w:r>
          </w:p>
        </w:tc>
        <w:tc>
          <w:tcPr>
            <w:tcW w:w="300" w:type="dxa"/>
            <w:vAlign w:val="bottom"/>
          </w:tcPr>
          <w:p>
            <w:pPr>
              <w:spacing w:after="0"/>
              <w:rPr>
                <w:sz w:val="23"/>
                <w:szCs w:val="23"/>
                <w:color w:val="auto"/>
              </w:rPr>
            </w:pPr>
          </w:p>
        </w:tc>
        <w:tc>
          <w:tcPr>
            <w:tcW w:w="380" w:type="dxa"/>
            <w:vAlign w:val="bottom"/>
          </w:tcPr>
          <w:p>
            <w:pPr>
              <w:ind w:left="40"/>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19.85</w:t>
            </w:r>
          </w:p>
        </w:tc>
        <w:tc>
          <w:tcPr>
            <w:tcW w:w="34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0000FF"/>
              </w:rPr>
              <w:t>42,510</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6"/>
          </w:tcPr>
          <w:p>
            <w:pPr>
              <w:spacing w:after="0"/>
              <w:rPr>
                <w:sz w:val="8"/>
                <w:szCs w:val="8"/>
                <w:color w:val="auto"/>
              </w:rPr>
            </w:pPr>
          </w:p>
        </w:tc>
        <w:tc>
          <w:tcPr>
            <w:tcW w:w="2580" w:type="dxa"/>
            <w:vAlign w:val="bottom"/>
            <w:tcBorders>
              <w:bottom w:val="single" w:sz="8" w:color="2C2C2C"/>
            </w:tcBorders>
            <w:gridSpan w:val="5"/>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11"/>
          </w:tcPr>
          <w:p>
            <w:pPr>
              <w:jc w:val="right"/>
              <w:ind w:right="259"/>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gridSpan w:val="3"/>
          </w:tcPr>
          <w:p>
            <w:pPr>
              <w:ind w:left="16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gridSpan w:val="3"/>
          </w:tcPr>
          <w:p>
            <w:pPr>
              <w:ind w:left="16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300" w:type="dxa"/>
            <w:vAlign w:val="bottom"/>
          </w:tcPr>
          <w:p>
            <w:pPr>
              <w:spacing w:after="0"/>
              <w:rPr>
                <w:sz w:val="11"/>
                <w:szCs w:val="11"/>
                <w:color w:val="auto"/>
              </w:rPr>
            </w:pP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1040" w:type="dxa"/>
            <w:vAlign w:val="bottom"/>
            <w:gridSpan w:val="3"/>
          </w:tcPr>
          <w:p>
            <w:pPr>
              <w:ind w:left="160"/>
              <w:spacing w:after="0"/>
              <w:rPr>
                <w:sz w:val="20"/>
                <w:szCs w:val="20"/>
                <w:color w:val="auto"/>
              </w:rPr>
            </w:pPr>
            <w:r>
              <w:rPr>
                <w:rFonts w:ascii="Arial" w:cs="Arial" w:eastAsia="Arial" w:hAnsi="Arial"/>
                <w:sz w:val="12"/>
                <w:szCs w:val="12"/>
                <w:b w:val="1"/>
                <w:bCs w:val="1"/>
                <w:color w:val="auto"/>
              </w:rPr>
              <w:t>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Upon the annual incremental vesting of a restricted stock award granted 10/10/2012 under the Winnebago Industries, Inc. 2004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restricted stock award.</w:t>
      </w:r>
    </w:p>
    <w:p>
      <w:pPr>
        <w:spacing w:after="0" w:line="30" w:lineRule="exact"/>
        <w:rPr>
          <w:rFonts w:ascii="Arial" w:cs="Arial" w:eastAsia="Arial" w:hAnsi="Arial"/>
          <w:sz w:val="14"/>
          <w:szCs w:val="14"/>
          <w:color w:val="008000"/>
        </w:rPr>
      </w:pPr>
    </w:p>
    <w:p>
      <w:pPr>
        <w:ind w:left="40" w:right="1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Granted 10/13/2015 under the Winnebago Industries, Inc. 2014 Omnibus Equity, Performance Awards, and Incentive Compensation Plan. Restricted shares vest in annual increments of one-third beginning 10/13/2016.</w:t>
      </w:r>
    </w:p>
    <w:p>
      <w:pPr>
        <w:spacing w:after="0" w:line="30" w:lineRule="exact"/>
        <w:rPr>
          <w:rFonts w:ascii="Arial" w:cs="Arial" w:eastAsia="Arial" w:hAnsi="Arial"/>
          <w:sz w:val="14"/>
          <w:szCs w:val="14"/>
          <w:color w:val="008000"/>
        </w:rPr>
      </w:pPr>
    </w:p>
    <w:p>
      <w:pPr>
        <w:ind w:left="40" w:right="1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Granted under the Winnebago Industries, Inc. 2014 Omnibus Equity, Performance Awards and Incentive Compensation Plan which provides for stock grants to Executive Officers under the Officers' Long-Term Incentive Plan for Fiscal Three-Year Period 2013, 2014, and 2015.</w:t>
      </w:r>
    </w:p>
    <w:p>
      <w:pPr>
        <w:spacing w:after="0" w:line="30" w:lineRule="exact"/>
        <w:rPr>
          <w:rFonts w:ascii="Arial" w:cs="Arial" w:eastAsia="Arial" w:hAnsi="Arial"/>
          <w:sz w:val="14"/>
          <w:szCs w:val="14"/>
          <w:color w:val="008000"/>
        </w:rPr>
      </w:pPr>
    </w:p>
    <w:p>
      <w:pPr>
        <w:ind w:left="40" w:right="5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Granted under the Winnebago Industries, Inc. 2014 Omnibus Equity, Performance Awards, and Incentive Compensation Plan which provides for stock grants to Executive Officers under the Officers' Incentive Compensation Plan for Fiscal Year 2015.</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Scott C. Folkers,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91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Winnebago Industries, Inc.</w:t>
      </w:r>
      <w:r>
        <w:rPr>
          <w:sz w:val="20"/>
          <w:szCs w:val="20"/>
          <w:color w:val="auto"/>
        </w:rPr>
        <w:tab/>
      </w:r>
      <w:r>
        <w:rPr>
          <w:rFonts w:ascii="Arial" w:cs="Arial" w:eastAsia="Arial" w:hAnsi="Arial"/>
          <w:sz w:val="15"/>
          <w:szCs w:val="15"/>
          <w:color w:val="0000FF"/>
        </w:rPr>
        <w:t>10/14/2015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under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11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89273"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2019-12-05T18:16:38Z</dcterms:created>
  <dcterms:modified xsi:type="dcterms:W3CDTF">2019-12-05T18:16:38Z</dcterms:modified>
</cp:coreProperties>
</file>