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Arial" w:cs="Arial" w:eastAsia="Arial" w:hAnsi="Arial"/>
          <w:sz w:val="22"/>
          <w:szCs w:val="22"/>
          <w:b w:val="1"/>
          <w:bCs w:val="1"/>
          <w:color w:val="auto"/>
        </w:rPr>
        <w:t>(Amendment No.</w:t>
        <w:tab/>
        <w:t>3</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3915410</wp:posOffset>
            </wp:positionH>
            <wp:positionV relativeFrom="paragraph">
              <wp:posOffset>-12065</wp:posOffset>
            </wp:positionV>
            <wp:extent cx="3429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974637100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Calendar Year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974637100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22555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25552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5080" w:hanging="529"/>
        <w:spacing w:after="0" w:line="180" w:lineRule="auto"/>
        <w:tabs>
          <w:tab w:leader="none" w:pos="760" w:val="left"/>
        </w:tabs>
        <w:numPr>
          <w:ilvl w:val="0"/>
          <w:numId w:val="2"/>
        </w:numPr>
        <w:rPr>
          <w:rFonts w:ascii="Arial" w:cs="Arial" w:eastAsia="Arial" w:hAnsi="Arial"/>
          <w:sz w:val="38"/>
          <w:szCs w:val="38"/>
          <w:b w:val="1"/>
          <w:bCs w:val="1"/>
          <w:color w:val="auto"/>
          <w:vertAlign w:val="subscript"/>
        </w:rPr>
      </w:pPr>
      <w:r>
        <w:rPr>
          <w:rFonts w:ascii="Arial" w:cs="Arial" w:eastAsia="Arial" w:hAnsi="Arial"/>
          <w:sz w:val="15"/>
          <w:szCs w:val="15"/>
          <w:color w:val="auto"/>
        </w:rPr>
        <w:t>I.R.S. IDENTIFICATION NOS. OF ABOVE PERSONS (ENTITIES ONLY) COOKE &amp; BIELER LP</w:t>
      </w:r>
    </w:p>
    <w:p>
      <w:pPr>
        <w:spacing w:after="0" w:line="2"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233082822</w:t>
      </w:r>
    </w:p>
    <w:p>
      <w:pPr>
        <w:spacing w:after="0" w:line="75"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240" w:firstLine="511"/>
        <w:spacing w:after="0" w:line="239" w:lineRule="auto"/>
        <w:tabs>
          <w:tab w:leader="none" w:pos="1095" w:val="left"/>
        </w:tabs>
        <w:numPr>
          <w:ilvl w:val="0"/>
          <w:numId w:val="3"/>
        </w:numPr>
        <w:rPr>
          <w:rFonts w:ascii="Arial" w:cs="Arial" w:eastAsia="Arial" w:hAnsi="Arial"/>
          <w:sz w:val="16"/>
          <w:szCs w:val="16"/>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6"/>
          <w:szCs w:val="16"/>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5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2"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Pennsylania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1555434</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1985094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1985094</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5.9%</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WINNEBAGO INDUSTRIES INC</w:t>
      </w:r>
    </w:p>
    <w:p>
      <w:pPr>
        <w:spacing w:after="0" w:line="237"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P.O. Box 152</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Forest City, Iowa 50436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COOKE &amp; BIELER LP</w:t>
      </w:r>
    </w:p>
    <w:p>
      <w:pPr>
        <w:spacing w:after="0" w:line="237"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1700 Market Street</w:t>
      </w:r>
    </w:p>
    <w:p>
      <w:pPr>
        <w:spacing w:after="0" w:line="1" w:lineRule="exact"/>
        <w:rPr>
          <w:rFonts w:ascii="Arial" w:cs="Arial" w:eastAsia="Arial" w:hAnsi="Arial"/>
          <w:sz w:val="18"/>
          <w:szCs w:val="18"/>
          <w:color w:val="auto"/>
        </w:rPr>
      </w:pPr>
    </w:p>
    <w:p>
      <w:pPr>
        <w:ind w:left="1300" w:right="8200"/>
        <w:spacing w:after="0" w:line="323" w:lineRule="auto"/>
        <w:rPr>
          <w:rFonts w:ascii="Arial" w:cs="Arial" w:eastAsia="Arial" w:hAnsi="Arial"/>
          <w:sz w:val="18"/>
          <w:szCs w:val="18"/>
          <w:color w:val="auto"/>
        </w:rPr>
      </w:pPr>
      <w:r>
        <w:rPr>
          <w:rFonts w:ascii="Arial" w:cs="Arial" w:eastAsia="Arial" w:hAnsi="Arial"/>
          <w:sz w:val="16"/>
          <w:szCs w:val="16"/>
          <w:color w:val="auto"/>
        </w:rPr>
        <w:t>Suite 3222 Philadelphia, PA 19103</w:t>
      </w:r>
    </w:p>
    <w:p>
      <w:pPr>
        <w:spacing w:after="0" w:line="165" w:lineRule="exact"/>
        <w:rPr>
          <w:rFonts w:ascii="Arial" w:cs="Arial" w:eastAsia="Arial" w:hAnsi="Arial"/>
          <w:sz w:val="18"/>
          <w:szCs w:val="18"/>
          <w:color w:val="auto"/>
        </w:rPr>
      </w:pPr>
    </w:p>
    <w:p>
      <w:pPr>
        <w:jc w:val="both"/>
        <w:ind w:left="1300" w:right="902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Pennsylania</w:t>
      </w:r>
    </w:p>
    <w:p>
      <w:pPr>
        <w:spacing w:after="0" w:line="150" w:lineRule="exact"/>
        <w:rPr>
          <w:rFonts w:ascii="Arial" w:cs="Arial" w:eastAsia="Arial" w:hAnsi="Arial"/>
          <w:sz w:val="16"/>
          <w:szCs w:val="16"/>
          <w:color w:val="auto"/>
        </w:rPr>
      </w:pPr>
    </w:p>
    <w:p>
      <w:pPr>
        <w:ind w:left="1300" w:right="79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50" w:lineRule="exact"/>
        <w:rPr>
          <w:rFonts w:ascii="Arial" w:cs="Arial" w:eastAsia="Arial" w:hAnsi="Arial"/>
          <w:sz w:val="16"/>
          <w:szCs w:val="16"/>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974637100</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1,985,094</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5.9%</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1,555,434</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1,985,094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4" w:name="page5"/>
    <w:bookmarkEnd w:id="4"/>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Cooke &amp; Bieler</w:t>
      </w:r>
    </w:p>
    <w:p>
      <w:pPr>
        <w:sectPr>
          <w:pgSz w:w="11900" w:h="16838" w:orient="portrait"/>
          <w:cols w:equalWidth="0" w:num="1">
            <w:col w:w="11340"/>
          </w:cols>
          <w:pgMar w:left="240" w:top="756" w:right="31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2020</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Linda N. Perna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Linda N. Perna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Title: Chief Compliance Officer</w:t>
      </w:r>
    </w:p>
    <w:p>
      <w:pPr>
        <w:spacing w:after="0" w:line="200" w:lineRule="exact"/>
        <w:rPr>
          <w:sz w:val="20"/>
          <w:szCs w:val="20"/>
          <w:color w:val="auto"/>
        </w:rPr>
      </w:pPr>
    </w:p>
    <w:p>
      <w:pPr>
        <w:sectPr>
          <w:pgSz w:w="11900" w:h="16838" w:orient="portrait"/>
          <w:cols w:equalWidth="0" w:num="3">
            <w:col w:w="5000" w:space="720"/>
            <w:col w:w="260" w:space="100"/>
            <w:col w:w="5260"/>
          </w:cols>
          <w:pgMar w:left="240" w:top="756" w:right="319" w:bottom="1440" w:gutter="0" w:footer="0" w:header="0"/>
          <w:type w:val="continuous"/>
        </w:sect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340"/>
      </w:cols>
      <w:pgMar w:left="240" w:top="756"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2020-02-14T11:03:14Z</dcterms:created>
  <dcterms:modified xsi:type="dcterms:W3CDTF">2020-02-14T11:03:14Z</dcterms:modified>
</cp:coreProperties>
</file>