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West Christopher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10/13/2022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SVP-OPERATIONS</w:t>
      </w:r>
    </w:p>
    <w:p>
      <w:pPr>
        <w:spacing w:after="0" w:line="56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10/13/2022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399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33,049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10/12/21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General Counsel and</w:t>
      </w:r>
      <w:r>
        <w:rPr>
          <w:sz w:val="20"/>
          <w:szCs w:val="20"/>
          <w:color w:val="auto"/>
        </w:rPr>
        <w:tab/>
      </w:r>
      <w:r>
        <w:rPr>
          <w:rFonts w:ascii="Times New Roman" w:cs="Times New Roman" w:eastAsia="Times New Roman" w:hAnsi="Times New Roman"/>
          <w:sz w:val="17"/>
          <w:szCs w:val="17"/>
          <w:color w:val="0000FF"/>
        </w:rPr>
        <w:t>10/14/2022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570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2022-10-14T16:14:36Z</dcterms:created>
  <dcterms:modified xsi:type="dcterms:W3CDTF">2022-10-14T16:14:36Z</dcterms:modified>
</cp:coreProperties>
</file>