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02023_080708.xml.htm"/>
      <w:bookmarkStart w:id="1" w:name="ksform407202023_0807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Clark Donald Jeff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WINNEBAGO INDUSTRIES INC</w:t>
              </w:r>
            </w:hyperlink>
            <w:r>
              <w:rPr/>
              <w:t xml:space="preserve"> [ </w:t>
            </w:r>
            <w:r>
              <w:rPr>
                <w:rFonts w:ascii="Times;serif" w:hAnsi="Times;serif"/>
                <w:color w:val="0000FF"/>
                <w:sz w:val="24"/>
                <w:shd w:fill="FFFFFF" w:val="clear"/>
              </w:rPr>
              <w:t>WGO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 GRAND DESIGN</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08"/>
        <w:gridCol w:w="446"/>
        <w:gridCol w:w="79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07/18/2023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294,829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67.89</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468,997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07/19/2023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66.64</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463,826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weighted average price of 294,829 shares of common stock of Winnebago Industries, Inc. sold by the reporting person in multiple transactions on July 18, 2023 with sale prices ranging from $66.75 to $69.67 per share. The reporting person undertakes to provide upon request by the U.S. Securities and Exchange Commission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of 5,171 shares of common stock of Winnebago Industries, Inc. sold by the reporting person in multiple transactions on July 19, 2023 with sale prices ranging from $65.38 to $67.40 per share. The reporting person undertakes to provide upon request by the U.S. Securities and Exchange Commission staff, the issuer, or a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SVP, General Counsel and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89704" TargetMode="External"/><Relationship Id="rId4" Type="http://schemas.openxmlformats.org/officeDocument/2006/relationships/hyperlink" Target="http://www.sec.gov/cgi-bin/browse-edgar?action=getcompany&amp;CIK=000010768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3941</Characters>
  <CharactersWithSpaces>4601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