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CHIUSANO ROBERT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36,546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restricted stock units vest upon the Reporting Person ceasing service on the Board at the conclusion of his term.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2022-10-13T15:38:26Z</dcterms:created>
  <dcterms:modified xsi:type="dcterms:W3CDTF">2022-10-13T15:38:26Z</dcterms:modified>
</cp:coreProperties>
</file>