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KITCH GERALD C</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9"/>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IL</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80"/>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03/31/2004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138</w:t>
            </w:r>
            <w:r>
              <w:rPr>
                <w:rFonts w:ascii="Arial" w:cs="Arial" w:eastAsia="Arial" w:hAnsi="Arial"/>
                <w:sz w:val="22"/>
                <w:szCs w:val="22"/>
                <w:color w:val="008000"/>
                <w:vertAlign w:val="superscript"/>
              </w:rPr>
              <w:t>(2)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line="349" w:lineRule="exact"/>
              <w:rPr>
                <w:sz w:val="20"/>
                <w:szCs w:val="20"/>
                <w:color w:val="auto"/>
              </w:rPr>
            </w:pPr>
            <w:r>
              <w:rPr>
                <w:rFonts w:ascii="Arial" w:cs="Arial" w:eastAsia="Arial" w:hAnsi="Arial"/>
                <w:sz w:val="34"/>
                <w:szCs w:val="34"/>
                <w:color w:val="0000FF"/>
                <w:w w:val="93"/>
                <w:vertAlign w:val="subscript"/>
              </w:rPr>
              <w:t>138</w:t>
            </w:r>
            <w:r>
              <w:rPr>
                <w:rFonts w:ascii="Arial" w:cs="Arial" w:eastAsia="Arial" w:hAnsi="Arial"/>
                <w:sz w:val="11"/>
                <w:szCs w:val="11"/>
                <w:color w:val="008000"/>
                <w:w w:val="93"/>
              </w:rPr>
              <w:t>(2)</w:t>
            </w:r>
          </w:p>
        </w:tc>
        <w:tc>
          <w:tcPr>
            <w:tcW w:w="720" w:type="dxa"/>
            <w:vAlign w:val="bottom"/>
          </w:tcPr>
          <w:p>
            <w:pPr>
              <w:spacing w:after="0"/>
              <w:rPr>
                <w:sz w:val="16"/>
                <w:szCs w:val="16"/>
                <w:color w:val="auto"/>
              </w:rPr>
            </w:pPr>
          </w:p>
        </w:tc>
        <w:tc>
          <w:tcPr>
            <w:tcW w:w="980" w:type="dxa"/>
            <w:vAlign w:val="bottom"/>
            <w:vMerge w:val="restart"/>
          </w:tcPr>
          <w:p>
            <w:pPr>
              <w:ind w:left="240"/>
              <w:spacing w:after="0"/>
              <w:rPr>
                <w:sz w:val="20"/>
                <w:szCs w:val="20"/>
                <w:color w:val="auto"/>
              </w:rPr>
            </w:pPr>
            <w:r>
              <w:rPr>
                <w:rFonts w:ascii="Arial" w:cs="Arial" w:eastAsia="Arial" w:hAnsi="Arial"/>
                <w:sz w:val="13"/>
                <w:szCs w:val="13"/>
                <w:color w:val="0000FF"/>
              </w:rPr>
              <w:t>20,032</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03/31/2004</w:t>
            </w:r>
          </w:p>
        </w:tc>
        <w:tc>
          <w:tcPr>
            <w:tcW w:w="11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30.95</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780" w:firstLine="8"/>
        <w:spacing w:after="0" w:line="273"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were accrued under the Winnebago Industries, Inc. Directors Deferred Compensation Plan and are to be settled 100% in Winnebago common stock upon reporting person's termination of service as a director pursuant to an election made by reporting person on 10/4/97.</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on the transaction date.</w:t>
      </w:r>
    </w:p>
    <w:p>
      <w:pPr>
        <w:spacing w:after="0" w:line="52" w:lineRule="exact"/>
        <w:rPr>
          <w:rFonts w:ascii="Arial" w:cs="Arial" w:eastAsia="Arial" w:hAnsi="Arial"/>
          <w:sz w:val="13"/>
          <w:szCs w:val="13"/>
          <w:color w:val="008000"/>
        </w:rPr>
      </w:pPr>
    </w:p>
    <w:p>
      <w:pPr>
        <w:ind w:left="40" w:right="360" w:firstLine="8"/>
        <w:spacing w:after="0" w:line="273"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 and reflects two for one stock split of Winnebago common stock on 3/5/04.</w:t>
      </w:r>
    </w:p>
    <w:p>
      <w:pPr>
        <w:sectPr>
          <w:pgSz w:w="11900" w:h="16838" w:orient="portrait"/>
          <w:cols w:equalWidth="0" w:num="1">
            <w:col w:w="11520"/>
          </w:cols>
          <w:pgMar w:left="240" w:top="226" w:right="139" w:bottom="1440" w:gutter="0" w:footer="0" w:header="0"/>
          <w:type w:val="continuous"/>
        </w:sectPr>
      </w:pP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-6985</wp:posOffset>
            </wp:positionV>
            <wp:extent cx="1024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975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2540</wp:posOffset>
            </wp:positionV>
            <wp:extent cx="1376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394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4970" cy="8255"/>
                    </a:xfrm>
                    <a:prstGeom prst="rect">
                      <a:avLst/>
                    </a:prstGeom>
                    <a:noFill/>
                  </pic:spPr>
                </pic:pic>
              </a:graphicData>
            </a:graphic>
          </wp:anchor>
        </w:drawing>
      </w:r>
    </w:p>
    <w:p>
      <w:pPr>
        <w:spacing w:after="0" w:line="55"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Arial" w:cs="Arial" w:eastAsia="Arial" w:hAnsi="Arial"/>
          <w:sz w:val="15"/>
          <w:szCs w:val="15"/>
          <w:color w:val="0000FF"/>
        </w:rPr>
        <w:t>04/02/2004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506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4" w:lineRule="exact"/>
        <w:rPr>
          <w:sz w:val="24"/>
          <w:szCs w:val="24"/>
          <w:color w:val="auto"/>
        </w:rPr>
      </w:pPr>
    </w:p>
    <w:p>
      <w:pPr>
        <w:sectPr>
          <w:pgSz w:w="11900" w:h="16838" w:orient="portrait"/>
          <w:cols w:equalWidth="0" w:num="2">
            <w:col w:w="9020" w:space="120"/>
            <w:col w:w="238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2019-12-16T08:05:23Z</dcterms:created>
  <dcterms:modified xsi:type="dcterms:W3CDTF">2019-12-16T08:05:23Z</dcterms:modified>
</cp:coreProperties>
</file>