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48)*</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21,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244" w:right="1440" w:bottom="255"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960" w:right="7679" w:hanging="952"/>
        <w:spacing w:after="0" w:line="55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9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2,118,412 shares (6.3%)</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149,496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Gerald E. Boman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220" w:type="dxa"/>
            <w:vAlign w:val="bottom"/>
          </w:tcPr>
          <w:p>
            <w:pPr>
              <w:spacing w:after="0"/>
              <w:rPr>
                <w:sz w:val="17"/>
                <w:szCs w:val="17"/>
                <w:color w:val="auto"/>
              </w:rPr>
            </w:pPr>
          </w:p>
        </w:tc>
      </w:tr>
      <w:tr>
        <w:trPr>
          <w:trHeight w:val="405"/>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4"/>
              </w:rPr>
              <w:t>---------------------------------------------------------------</w:t>
            </w: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EACH</w:t>
            </w: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220" w:type="dxa"/>
            <w:vAlign w:val="bottom"/>
          </w:tcPr>
          <w:p>
            <w:pPr>
              <w:spacing w:after="0"/>
              <w:rPr>
                <w:sz w:val="17"/>
                <w:szCs w:val="17"/>
                <w:color w:val="auto"/>
              </w:rPr>
            </w:pPr>
          </w:p>
        </w:tc>
      </w:tr>
      <w:tr>
        <w:trPr>
          <w:trHeight w:val="203"/>
        </w:trPr>
        <w:tc>
          <w:tcPr>
            <w:tcW w:w="1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4"/>
              </w:rPr>
              <w:t>---------------------------------------------------------------</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2,118,412 shares (6.3%)</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149,496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Gerald E. Boman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22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7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740" w:right="4939" w:hanging="941"/>
        <w:spacing w:after="0" w:line="470" w:lineRule="auto"/>
        <w:tabs>
          <w:tab w:leader="none" w:pos="2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67,800 shares of Common Stock as a result of the sale by HCP on September 20, 2004 of 10,000 shares of Common Stock through a broker pursuant to the Rule 10b5-1 Trading Plan (the "TRADING PLAN") with Bessemer Trust Company of Florida; the sale by HCP on September 21, 2004 of 17,800 shares of Common Stock through a broker pursuant to the Trading Plan; and the sale by HCP on September 22, 2004 of 40,000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September 20, 2004, HCP sold 10,000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$350,000 or an average price per share of $35.0000; on September 21,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17,800 shares of Common Stock through a broker pursuant to the Trading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approximate purchase price of $627,619 or an average price per share of</w:t>
      </w:r>
    </w:p>
    <w:p>
      <w:pPr>
        <w:spacing w:after="0" w:line="238" w:lineRule="auto"/>
        <w:rPr>
          <w:sz w:val="20"/>
          <w:szCs w:val="20"/>
          <w:color w:val="auto"/>
        </w:rPr>
      </w:pPr>
      <w:r>
        <w:rPr>
          <w:rFonts w:ascii="Courier New" w:cs="Courier New" w:eastAsia="Courier New" w:hAnsi="Courier New"/>
          <w:sz w:val="18"/>
          <w:szCs w:val="18"/>
          <w:color w:val="auto"/>
        </w:rPr>
        <w:t>$35.2595; and on September 22, 2004, HCP sold 40,000 shares of Common Stock</w:t>
      </w:r>
    </w:p>
    <w:p>
      <w:pPr>
        <w:spacing w:after="0"/>
        <w:rPr>
          <w:sz w:val="20"/>
          <w:szCs w:val="20"/>
          <w:color w:val="auto"/>
        </w:rPr>
      </w:pPr>
      <w:r>
        <w:rPr>
          <w:rFonts w:ascii="Courier New" w:cs="Courier New" w:eastAsia="Courier New" w:hAnsi="Courier New"/>
          <w:sz w:val="18"/>
          <w:szCs w:val="18"/>
          <w:color w:val="auto"/>
        </w:rPr>
        <w:t>through a broker pursuant to the Trading Plan for an approximate purchase price</w:t>
      </w:r>
    </w:p>
    <w:p>
      <w:pPr>
        <w:spacing w:after="0" w:line="237" w:lineRule="auto"/>
        <w:rPr>
          <w:sz w:val="20"/>
          <w:szCs w:val="20"/>
          <w:color w:val="auto"/>
        </w:rPr>
      </w:pPr>
      <w:r>
        <w:rPr>
          <w:rFonts w:ascii="Courier New" w:cs="Courier New" w:eastAsia="Courier New" w:hAnsi="Courier New"/>
          <w:sz w:val="18"/>
          <w:szCs w:val="18"/>
          <w:color w:val="auto"/>
        </w:rPr>
        <w:t>of $1,424,978 or an average price per share of $35.6245.</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2,118,412 shares of Common Stock, which represent approximately 6.3%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2,118,412 shares of Common Stock of which HCP is the beneficial owner. A majority of the Individual Trustees together with the Corporate Trustee have sole dispositive power with respect to the 2,118,412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879" w:hanging="952"/>
        <w:spacing w:after="0" w:line="269"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40,000 shares of Common Stock by HCP during the period from September 14, 2004 through September 17, 2004, as reported on Schedule 13D (Amendment No. 47), (iii) the sale of an aggregate of 70,000 shares of Common Stock by HCP during the period from September 9, 2004 through September 13, 2004, as reported on Schedule 13D (Amendment No. 46), (iv) the sale of 61,800 shares of Common Stock by HCP on September 7, 2004, as reported on Schedule 13D (Amendment No. 45), (v) the sale of 30,000 shares of Common Stock by HCP on August 20, 2004, as reported on Schedule 13D (Amendment No. 44), (vi) the sale of an aggregate of 65,000 shares of Common Stock by HCP on August 17, 2004 and August 18, 2004, as reported on Schedule 13D (Amendment No. 43), (vii) the sale of an aggregate of 43,200 shares of Common Stock by HCP on July 29, 2004 and July 30, 2004, as reported on Schedule 13D (Amendment No. 41), (viii) the sale of an aggregate of 79,900 shares of Common Stock by HCP on July 27, 2004 and July 28, 2004, as reported on Schedule 13D (Amendment No. 40), and (ix) the sale of an aggregate of 37,200 shares of Common Stock by HCP on June 29, 2004 and July 23, 2004, as reported on Schedule 13D (Amendment No. 39); none of HCP, John V. Hanson, Mary Joan Boman or Paul D. Hanson has had any transactions in Common Stock during the past 60 days.</w:t>
      </w:r>
    </w:p>
    <w:p>
      <w:pPr>
        <w:spacing w:after="0" w:line="38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380" w:right="315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43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September 23, 2004</w:t>
            </w:r>
          </w:p>
        </w:tc>
        <w:tc>
          <w:tcPr>
            <w:tcW w:w="4260" w:type="dxa"/>
            <w:vAlign w:val="bottom"/>
          </w:tcPr>
          <w:p>
            <w:pPr>
              <w:ind w:left="1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(Date)</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438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September 23, 2004</w:t>
            </w:r>
          </w:p>
        </w:tc>
        <w:tc>
          <w:tcPr>
            <w:tcW w:w="4260" w:type="dxa"/>
            <w:vAlign w:val="bottom"/>
          </w:tcPr>
          <w:p>
            <w:pPr>
              <w:ind w:left="1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(Date)</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438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September 23, 2004</w:t>
            </w:r>
          </w:p>
        </w:tc>
        <w:tc>
          <w:tcPr>
            <w:tcW w:w="4260" w:type="dxa"/>
            <w:vAlign w:val="bottom"/>
          </w:tcPr>
          <w:p>
            <w:pPr>
              <w:ind w:left="1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4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(Date)</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23,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4320" w:space="220"/>
            <w:col w:w="567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September 23,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4320" w:space="220"/>
            <w:col w:w="567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23,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4320" w:space="220"/>
        <w:col w:w="56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decimal"/>
      <w:start w:val="1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2019-12-13T08:24:43Z</dcterms:created>
  <dcterms:modified xsi:type="dcterms:W3CDTF">2019-12-13T08:24:43Z</dcterms:modified>
</cp:coreProperties>
</file>