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response....4.47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605 W Crystal Lake Road, P.O. Box 152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Bruce D. Hertzke</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 RELATIONSHIP TO ISSUER</w:t>
            </w: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54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Director &amp; Officer - Chrmn &amp; CEO</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6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STREET</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3368 Sage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Drive</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6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IA</w:t>
            </w:r>
          </w:p>
        </w:tc>
        <w:tc>
          <w:tcPr>
            <w:tcW w:w="106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SEC USE</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ONLY</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BROKER-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DEALER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WHOM THE SECURITIES</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FILE</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NUMBER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ACQUIRING THE</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100" w:type="dxa"/>
            <w:vAlign w:val="bottom"/>
          </w:tcPr>
          <w:p>
            <w:pPr>
              <w:ind w:left="300"/>
              <w:spacing w:after="0"/>
              <w:rPr>
                <w:sz w:val="20"/>
                <w:szCs w:val="20"/>
                <w:color w:val="auto"/>
              </w:rPr>
            </w:pPr>
            <w:r>
              <w:rPr>
                <w:rFonts w:ascii="Courier New" w:cs="Courier New" w:eastAsia="Courier New" w:hAnsi="Courier New"/>
                <w:sz w:val="14"/>
                <w:szCs w:val="14"/>
                <w:color w:val="auto"/>
              </w:rPr>
              <w:t>E*Trade</w:t>
            </w:r>
          </w:p>
        </w:tc>
        <w:tc>
          <w:tcPr>
            <w:tcW w:w="2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83,920</w:t>
            </w:r>
          </w:p>
        </w:tc>
        <w:tc>
          <w:tcPr>
            <w:tcW w:w="2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$2,799,571.20   31,396,508</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01/22/07</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jc w:val="both"/>
        <w:ind w:left="520" w:right="516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80" w:val="left"/>
          <w:tab w:leader="none" w:pos="4300" w:val="left"/>
          <w:tab w:leader="none" w:pos="6880" w:val="left"/>
          <w:tab w:leader="none" w:pos="878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r>
      <w:r>
        <w:rPr>
          <w:sz w:val="20"/>
          <w:szCs w:val="20"/>
          <w:color w:val="auto"/>
        </w:rPr>
        <w:tab/>
      </w:r>
      <w:r>
        <w:rPr>
          <w:rFonts w:ascii="Courier New" w:cs="Courier New" w:eastAsia="Courier New" w:hAnsi="Courier New"/>
          <w:sz w:val="14"/>
          <w:szCs w:val="14"/>
          <w:color w:val="auto"/>
        </w:rPr>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80" w:val="left"/>
          <w:tab w:leader="none" w:pos="4300" w:val="left"/>
          <w:tab w:leader="none" w:pos="6880" w:val="left"/>
          <w:tab w:leader="none" w:pos="8780" w:val="left"/>
          <w:tab w:leader="none" w:pos="9900" w:val="left"/>
        </w:tabs>
        <w:rPr>
          <w:sz w:val="20"/>
          <w:szCs w:val="20"/>
          <w:color w:val="auto"/>
        </w:rPr>
      </w:pPr>
      <w:r>
        <w:rPr>
          <w:rFonts w:ascii="Courier New" w:cs="Courier New" w:eastAsia="Courier New" w:hAnsi="Courier New"/>
          <w:sz w:val="14"/>
          <w:szCs w:val="14"/>
          <w:color w:val="auto"/>
        </w:rPr>
        <w:t>THE CLASS</w:t>
        <w:tab/>
        <w:t>ACQUIRED</w:t>
      </w:r>
      <w:r>
        <w:rPr>
          <w:sz w:val="20"/>
          <w:szCs w:val="20"/>
          <w:color w:val="auto"/>
        </w:rPr>
        <w:tab/>
      </w:r>
      <w:r>
        <w:rPr>
          <w:rFonts w:ascii="Courier New" w:cs="Courier New" w:eastAsia="Courier New" w:hAnsi="Courier New"/>
          <w:sz w:val="14"/>
          <w:szCs w:val="14"/>
          <w:color w:val="auto"/>
        </w:rPr>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3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3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3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3320" w:type="dxa"/>
            <w:vAlign w:val="bottom"/>
          </w:tcPr>
          <w:p>
            <w:pPr>
              <w:ind w:left="140"/>
              <w:spacing w:after="0"/>
              <w:rPr>
                <w:sz w:val="20"/>
                <w:szCs w:val="20"/>
                <w:color w:val="auto"/>
              </w:rPr>
            </w:pPr>
            <w:r>
              <w:rPr>
                <w:rFonts w:ascii="Courier New" w:cs="Courier New" w:eastAsia="Courier New" w:hAnsi="Courier New"/>
                <w:sz w:val="14"/>
                <w:szCs w:val="14"/>
                <w:color w:val="auto"/>
              </w:rPr>
              <w:t>01/22/07   Exercise of Stock Option</w:t>
            </w:r>
          </w:p>
        </w:tc>
        <w:tc>
          <w:tcPr>
            <w:tcW w:w="2580" w:type="dxa"/>
            <w:vAlign w:val="bottom"/>
          </w:tcPr>
          <w:p>
            <w:pPr>
              <w:ind w:left="180"/>
              <w:spacing w:after="0"/>
              <w:rPr>
                <w:sz w:val="20"/>
                <w:szCs w:val="20"/>
                <w:color w:val="auto"/>
              </w:rPr>
            </w:pPr>
            <w:r>
              <w:rPr>
                <w:rFonts w:ascii="Courier New" w:cs="Courier New" w:eastAsia="Courier New" w:hAnsi="Courier New"/>
                <w:sz w:val="14"/>
                <w:szCs w:val="14"/>
                <w:color w:val="auto"/>
              </w:rPr>
              <w:t>Winnebago Industries, Inc.</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83,920</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01/22/07</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640"/>
        <w:spacing w:after="0"/>
        <w:tabs>
          <w:tab w:leader="none" w:pos="782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2840" w:val="left"/>
          <w:tab w:leader="none" w:pos="5240" w:val="left"/>
          <w:tab w:leader="none" w:pos="6620" w:val="left"/>
          <w:tab w:leader="none" w:pos="782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141" w:right="139" w:bottom="591"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E*Trade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10/17/06</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43,190</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$1,438,227.00</w:t>
      </w:r>
    </w:p>
    <w:p>
      <w:pPr>
        <w:spacing w:after="0" w:line="200" w:lineRule="exact"/>
        <w:rPr>
          <w:sz w:val="20"/>
          <w:szCs w:val="20"/>
          <w:color w:val="auto"/>
        </w:rPr>
      </w:pPr>
    </w:p>
    <w:p>
      <w:pPr>
        <w:sectPr>
          <w:pgSz w:w="11900" w:h="16838" w:orient="portrait"/>
          <w:cols w:equalWidth="0" w:num="5">
            <w:col w:w="2140" w:space="720"/>
            <w:col w:w="1680" w:space="720"/>
            <w:col w:w="700" w:space="680"/>
            <w:col w:w="520" w:space="680"/>
            <w:col w:w="3700"/>
          </w:cols>
          <w:pgMar w:left="220" w:top="141" w:right="139" w:bottom="591"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ectPr>
          <w:pgSz w:w="11900" w:h="16838" w:orient="portrait"/>
          <w:cols w:equalWidth="0" w:num="1">
            <w:col w:w="11540"/>
          </w:cols>
          <w:pgMar w:left="220" w:top="141" w:right="139" w:bottom="591" w:gutter="0" w:footer="0" w:header="0"/>
          <w:type w:val="continuous"/>
        </w:sectPr>
      </w:pP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personswhose sales are required by paragraph (e) of Rule 144 to be aggregated with sales for the account of the person filing this notice.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591"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January 22, 2007</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sectPr>
          <w:pgSz w:w="11900" w:h="16838" w:orient="portrait"/>
          <w:cols w:equalWidth="0" w:num="2">
            <w:col w:w="2740" w:space="720"/>
            <w:col w:w="8080"/>
          </w:cols>
          <w:pgMar w:left="220" w:top="141" w:right="139" w:bottom="591"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591" w:gutter="0" w:footer="0" w:header="0"/>
          <w:type w:val="continuous"/>
        </w:sect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ectPr>
          <w:pgSz w:w="11900" w:h="16838" w:orient="portrait"/>
          <w:cols w:equalWidth="0" w:num="1">
            <w:col w:w="11540"/>
          </w:cols>
          <w:pgMar w:left="220" w:top="141" w:right="139" w:bottom="591" w:gutter="0" w:footer="0" w:header="0"/>
          <w:type w:val="continuous"/>
        </w:sectPr>
      </w:pPr>
    </w:p>
    <w:p>
      <w:pPr>
        <w:spacing w:after="0" w:line="163" w:lineRule="exact"/>
        <w:rPr>
          <w:sz w:val="20"/>
          <w:szCs w:val="20"/>
          <w:color w:val="auto"/>
        </w:rPr>
      </w:pPr>
    </w:p>
    <w:p>
      <w:pPr>
        <w:jc w:val="center"/>
        <w:ind w:right="4640"/>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ectPr>
          <w:pgSz w:w="11900" w:h="16838" w:orient="portrait"/>
          <w:cols w:equalWidth="0" w:num="1">
            <w:col w:w="11540"/>
          </w:cols>
          <w:pgMar w:left="220" w:top="141" w:right="139" w:bottom="591"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41" w:right="139" w:bottom="5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641"/>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2019-12-13T08:10:16Z</dcterms:created>
  <dcterms:modified xsi:type="dcterms:W3CDTF">2019-12-13T08:10:16Z</dcterms:modified>
</cp:coreProperties>
</file>