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1022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Woodson Bret 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WINNEBAGO INDUSTRIES,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13200 PIONEER TRAIL</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5"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WINNEBAGO INDUSTRIES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WGO</w:t>
      </w:r>
    </w:p>
    <w:p>
      <w:pPr>
        <w:spacing w:after="0"/>
        <w:rPr>
          <w:sz w:val="20"/>
          <w:szCs w:val="20"/>
          <w:color w:val="auto"/>
        </w:rPr>
      </w:pPr>
      <w:r>
        <w:rPr>
          <w:rFonts w:ascii="Times New Roman" w:cs="Times New Roman" w:eastAsia="Times New Roman" w:hAnsi="Times New Roman"/>
          <w:sz w:val="21"/>
          <w:szCs w:val="21"/>
          <w:color w:val="auto"/>
        </w:rPr>
        <w:t>]</w:t>
      </w:r>
    </w:p>
    <w:p>
      <w:pPr>
        <w:spacing w:after="0" w:line="33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12/17/2022</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jc w:val="center"/>
        <w:ind w:right="195"/>
        <w:spacing w:after="0"/>
        <w:rPr>
          <w:sz w:val="20"/>
          <w:szCs w:val="20"/>
          <w:color w:val="auto"/>
        </w:rPr>
      </w:pPr>
      <w:r>
        <w:rPr>
          <w:rFonts w:ascii="Times New Roman" w:cs="Times New Roman" w:eastAsia="Times New Roman" w:hAnsi="Times New Roman"/>
          <w:sz w:val="17"/>
          <w:szCs w:val="17"/>
          <w:color w:val="0000FF"/>
        </w:rPr>
        <w:t>SVP-HUMAN RESOURCES</w:t>
      </w:r>
    </w:p>
    <w:p>
      <w:pPr>
        <w:spacing w:after="0" w:line="565" w:lineRule="exact"/>
        <w:rPr>
          <w:sz w:val="24"/>
          <w:szCs w:val="24"/>
          <w:color w:val="auto"/>
        </w:rPr>
      </w:pPr>
    </w:p>
    <w:p>
      <w:pPr>
        <w:sectPr>
          <w:pgSz w:w="11900" w:h="16838" w:orient="portrait"/>
          <w:cols w:equalWidth="0" w:num="3">
            <w:col w:w="3200" w:space="720"/>
            <w:col w:w="3620" w:space="195"/>
            <w:col w:w="3345"/>
          </w:cols>
          <w:pgMar w:left="460" w:top="219" w:right="359" w:bottom="1440" w:gutter="0" w:footer="0" w:header="0"/>
          <w:type w:val="continuous"/>
        </w:sectPr>
      </w:pPr>
    </w:p>
    <w:p>
      <w:pPr>
        <w:spacing w:after="0" w:line="13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7"/>
                <w:szCs w:val="17"/>
                <w:color w:val="0000FF"/>
              </w:rPr>
              <w:t>EDEN</w:t>
            </w:r>
          </w:p>
        </w:tc>
        <w:tc>
          <w:tcPr>
            <w:tcW w:w="11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MN</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55347</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9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PRAIRIE</w:t>
            </w:r>
          </w:p>
        </w:tc>
        <w:tc>
          <w:tcPr>
            <w:tcW w:w="110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502"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60" w:type="dxa"/>
            <w:vAlign w:val="bottom"/>
            <w:gridSpan w:val="9"/>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$.50 par value</w:t>
            </w: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12/17/2022</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334</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53.11</w:t>
            </w:r>
          </w:p>
        </w:tc>
        <w:tc>
          <w:tcPr>
            <w:tcW w:w="3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26,249</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$.50 par value</w:t>
            </w: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12/17/2022</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108</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53.11</w:t>
            </w:r>
          </w:p>
        </w:tc>
        <w:tc>
          <w:tcPr>
            <w:tcW w:w="3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26,141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Upon the annual incremental vesting of a restricted stock unit award granted 12/17/2019 under the Winnebago Industries, Inc. 2019 Omnibus Incentive Plan, which is a Section 16(b) plan, the reporting person exercised their option to have a portion of such vested shares, equal in value to the tax amount calculated based upon the value of such shares on the vesting date of the Company in order to meet the reporting person's tax obligation incurred upon the vesting of such restricted stock award.</w:t>
      </w:r>
    </w:p>
    <w:p>
      <w:pPr>
        <w:spacing w:after="0" w:line="4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Stacy L. Bogart, SVP,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972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General Counsel and</w:t>
      </w:r>
      <w:r>
        <w:rPr>
          <w:sz w:val="20"/>
          <w:szCs w:val="20"/>
          <w:color w:val="auto"/>
        </w:rPr>
        <w:tab/>
      </w:r>
      <w:r>
        <w:rPr>
          <w:rFonts w:ascii="Times New Roman" w:cs="Times New Roman" w:eastAsia="Times New Roman" w:hAnsi="Times New Roman"/>
          <w:sz w:val="17"/>
          <w:szCs w:val="17"/>
          <w:color w:val="0000FF"/>
        </w:rPr>
        <w:t>12/20/2022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Secretary, 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2020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0205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630196"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2022-12-20T11:51:22Z</dcterms:created>
  <dcterms:modified xsi:type="dcterms:W3CDTF">2022-12-20T11:51:22Z</dcterms:modified>
</cp:coreProperties>
</file>