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241935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December 15,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1104265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 y satisfy the filing obligation of the registrant under any of the following provisions (see General Instruction A.2. below):</w:t>
      </w:r>
    </w:p>
    <w:p>
      <w:pPr>
        <w:spacing w:after="0" w:line="200"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196"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00"/>
          </w:cols>
          <w:pgMar w:left="240" w:top="717" w:right="259" w:bottom="1440" w:gutter="0" w:footer="0" w:header="0"/>
        </w:sectPr>
      </w:pPr>
    </w:p>
    <w:bookmarkStart w:id="1" w:name="page2"/>
    <w:bookmarkEnd w:id="1"/>
    <w:p>
      <w:pPr>
        <w:ind w:right="440"/>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213" w:lineRule="exact"/>
        <w:rPr>
          <w:sz w:val="20"/>
          <w:szCs w:val="20"/>
          <w:color w:val="auto"/>
        </w:rPr>
      </w:pPr>
    </w:p>
    <w:p>
      <w:pPr>
        <w:ind w:left="1300" w:right="100" w:hanging="1292"/>
        <w:spacing w:after="0" w:line="253" w:lineRule="auto"/>
        <w:tabs>
          <w:tab w:leader="none" w:pos="247" w:val="left"/>
        </w:tabs>
        <w:numPr>
          <w:ilvl w:val="0"/>
          <w:numId w:val="2"/>
        </w:numPr>
        <w:rPr>
          <w:rFonts w:ascii="Arial" w:cs="Arial" w:eastAsia="Arial" w:hAnsi="Arial"/>
          <w:sz w:val="16"/>
          <w:szCs w:val="16"/>
          <w:color w:val="auto"/>
        </w:rPr>
      </w:pPr>
      <w:r>
        <w:rPr>
          <w:rFonts w:ascii="Arial" w:cs="Arial" w:eastAsia="Arial" w:hAnsi="Arial"/>
          <w:sz w:val="16"/>
          <w:szCs w:val="16"/>
          <w:color w:val="auto"/>
        </w:rPr>
        <w:t>and (c)On January 18, 2011, the Board of Directors of Winnebago Industries, Inc. (the "Company") announced the election of Randy J. Potts to the office of President of the Company and the relinquishment of the title of President by Robert J. Olson, the Company's Chairman and Chief Executive Officer.</w:t>
      </w:r>
    </w:p>
    <w:p>
      <w:pPr>
        <w:spacing w:after="0" w:line="242" w:lineRule="exact"/>
        <w:rPr>
          <w:sz w:val="20"/>
          <w:szCs w:val="20"/>
          <w:color w:val="auto"/>
        </w:rPr>
      </w:pPr>
    </w:p>
    <w:p>
      <w:pPr>
        <w:ind w:left="1300" w:right="200"/>
        <w:spacing w:after="0" w:line="260" w:lineRule="auto"/>
        <w:rPr>
          <w:sz w:val="20"/>
          <w:szCs w:val="20"/>
          <w:color w:val="auto"/>
        </w:rPr>
      </w:pPr>
      <w:r>
        <w:rPr>
          <w:rFonts w:ascii="Arial" w:cs="Arial" w:eastAsia="Arial" w:hAnsi="Arial"/>
          <w:sz w:val="16"/>
          <w:szCs w:val="16"/>
          <w:color w:val="auto"/>
        </w:rPr>
        <w:t>Mr. Potts' tenure with the Company and his business experience can be found in the Company's Annual Report on Form 10-K for the fiscal year ended August 28, 2010, and such information is incorporated by reference herein.</w:t>
      </w:r>
    </w:p>
    <w:p>
      <w:pPr>
        <w:spacing w:after="0" w:line="236" w:lineRule="exact"/>
        <w:rPr>
          <w:sz w:val="20"/>
          <w:szCs w:val="20"/>
          <w:color w:val="auto"/>
        </w:rPr>
      </w:pPr>
    </w:p>
    <w:p>
      <w:pPr>
        <w:ind w:left="1300" w:right="20"/>
        <w:spacing w:after="0" w:line="250" w:lineRule="auto"/>
        <w:rPr>
          <w:sz w:val="20"/>
          <w:szCs w:val="20"/>
          <w:color w:val="auto"/>
        </w:rPr>
      </w:pPr>
      <w:r>
        <w:rPr>
          <w:rFonts w:ascii="Arial" w:cs="Arial" w:eastAsia="Arial" w:hAnsi="Arial"/>
          <w:sz w:val="16"/>
          <w:szCs w:val="16"/>
          <w:color w:val="auto"/>
        </w:rPr>
        <w:t>In connection with his election, the Human Resources Committee of the Board of Directors determined that Mr. Potts will continue to participate in the Company's standard executive compensation programs. Effective January 17, 2011, he will receive an annual base salary of $315,000 and will (continue to) have an annual target of 60% of his annualized base salary at 100% achievement of performance under the Officers Incentive Compensation Plan for Fiscal 2011 and an annual target of 25% of his annualized base salary at 100% achievement of performance under outstanding Long-Term In centive Plans.</w:t>
      </w:r>
    </w:p>
    <w:p>
      <w:pPr>
        <w:spacing w:after="0" w:line="24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copy of the Company's press release relating to the above election is being filed as Exhibit 99.1 to this Form 8-K.</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b w:val="1"/>
          <w:bCs w:val="1"/>
          <w:i w:val="1"/>
          <w:iCs w:val="1"/>
          <w:color w:val="auto"/>
        </w:rPr>
        <w:t>Explanatory Note</w:t>
      </w:r>
    </w:p>
    <w:p>
      <w:pPr>
        <w:spacing w:after="0" w:line="290" w:lineRule="exact"/>
        <w:rPr>
          <w:sz w:val="20"/>
          <w:szCs w:val="20"/>
          <w:color w:val="auto"/>
        </w:rPr>
      </w:pPr>
    </w:p>
    <w:p>
      <w:pPr>
        <w:ind w:left="1300"/>
        <w:spacing w:after="0" w:line="260" w:lineRule="auto"/>
        <w:rPr>
          <w:sz w:val="20"/>
          <w:szCs w:val="20"/>
          <w:color w:val="auto"/>
        </w:rPr>
      </w:pPr>
      <w:r>
        <w:rPr>
          <w:rFonts w:ascii="Arial" w:cs="Arial" w:eastAsia="Arial" w:hAnsi="Arial"/>
          <w:sz w:val="16"/>
          <w:szCs w:val="16"/>
          <w:color w:val="auto"/>
        </w:rPr>
        <w:t>Pursuant to the instructions to paragraph 5.02(c) of Form 8-K, the Company is making the disclosure required pursuant to 5.02(c) on the date of public announcement of Mr. Potts' promotion to President.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22" w:lineRule="exact"/>
        <w:rPr>
          <w:sz w:val="20"/>
          <w:szCs w:val="20"/>
          <w:color w:val="auto"/>
        </w:rPr>
      </w:pPr>
    </w:p>
    <w:p>
      <w:pPr>
        <w:ind w:left="700" w:hanging="692"/>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6"/>
          <w:szCs w:val="16"/>
          <w:b w:val="1"/>
          <w:bCs w:val="1"/>
          <w:u w:val="single" w:color="auto"/>
          <w:color w:val="auto"/>
        </w:rPr>
        <w:t>Number</w:t>
      </w:r>
      <w:r>
        <w:rPr>
          <w:sz w:val="20"/>
          <w:szCs w:val="20"/>
          <w:color w:val="auto"/>
        </w:rPr>
        <w:tab/>
      </w:r>
      <w:r>
        <w:rPr>
          <w:rFonts w:ascii="Arial" w:cs="Arial" w:eastAsia="Arial" w:hAnsi="Arial"/>
          <w:sz w:val="16"/>
          <w:szCs w:val="16"/>
          <w:b w:val="1"/>
          <w:bCs w:val="1"/>
          <w:u w:val="single" w:color="auto"/>
          <w:color w:val="auto"/>
        </w:rPr>
        <w:t>Description</w:t>
      </w:r>
    </w:p>
    <w:p>
      <w:pPr>
        <w:spacing w:after="0" w:line="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Announcing Election of Randy J. Potts to the Position of President, dated January 18, 2011.</w:t>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17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WINNEBAGO INDUSTRIES, INC.</w:t>
      </w:r>
    </w:p>
    <w:p>
      <w:pPr>
        <w:spacing w:after="0" w:line="86"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(Registrant)</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980" w:type="dxa"/>
            <w:vAlign w:val="bottom"/>
          </w:tcPr>
          <w:p>
            <w:pPr>
              <w:spacing w:after="0"/>
              <w:rPr>
                <w:sz w:val="20"/>
                <w:szCs w:val="20"/>
                <w:color w:val="auto"/>
              </w:rPr>
            </w:pPr>
            <w:r>
              <w:rPr>
                <w:rFonts w:ascii="Arial" w:cs="Arial" w:eastAsia="Arial" w:hAnsi="Arial"/>
                <w:sz w:val="16"/>
                <w:szCs w:val="16"/>
                <w:color w:val="auto"/>
              </w:rPr>
              <w:t>Dated:   January 20, 2011</w:t>
            </w:r>
          </w:p>
        </w:tc>
        <w:tc>
          <w:tcPr>
            <w:tcW w:w="1900" w:type="dxa"/>
            <w:vAlign w:val="bottom"/>
          </w:tcPr>
          <w:p>
            <w:pPr>
              <w:ind w:left="1020"/>
              <w:spacing w:after="0"/>
              <w:rPr>
                <w:sz w:val="20"/>
                <w:szCs w:val="20"/>
                <w:color w:val="auto"/>
              </w:rPr>
            </w:pPr>
            <w:r>
              <w:rPr>
                <w:rFonts w:ascii="Arial" w:cs="Arial" w:eastAsia="Arial" w:hAnsi="Arial"/>
                <w:sz w:val="16"/>
                <w:szCs w:val="16"/>
                <w:color w:val="auto"/>
              </w:rPr>
              <w:t>By:</w:t>
            </w:r>
          </w:p>
        </w:tc>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Robert J. Olson</w:t>
            </w:r>
          </w:p>
        </w:tc>
      </w:tr>
      <w:tr>
        <w:trPr>
          <w:trHeight w:val="237"/>
        </w:trPr>
        <w:tc>
          <w:tcPr>
            <w:tcW w:w="2980" w:type="dxa"/>
            <w:vAlign w:val="bottom"/>
          </w:tcPr>
          <w:p>
            <w:pPr>
              <w:spacing w:after="0"/>
              <w:rPr>
                <w:sz w:val="20"/>
                <w:szCs w:val="20"/>
                <w:color w:val="auto"/>
              </w:rPr>
            </w:pPr>
          </w:p>
        </w:tc>
        <w:tc>
          <w:tcPr>
            <w:tcW w:w="1900" w:type="dxa"/>
            <w:vAlign w:val="bottom"/>
          </w:tcPr>
          <w:p>
            <w:pPr>
              <w:ind w:left="1020"/>
              <w:spacing w:after="0"/>
              <w:rPr>
                <w:sz w:val="20"/>
                <w:szCs w:val="20"/>
                <w:color w:val="auto"/>
              </w:rPr>
            </w:pPr>
            <w:r>
              <w:rPr>
                <w:rFonts w:ascii="Arial" w:cs="Arial" w:eastAsia="Arial" w:hAnsi="Arial"/>
                <w:sz w:val="16"/>
                <w:szCs w:val="16"/>
                <w:color w:val="auto"/>
              </w:rPr>
              <w:t>Name:</w:t>
            </w:r>
          </w:p>
        </w:tc>
        <w:tc>
          <w:tcPr>
            <w:tcW w:w="6500" w:type="dxa"/>
            <w:vAlign w:val="bottom"/>
          </w:tcPr>
          <w:p>
            <w:pPr>
              <w:ind w:left="40"/>
              <w:spacing w:after="0"/>
              <w:rPr>
                <w:sz w:val="20"/>
                <w:szCs w:val="20"/>
                <w:color w:val="auto"/>
              </w:rPr>
            </w:pPr>
            <w:r>
              <w:rPr>
                <w:rFonts w:ascii="Arial" w:cs="Arial" w:eastAsia="Arial" w:hAnsi="Arial"/>
                <w:sz w:val="16"/>
                <w:szCs w:val="16"/>
                <w:color w:val="auto"/>
              </w:rPr>
              <w:t>Robert J. Olson</w:t>
            </w:r>
          </w:p>
        </w:tc>
      </w:tr>
      <w:tr>
        <w:trPr>
          <w:trHeight w:val="270"/>
        </w:trPr>
        <w:tc>
          <w:tcPr>
            <w:tcW w:w="2980" w:type="dxa"/>
            <w:vAlign w:val="bottom"/>
          </w:tcPr>
          <w:p>
            <w:pPr>
              <w:spacing w:after="0"/>
              <w:rPr>
                <w:sz w:val="23"/>
                <w:szCs w:val="23"/>
                <w:color w:val="auto"/>
              </w:rPr>
            </w:pPr>
          </w:p>
        </w:tc>
        <w:tc>
          <w:tcPr>
            <w:tcW w:w="1900" w:type="dxa"/>
            <w:vAlign w:val="bottom"/>
          </w:tcPr>
          <w:p>
            <w:pPr>
              <w:ind w:left="1020"/>
              <w:spacing w:after="0"/>
              <w:rPr>
                <w:sz w:val="20"/>
                <w:szCs w:val="20"/>
                <w:color w:val="auto"/>
              </w:rPr>
            </w:pPr>
            <w:r>
              <w:rPr>
                <w:rFonts w:ascii="Arial" w:cs="Arial" w:eastAsia="Arial" w:hAnsi="Arial"/>
                <w:sz w:val="16"/>
                <w:szCs w:val="16"/>
                <w:color w:val="auto"/>
              </w:rPr>
              <w:t>Title:</w:t>
            </w:r>
          </w:p>
        </w:tc>
        <w:tc>
          <w:tcPr>
            <w:tcW w:w="6500" w:type="dxa"/>
            <w:vAlign w:val="bottom"/>
          </w:tcPr>
          <w:p>
            <w:pPr>
              <w:ind w:left="40"/>
              <w:spacing w:after="0"/>
              <w:rPr>
                <w:sz w:val="20"/>
                <w:szCs w:val="20"/>
                <w:color w:val="auto"/>
              </w:rPr>
            </w:pPr>
            <w:r>
              <w:rPr>
                <w:rFonts w:ascii="Arial" w:cs="Arial" w:eastAsia="Arial" w:hAnsi="Arial"/>
                <w:sz w:val="16"/>
                <w:szCs w:val="16"/>
                <w:color w:val="auto"/>
              </w:rPr>
              <w:t>Chairman of the Board and Chief Executive Officer</w:t>
            </w:r>
          </w:p>
        </w:tc>
      </w:tr>
    </w:tbl>
    <w:p>
      <w:pPr>
        <w:sectPr>
          <w:pgSz w:w="11900" w:h="16838" w:orient="portrait"/>
          <w:cols w:equalWidth="0" w:num="1">
            <w:col w:w="11420"/>
          </w:cols>
          <w:pgMar w:left="240" w:top="593"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RANDY POTTS ELECTED PRESIDENT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WINNEBAGO INDUSTRIES</w:t>
      </w:r>
    </w:p>
    <w:p>
      <w:pPr>
        <w:spacing w:after="0" w:line="22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FOREST CITY, IOWA, January 18, 2011 -- Winnebago Industries, Inc. (NYSE: WGO), a leading United States (U.S.) recreation vehicle manufacturer, today announced the Board of Directors elected Randy Potts to the position of President.</w:t>
      </w:r>
    </w:p>
    <w:p>
      <w:pPr>
        <w:spacing w:after="0" w:line="19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Potts, 52, is a 27-year veteran of Winnebago Industries and was promoted to the position of President effective immediately. Most recently serving as Senior Vice President, Strategic Planning, Potts joined Winnebago Industries in 1983 as a senior tool designer. He has served in various engineering and management positions since that time. In November 2009, he was promoted to the position of Senior Vice President, Strategic Planning and was responsible for new business development for the Company. Previously, Potts had served as Vice President, Manufacturing, a position he held from 2006 to 2009.</w:t>
      </w:r>
    </w:p>
    <w:p>
      <w:pPr>
        <w:spacing w:after="0" w:line="20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Bob Olson will retain the position of Chairman and Chief Executive Officer of Winnebago Industries, while relinquishing his title of President in order to focus on the Company's overall direction.</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“Randy has a great working knowledge of the Company and its operations, having worked in senior management positions within Winnebago Industries for over a decade,” said Olson. “Under his leader ship, he directed the Company's recent diversification efforts, culminating in the announcement on December 29, 2010 of the new Winnebago of Indiana, LLC subsidiary, which will build SunnyBrook and Winnebago brand towable products. I have the utmost confidence that he will continue to help the Company grow for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Potts is a graduate of Hawkeye Institute of Technology in Waterloo, Iowa.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12"/>
          <w:szCs w:val="12"/>
          <w:color w:val="auto"/>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ectPr>
          <w:pgSz w:w="11900" w:h="16838" w:orient="portrait"/>
          <w:cols w:equalWidth="0" w:num="1">
            <w:col w:w="11400"/>
          </w:cols>
          <w:pgMar w:left="240" w:top="574" w:right="2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2019-12-10T04:10:23Z</dcterms:created>
  <dcterms:modified xsi:type="dcterms:W3CDTF">2019-12-10T04:10:23Z</dcterms:modified>
</cp:coreProperties>
</file>