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5740400</wp:posOffset>
            </wp:positionH>
            <wp:positionV relativeFrom="page">
              <wp:posOffset>226060</wp:posOffset>
            </wp:positionV>
            <wp:extent cx="1663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700" cy="8890"/>
                    </a:xfrm>
                    <a:prstGeom prst="rect">
                      <a:avLst/>
                    </a:prstGeom>
                    <a:noFill/>
                  </pic:spPr>
                </pic:pic>
              </a:graphicData>
            </a:graphic>
          </wp:anchor>
        </w:drawing>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5588000</wp:posOffset>
            </wp:positionH>
            <wp:positionV relativeFrom="paragraph">
              <wp:posOffset>19685</wp:posOffset>
            </wp:positionV>
            <wp:extent cx="1663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6" w:lineRule="exact"/>
        <w:rPr>
          <w:sz w:val="24"/>
          <w:szCs w:val="24"/>
          <w:color w:val="auto"/>
        </w:rPr>
      </w:pPr>
    </w:p>
    <w:p>
      <w:pPr>
        <w:jc w:val="right"/>
        <w:ind w:right="620"/>
        <w:spacing w:after="0"/>
        <w:rPr>
          <w:sz w:val="20"/>
          <w:szCs w:val="20"/>
          <w:color w:val="auto"/>
        </w:rPr>
      </w:pPr>
      <w:r>
        <w:rPr>
          <w:rFonts w:ascii="Arial" w:cs="Arial" w:eastAsia="Arial" w:hAnsi="Arial"/>
          <w:sz w:val="18"/>
          <w:szCs w:val="18"/>
          <w:color w:val="auto"/>
        </w:rPr>
        <w:t>OMB Number: 3235-0145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5588000</wp:posOffset>
            </wp:positionH>
            <wp:positionV relativeFrom="paragraph">
              <wp:posOffset>10795</wp:posOffset>
            </wp:positionV>
            <wp:extent cx="1663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 w:lineRule="exact"/>
        <w:rPr>
          <w:sz w:val="24"/>
          <w:szCs w:val="24"/>
          <w:color w:val="auto"/>
        </w:rPr>
      </w:pPr>
    </w:p>
    <w:p>
      <w:pPr>
        <w:jc w:val="both"/>
        <w:ind w:left="8880"/>
        <w:spacing w:after="0"/>
        <w:tabs>
          <w:tab w:leader="none" w:pos="10000" w:val="left"/>
        </w:tabs>
        <w:rPr>
          <w:sz w:val="20"/>
          <w:szCs w:val="20"/>
          <w:color w:val="auto"/>
        </w:rPr>
      </w:pPr>
      <w:r>
        <w:rPr>
          <w:rFonts w:ascii="Arial" w:cs="Arial" w:eastAsia="Arial" w:hAnsi="Arial"/>
          <w:sz w:val="18"/>
          <w:szCs w:val="18"/>
          <w:color w:val="auto"/>
        </w:rPr>
        <w:t>Expires:</w:t>
      </w:r>
      <w:r>
        <w:rPr>
          <w:sz w:val="20"/>
          <w:szCs w:val="20"/>
          <w:color w:val="auto"/>
        </w:rPr>
        <w:tab/>
      </w:r>
      <w:r>
        <w:rPr>
          <w:rFonts w:ascii="Arial" w:cs="Arial" w:eastAsia="Arial" w:hAnsi="Arial"/>
          <w:sz w:val="18"/>
          <w:szCs w:val="18"/>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5588000</wp:posOffset>
            </wp:positionH>
            <wp:positionV relativeFrom="paragraph">
              <wp:posOffset>10795</wp:posOffset>
            </wp:positionV>
            <wp:extent cx="1663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Estimated average burden</w:t>
      </w:r>
    </w:p>
    <w:p>
      <w:pPr>
        <w:spacing w:after="0" w:line="15"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hours per response . . .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5588000</wp:posOffset>
            </wp:positionH>
            <wp:positionV relativeFrom="paragraph">
              <wp:posOffset>6985</wp:posOffset>
            </wp:positionV>
            <wp:extent cx="1663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ind w:left="4580"/>
        <w:spacing w:after="0"/>
        <w:tabs>
          <w:tab w:leader="none" w:pos="664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-29210</wp:posOffset>
            </wp:positionV>
            <wp:extent cx="274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Winnebago Industries Inc.</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Issuer)</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Common Stock</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974637100</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December 31, 2005</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7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306" w:lineRule="exact"/>
        <w:rPr>
          <w:sz w:val="24"/>
          <w:szCs w:val="24"/>
          <w:color w:val="auto"/>
        </w:rPr>
      </w:pPr>
    </w:p>
    <w:p>
      <w:pPr>
        <w:ind w:left="220" w:right="6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00"/>
          </w:cols>
          <w:pgMar w:left="240" w:top="46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Barrow, Hanley, Mewhinney &amp; Strauss, Inc.</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22"/>
          <w:szCs w:val="22"/>
          <w:color w:val="auto"/>
        </w:rPr>
        <w:t>752403190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A Nevada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2120" w:hanging="309"/>
        <w:spacing w:after="0"/>
        <w:tabs>
          <w:tab w:leader="none" w:pos="2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78"/>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94"/>
              </w:rPr>
              <w:t>NUMBER OF</w:t>
            </w:r>
          </w:p>
        </w:tc>
        <w:tc>
          <w:tcPr>
            <w:tcW w:w="40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312,860 shares</w:t>
            </w:r>
          </w:p>
        </w:tc>
        <w:tc>
          <w:tcPr>
            <w:tcW w:w="0" w:type="dxa"/>
            <w:vAlign w:val="bottom"/>
          </w:tcPr>
          <w:p>
            <w:pPr>
              <w:spacing w:after="0"/>
              <w:rPr>
                <w:sz w:val="1"/>
                <w:szCs w:val="1"/>
                <w:color w:val="auto"/>
              </w:rPr>
            </w:pPr>
          </w:p>
        </w:tc>
      </w:tr>
      <w:tr>
        <w:trPr>
          <w:trHeight w:val="242"/>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89"/>
              </w:rPr>
              <w:t>SHARES</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94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60" w:type="dxa"/>
            <w:vAlign w:val="bottom"/>
          </w:tcPr>
          <w:p>
            <w:pPr>
              <w:jc w:val="center"/>
              <w:ind w:right="132"/>
              <w:spacing w:after="0"/>
              <w:rPr>
                <w:sz w:val="20"/>
                <w:szCs w:val="20"/>
                <w:color w:val="auto"/>
              </w:rPr>
            </w:pPr>
            <w:r>
              <w:rPr>
                <w:rFonts w:ascii="Arial" w:cs="Arial" w:eastAsia="Arial" w:hAnsi="Arial"/>
                <w:sz w:val="18"/>
                <w:szCs w:val="18"/>
                <w:color w:val="auto"/>
                <w:w w:val="97"/>
              </w:rPr>
              <w:t>BENEFICIALLY</w:t>
            </w:r>
          </w:p>
        </w:tc>
        <w:tc>
          <w:tcPr>
            <w:tcW w:w="400" w:type="dxa"/>
            <w:vAlign w:val="bottom"/>
          </w:tcPr>
          <w:p>
            <w:pPr>
              <w:spacing w:after="0"/>
              <w:rPr>
                <w:sz w:val="18"/>
                <w:szCs w:val="18"/>
                <w:color w:val="auto"/>
              </w:rPr>
            </w:pPr>
          </w:p>
        </w:tc>
        <w:tc>
          <w:tcPr>
            <w:tcW w:w="9400" w:type="dxa"/>
            <w:vAlign w:val="bottom"/>
            <w:vMerge w:val="restart"/>
          </w:tcPr>
          <w:p>
            <w:pPr>
              <w:ind w:left="80"/>
              <w:spacing w:after="0"/>
              <w:rPr>
                <w:sz w:val="20"/>
                <w:szCs w:val="20"/>
                <w:color w:val="auto"/>
              </w:rPr>
            </w:pPr>
            <w:r>
              <w:rPr>
                <w:rFonts w:ascii="Arial" w:cs="Arial" w:eastAsia="Arial" w:hAnsi="Arial"/>
                <w:sz w:val="22"/>
                <w:szCs w:val="22"/>
                <w:color w:val="auto"/>
              </w:rPr>
              <w:t>2,258,200 shares</w:t>
            </w:r>
          </w:p>
        </w:tc>
        <w:tc>
          <w:tcPr>
            <w:tcW w:w="0" w:type="dxa"/>
            <w:vAlign w:val="bottom"/>
          </w:tcPr>
          <w:p>
            <w:pPr>
              <w:spacing w:after="0"/>
              <w:rPr>
                <w:sz w:val="1"/>
                <w:szCs w:val="1"/>
                <w:color w:val="auto"/>
              </w:rPr>
            </w:pPr>
          </w:p>
        </w:tc>
      </w:tr>
      <w:tr>
        <w:trPr>
          <w:trHeight w:val="222"/>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95"/>
              </w:rPr>
              <w:t>OWNED BY</w:t>
            </w:r>
          </w:p>
        </w:tc>
        <w:tc>
          <w:tcPr>
            <w:tcW w:w="400" w:type="dxa"/>
            <w:vAlign w:val="bottom"/>
            <w:tcBorders>
              <w:bottom w:val="single" w:sz="8" w:color="auto"/>
            </w:tcBorders>
          </w:tcPr>
          <w:p>
            <w:pPr>
              <w:spacing w:after="0"/>
              <w:rPr>
                <w:sz w:val="19"/>
                <w:szCs w:val="19"/>
                <w:color w:val="auto"/>
              </w:rPr>
            </w:pPr>
          </w:p>
        </w:tc>
        <w:tc>
          <w:tcPr>
            <w:tcW w:w="9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460" w:type="dxa"/>
            <w:vAlign w:val="bottom"/>
          </w:tcPr>
          <w:p>
            <w:pPr>
              <w:jc w:val="center"/>
              <w:ind w:right="172"/>
              <w:spacing w:after="0" w:line="190" w:lineRule="exact"/>
              <w:rPr>
                <w:sz w:val="20"/>
                <w:szCs w:val="20"/>
                <w:color w:val="auto"/>
              </w:rPr>
            </w:pPr>
            <w:r>
              <w:rPr>
                <w:rFonts w:ascii="Arial" w:cs="Arial" w:eastAsia="Arial" w:hAnsi="Arial"/>
                <w:sz w:val="18"/>
                <w:szCs w:val="18"/>
                <w:color w:val="auto"/>
                <w:w w:val="95"/>
              </w:rPr>
              <w:t>EACH</w:t>
            </w: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9400" w:type="dxa"/>
            <w:vAlign w:val="bottom"/>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91"/>
              </w:rPr>
              <w:t>REPORTING</w:t>
            </w:r>
          </w:p>
        </w:tc>
        <w:tc>
          <w:tcPr>
            <w:tcW w:w="4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86"/>
              </w:rPr>
              <w:t>PERSON</w:t>
            </w:r>
          </w:p>
        </w:tc>
        <w:tc>
          <w:tcPr>
            <w:tcW w:w="400" w:type="dxa"/>
            <w:vAlign w:val="bottom"/>
          </w:tcPr>
          <w:p>
            <w:pPr>
              <w:spacing w:after="0"/>
              <w:rPr>
                <w:sz w:val="18"/>
                <w:szCs w:val="18"/>
                <w:color w:val="auto"/>
              </w:rPr>
            </w:pPr>
          </w:p>
        </w:tc>
        <w:tc>
          <w:tcPr>
            <w:tcW w:w="9400" w:type="dxa"/>
            <w:vAlign w:val="bottom"/>
          </w:tcPr>
          <w:p>
            <w:pPr>
              <w:ind w:left="80"/>
              <w:spacing w:after="0" w:line="217" w:lineRule="exact"/>
              <w:rPr>
                <w:sz w:val="20"/>
                <w:szCs w:val="20"/>
                <w:color w:val="auto"/>
              </w:rPr>
            </w:pPr>
            <w:r>
              <w:rPr>
                <w:rFonts w:ascii="Arial" w:cs="Arial" w:eastAsia="Arial" w:hAnsi="Arial"/>
                <w:sz w:val="22"/>
                <w:szCs w:val="22"/>
                <w:color w:val="auto"/>
              </w:rPr>
              <w:t>2,571,060 shares</w:t>
            </w:r>
          </w:p>
        </w:tc>
        <w:tc>
          <w:tcPr>
            <w:tcW w:w="0" w:type="dxa"/>
            <w:vAlign w:val="bottom"/>
          </w:tcPr>
          <w:p>
            <w:pPr>
              <w:spacing w:after="0"/>
              <w:rPr>
                <w:sz w:val="1"/>
                <w:szCs w:val="1"/>
                <w:color w:val="auto"/>
              </w:rPr>
            </w:pPr>
          </w:p>
        </w:tc>
      </w:tr>
      <w:tr>
        <w:trPr>
          <w:trHeight w:val="62"/>
        </w:trPr>
        <w:tc>
          <w:tcPr>
            <w:tcW w:w="1460" w:type="dxa"/>
            <w:vAlign w:val="bottom"/>
            <w:vMerge w:val="restart"/>
          </w:tcPr>
          <w:p>
            <w:pPr>
              <w:jc w:val="center"/>
              <w:ind w:right="152"/>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460" w:type="dxa"/>
            <w:vAlign w:val="bottom"/>
            <w:vMerge w:val="continue"/>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4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9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2,571,060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Check Box if the Aggregate Amount in Row (9) Excludes Certain Shares (See Instructions)</w:t>
      </w:r>
    </w:p>
    <w:p>
      <w:pPr>
        <w:spacing w:after="0" w:line="118" w:lineRule="exact"/>
        <w:rPr>
          <w:sz w:val="20"/>
          <w:szCs w:val="20"/>
          <w:color w:val="auto"/>
        </w:rPr>
      </w:pPr>
    </w:p>
    <w:p>
      <w:pPr>
        <w:jc w:val="right"/>
        <w:ind w:right="78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22"/>
          <w:szCs w:val="22"/>
          <w:color w:val="auto"/>
        </w:rPr>
        <w:t>7.82%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 w:name="page3"/>
    <w:bookmarkEnd w:id="2"/>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Name of Issuer:</w:t>
      </w:r>
    </w:p>
    <w:p>
      <w:pPr>
        <w:spacing w:after="0" w:line="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Winnebago Industries Inc.</w:t>
      </w:r>
    </w:p>
    <w:p>
      <w:pPr>
        <w:spacing w:after="0" w:line="131" w:lineRule="exact"/>
        <w:rPr>
          <w:sz w:val="20"/>
          <w:szCs w:val="20"/>
          <w:color w:val="auto"/>
        </w:rPr>
      </w:pPr>
    </w:p>
    <w:p>
      <w:pPr>
        <w:ind w:left="1420" w:hanging="710"/>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6" w:lineRule="exact"/>
        <w:rPr>
          <w:rFonts w:ascii="Arial" w:cs="Arial" w:eastAsia="Arial" w:hAnsi="Arial"/>
          <w:sz w:val="18"/>
          <w:szCs w:val="18"/>
          <w:color w:val="auto"/>
        </w:rPr>
      </w:pPr>
    </w:p>
    <w:p>
      <w:pPr>
        <w:ind w:left="1420" w:right="6799"/>
        <w:spacing w:after="0" w:line="332" w:lineRule="auto"/>
        <w:rPr>
          <w:rFonts w:ascii="Arial" w:cs="Arial" w:eastAsia="Arial" w:hAnsi="Arial"/>
          <w:sz w:val="18"/>
          <w:szCs w:val="18"/>
          <w:color w:val="auto"/>
        </w:rPr>
      </w:pPr>
      <w:r>
        <w:rPr>
          <w:rFonts w:ascii="Arial" w:cs="Arial" w:eastAsia="Arial" w:hAnsi="Arial"/>
          <w:sz w:val="16"/>
          <w:szCs w:val="16"/>
          <w:color w:val="auto"/>
        </w:rPr>
        <w:t>605 West Crystal Lake Road Forest City, IA 50436</w:t>
      </w:r>
    </w:p>
    <w:p>
      <w:pPr>
        <w:spacing w:after="0" w:line="39"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Person Filing:</w:t>
      </w:r>
    </w:p>
    <w:p>
      <w:pPr>
        <w:spacing w:after="0" w:line="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Barrow, Hanley, Mewhinney &amp; Strauss, Inc.</w:t>
      </w:r>
    </w:p>
    <w:p>
      <w:pPr>
        <w:spacing w:after="0" w:line="131" w:lineRule="exact"/>
        <w:rPr>
          <w:sz w:val="20"/>
          <w:szCs w:val="20"/>
          <w:color w:val="auto"/>
        </w:rPr>
      </w:pPr>
    </w:p>
    <w:p>
      <w:pPr>
        <w:ind w:left="1420" w:hanging="710"/>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76" w:lineRule="exact"/>
        <w:rPr>
          <w:rFonts w:ascii="Arial" w:cs="Arial" w:eastAsia="Arial" w:hAnsi="Arial"/>
          <w:sz w:val="18"/>
          <w:szCs w:val="18"/>
          <w:color w:val="auto"/>
        </w:rPr>
      </w:pPr>
    </w:p>
    <w:p>
      <w:pPr>
        <w:ind w:left="1420" w:right="6739"/>
        <w:spacing w:after="0" w:line="272" w:lineRule="auto"/>
        <w:rPr>
          <w:rFonts w:ascii="Arial" w:cs="Arial" w:eastAsia="Arial" w:hAnsi="Arial"/>
          <w:sz w:val="18"/>
          <w:szCs w:val="18"/>
          <w:color w:val="auto"/>
        </w:rPr>
      </w:pPr>
      <w:r>
        <w:rPr>
          <w:rFonts w:ascii="Arial" w:cs="Arial" w:eastAsia="Arial" w:hAnsi="Arial"/>
          <w:sz w:val="16"/>
          <w:szCs w:val="16"/>
          <w:color w:val="auto"/>
        </w:rPr>
        <w:t>2200 Ross Avenue,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Dallas, TX 75201-2761</w:t>
      </w:r>
    </w:p>
    <w:p>
      <w:pPr>
        <w:spacing w:after="0" w:line="84" w:lineRule="exact"/>
        <w:rPr>
          <w:rFonts w:ascii="Arial" w:cs="Arial" w:eastAsia="Arial" w:hAnsi="Arial"/>
          <w:sz w:val="18"/>
          <w:szCs w:val="18"/>
          <w:color w:val="auto"/>
        </w:rPr>
      </w:pPr>
    </w:p>
    <w:p>
      <w:pPr>
        <w:ind w:left="1420" w:hanging="710"/>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76"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 Nevada corporation</w:t>
      </w:r>
    </w:p>
    <w:p>
      <w:pPr>
        <w:spacing w:after="0" w:line="130" w:lineRule="exact"/>
        <w:rPr>
          <w:rFonts w:ascii="Arial" w:cs="Arial" w:eastAsia="Arial" w:hAnsi="Arial"/>
          <w:sz w:val="18"/>
          <w:szCs w:val="18"/>
          <w:color w:val="auto"/>
        </w:rPr>
      </w:pPr>
    </w:p>
    <w:p>
      <w:pPr>
        <w:ind w:left="1420" w:right="6899" w:hanging="710"/>
        <w:spacing w:after="0" w:line="405" w:lineRule="auto"/>
        <w:tabs>
          <w:tab w:leader="none" w:pos="1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420" w:hanging="710"/>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CUSIP Number: 974637100</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§§240.13d-1(b), or 240.13d-2(b) or (c), check whether the person filing is a:</w:t>
      </w:r>
    </w:p>
    <w:p>
      <w:pPr>
        <w:spacing w:after="0" w:line="91" w:lineRule="exact"/>
        <w:rPr>
          <w:sz w:val="20"/>
          <w:szCs w:val="20"/>
          <w:color w:val="auto"/>
        </w:rPr>
      </w:pPr>
    </w:p>
    <w:p>
      <w:pPr>
        <w:ind w:left="1420" w:hanging="710"/>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420" w:hanging="710"/>
        <w:spacing w:after="0" w:line="184" w:lineRule="exact"/>
        <w:tabs>
          <w:tab w:leader="none" w:pos="1420" w:val="left"/>
        </w:tabs>
        <w:numPr>
          <w:ilvl w:val="0"/>
          <w:numId w:val="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140" w:lineRule="exact"/>
        <w:rPr>
          <w:rFonts w:ascii="Arial" w:cs="Arial" w:eastAsia="Arial" w:hAnsi="Arial"/>
          <w:sz w:val="16"/>
          <w:szCs w:val="16"/>
          <w:color w:val="auto"/>
        </w:rPr>
      </w:pPr>
    </w:p>
    <w:p>
      <w:pPr>
        <w:ind w:left="1420" w:hanging="710"/>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§240.13d-1(b)(ii)(G);</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700" w:right="219" w:hanging="990"/>
        <w:spacing w:after="0" w:line="236" w:lineRule="exact"/>
        <w:tabs>
          <w:tab w:leader="none" w:pos="1403"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1020" w:hanging="310"/>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2,571,060 shares.</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7.82%.</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312,860 shares.</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2,258,200 shares.</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2,571,060 shares.</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right="1180"/>
        <w:spacing w:after="0" w:line="370" w:lineRule="auto"/>
        <w:rPr>
          <w:sz w:val="20"/>
          <w:szCs w:val="20"/>
          <w:color w:val="auto"/>
        </w:rPr>
      </w:pPr>
      <w:r>
        <w:rPr>
          <w:rFonts w:ascii="Arial" w:cs="Arial" w:eastAsia="Arial" w:hAnsi="Arial"/>
          <w:sz w:val="15"/>
          <w:szCs w:val="15"/>
          <w:color w:val="auto"/>
        </w:rPr>
        <w:t>The right to receive or the power to direct the receipt of dividends from, or the proceeds from the sale of, the common stock is held by certain clients of the reporting person, none of which has such right or power with respect to five percent or more of the common stock.</w:t>
      </w:r>
    </w:p>
    <w:p>
      <w:pPr>
        <w:spacing w:after="0" w:line="2" w:lineRule="exact"/>
        <w:rPr>
          <w:sz w:val="20"/>
          <w:szCs w:val="20"/>
          <w:color w:val="auto"/>
        </w:rPr>
      </w:pPr>
    </w:p>
    <w:p>
      <w:pPr>
        <w:ind w:left="720" w:right="1580"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1140" w:right="1440"/>
        <w:spacing w:after="0" w:line="256" w:lineRule="auto"/>
        <w:rPr>
          <w:sz w:val="20"/>
          <w:szCs w:val="20"/>
          <w:color w:val="auto"/>
        </w:rPr>
      </w:pPr>
      <w:r>
        <w:rPr>
          <w:rFonts w:ascii="Arial" w:cs="Arial" w:eastAsia="Arial" w:hAnsi="Arial"/>
          <w:sz w:val="18"/>
          <w:szCs w:val="18"/>
          <w:color w:val="auto"/>
        </w:rPr>
        <w:t>By signing below the undersigned certifies that, to the best of its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89" w:lineRule="exact"/>
        <w:rPr>
          <w:sz w:val="20"/>
          <w:szCs w:val="20"/>
          <w:color w:val="auto"/>
        </w:rPr>
      </w:pPr>
    </w:p>
    <w:p>
      <w:pPr>
        <w:ind w:left="720" w:right="1620"/>
        <w:spacing w:after="0" w:line="268"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1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BARROW, HANLEY, MEWHINNEY &amp; STRAUSS,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P. B</w:t>
            </w:r>
            <w:r>
              <w:rPr>
                <w:rFonts w:ascii="Arial" w:cs="Arial" w:eastAsia="Arial" w:hAnsi="Arial"/>
                <w:sz w:val="14"/>
                <w:szCs w:val="14"/>
                <w:color w:val="auto"/>
              </w:rPr>
              <w:t>ARROW</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6"/>
              </w:rPr>
              <w:t>James P. Barrow</w:t>
            </w:r>
          </w:p>
        </w:tc>
      </w:tr>
      <w:tr>
        <w:trPr>
          <w:trHeight w:val="237"/>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4"/>
              </w:rPr>
              <w:t>President</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February 7, 2006</w:t>
      </w:r>
    </w:p>
    <w:sectPr>
      <w:pgSz w:w="11900" w:h="16838" w:orient="portrait"/>
      <w:cols w:equalWidth="0" w:num="1">
        <w:col w:w="11420"/>
      </w:cols>
      <w:pgMar w:left="240" w:top="3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lvl w:ilvl="1">
      <w:lvlJc w:val="left"/>
      <w:lvlText w:val="(%2)"/>
      <w:numFmt w:val="lowerLetter"/>
      <w:start w:val="1"/>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2019-12-13T08:24:49Z</dcterms:created>
  <dcterms:modified xsi:type="dcterms:W3CDTF">2019-12-13T08:24:49Z</dcterms:modified>
</cp:coreProperties>
</file>