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354965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6" w:lineRule="exact"/>
        <w:rPr>
          <w:sz w:val="24"/>
          <w:szCs w:val="24"/>
          <w:color w:val="auto"/>
        </w:rPr>
      </w:pPr>
    </w:p>
    <w:p>
      <w:pPr>
        <w:jc w:val="center"/>
        <w:ind w:right="-59"/>
        <w:spacing w:after="0"/>
        <w:rPr>
          <w:sz w:val="20"/>
          <w:szCs w:val="20"/>
          <w:color w:val="auto"/>
        </w:rPr>
      </w:pPr>
      <w:r>
        <w:rPr>
          <w:rFonts w:ascii="Arial" w:cs="Arial" w:eastAsia="Arial" w:hAnsi="Arial"/>
          <w:sz w:val="24"/>
          <w:szCs w:val="24"/>
          <w:b w:val="1"/>
          <w:bCs w:val="1"/>
          <w:color w:val="auto"/>
        </w:rPr>
        <w:t>SECURITIES AND EXCHANGE COMMISSION</w:t>
      </w:r>
    </w:p>
    <w:p>
      <w:pPr>
        <w:spacing w:after="0" w:line="1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163830</wp:posOffset>
            </wp:positionV>
            <wp:extent cx="147066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333"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97155</wp:posOffset>
            </wp:positionV>
            <wp:extent cx="147066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393"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21" w:lineRule="exact"/>
        <w:rPr>
          <w:sz w:val="24"/>
          <w:szCs w:val="24"/>
          <w:color w:val="auto"/>
        </w:rPr>
      </w:pPr>
    </w:p>
    <w:p>
      <w:pPr>
        <w:jc w:val="center"/>
        <w:ind w:right="-59"/>
        <w:spacing w:after="0"/>
        <w:tabs>
          <w:tab w:leader="none" w:pos="200" w:val="left"/>
        </w:tabs>
        <w:rPr>
          <w:sz w:val="20"/>
          <w:szCs w:val="20"/>
          <w:color w:val="auto"/>
        </w:rPr>
      </w:pPr>
      <w:r>
        <w:rPr>
          <w:rFonts w:ascii="Arial" w:cs="Arial" w:eastAsia="Arial" w:hAnsi="Arial"/>
          <w:sz w:val="22"/>
          <w:szCs w:val="22"/>
          <w:color w:val="auto"/>
        </w:rPr>
        <w:t>Date of report (Date of earliest event reported)</w:t>
      </w:r>
      <w:r>
        <w:rPr>
          <w:sz w:val="20"/>
          <w:szCs w:val="20"/>
          <w:color w:val="auto"/>
        </w:rPr>
        <w:tab/>
      </w:r>
      <w:r>
        <w:rPr>
          <w:rFonts w:ascii="Arial" w:cs="Arial" w:eastAsia="Arial" w:hAnsi="Arial"/>
          <w:sz w:val="19"/>
          <w:szCs w:val="19"/>
          <w:color w:val="auto"/>
        </w:rPr>
        <w:t>October 16, 2008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168275</wp:posOffset>
            </wp:positionV>
            <wp:extent cx="147066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340"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Winnebago Industries, Inc.</w:t>
      </w:r>
    </w:p>
    <w:p>
      <w:pPr>
        <w:spacing w:after="0" w:line="54"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pacing w:after="0" w:line="125" w:lineRule="exact"/>
        <w:rPr>
          <w:sz w:val="24"/>
          <w:szCs w:val="24"/>
          <w:color w:val="auto"/>
        </w:rPr>
      </w:pPr>
    </w:p>
    <w:tbl>
      <w:tblPr>
        <w:tblLayout w:type="fixed"/>
        <w:tblInd w:w="1060" w:type="dxa"/>
        <w:tblCellMar>
          <w:top w:w="0" w:type="dxa"/>
          <w:left w:w="0" w:type="dxa"/>
          <w:bottom w:w="0" w:type="dxa"/>
          <w:right w:w="0" w:type="dxa"/>
        </w:tblCellMar>
      </w:tblPr>
      <w:tr>
        <w:trPr>
          <w:trHeight w:val="262"/>
        </w:trPr>
        <w:tc>
          <w:tcPr>
            <w:tcW w:w="3300" w:type="dxa"/>
            <w:vAlign w:val="bottom"/>
          </w:tcPr>
          <w:p>
            <w:pPr>
              <w:jc w:val="center"/>
              <w:ind w:right="322"/>
              <w:spacing w:after="0"/>
              <w:rPr>
                <w:sz w:val="20"/>
                <w:szCs w:val="20"/>
                <w:color w:val="auto"/>
              </w:rPr>
            </w:pPr>
            <w:r>
              <w:rPr>
                <w:rFonts w:ascii="Arial" w:cs="Arial" w:eastAsia="Arial" w:hAnsi="Arial"/>
                <w:sz w:val="22"/>
                <w:szCs w:val="22"/>
                <w:b w:val="1"/>
                <w:bCs w:val="1"/>
                <w:color w:val="auto"/>
                <w:w w:val="89"/>
              </w:rPr>
              <w:t>Iowa</w:t>
            </w:r>
          </w:p>
        </w:tc>
        <w:tc>
          <w:tcPr>
            <w:tcW w:w="2960" w:type="dxa"/>
            <w:vAlign w:val="bottom"/>
          </w:tcPr>
          <w:p>
            <w:pPr>
              <w:jc w:val="right"/>
              <w:ind w:right="1002"/>
              <w:spacing w:after="0"/>
              <w:rPr>
                <w:sz w:val="20"/>
                <w:szCs w:val="20"/>
                <w:color w:val="auto"/>
              </w:rPr>
            </w:pPr>
            <w:r>
              <w:rPr>
                <w:rFonts w:ascii="Arial" w:cs="Arial" w:eastAsia="Arial" w:hAnsi="Arial"/>
                <w:sz w:val="22"/>
                <w:szCs w:val="22"/>
                <w:b w:val="1"/>
                <w:bCs w:val="1"/>
                <w:color w:val="auto"/>
              </w:rPr>
              <w:t>001-06403</w:t>
            </w:r>
          </w:p>
        </w:tc>
        <w:tc>
          <w:tcPr>
            <w:tcW w:w="2300" w:type="dxa"/>
            <w:vAlign w:val="bottom"/>
          </w:tcPr>
          <w:p>
            <w:pPr>
              <w:jc w:val="right"/>
              <w:ind w:right="22"/>
              <w:spacing w:after="0"/>
              <w:rPr>
                <w:sz w:val="20"/>
                <w:szCs w:val="20"/>
                <w:color w:val="auto"/>
              </w:rPr>
            </w:pPr>
            <w:r>
              <w:rPr>
                <w:rFonts w:ascii="Arial" w:cs="Arial" w:eastAsia="Arial" w:hAnsi="Arial"/>
                <w:sz w:val="22"/>
                <w:szCs w:val="22"/>
                <w:b w:val="1"/>
                <w:bCs w:val="1"/>
                <w:color w:val="auto"/>
              </w:rPr>
              <w:t>42-0802678</w:t>
            </w:r>
          </w:p>
        </w:tc>
      </w:tr>
      <w:tr>
        <w:trPr>
          <w:trHeight w:val="216"/>
        </w:trPr>
        <w:tc>
          <w:tcPr>
            <w:tcW w:w="3300" w:type="dxa"/>
            <w:vAlign w:val="bottom"/>
          </w:tcPr>
          <w:p>
            <w:pPr>
              <w:jc w:val="center"/>
              <w:ind w:right="322"/>
              <w:spacing w:after="0"/>
              <w:rPr>
                <w:sz w:val="20"/>
                <w:szCs w:val="20"/>
                <w:color w:val="auto"/>
              </w:rPr>
            </w:pPr>
            <w:r>
              <w:rPr>
                <w:rFonts w:ascii="Arial" w:cs="Arial" w:eastAsia="Arial" w:hAnsi="Arial"/>
                <w:sz w:val="18"/>
                <w:szCs w:val="18"/>
                <w:color w:val="auto"/>
                <w:w w:val="89"/>
              </w:rPr>
              <w:t>(State or Other Jurisdiction</w:t>
            </w:r>
          </w:p>
        </w:tc>
        <w:tc>
          <w:tcPr>
            <w:tcW w:w="2960" w:type="dxa"/>
            <w:vAlign w:val="bottom"/>
          </w:tcPr>
          <w:p>
            <w:pPr>
              <w:jc w:val="center"/>
              <w:ind w:right="82"/>
              <w:spacing w:after="0"/>
              <w:rPr>
                <w:sz w:val="20"/>
                <w:szCs w:val="20"/>
                <w:color w:val="auto"/>
              </w:rPr>
            </w:pPr>
            <w:r>
              <w:rPr>
                <w:rFonts w:ascii="Arial" w:cs="Arial" w:eastAsia="Arial" w:hAnsi="Arial"/>
                <w:sz w:val="18"/>
                <w:szCs w:val="18"/>
                <w:color w:val="auto"/>
                <w:w w:val="90"/>
              </w:rPr>
              <w:t>(Commission File Number)</w:t>
            </w:r>
          </w:p>
        </w:tc>
        <w:tc>
          <w:tcPr>
            <w:tcW w:w="2300" w:type="dxa"/>
            <w:vAlign w:val="bottom"/>
          </w:tcPr>
          <w:p>
            <w:pPr>
              <w:jc w:val="center"/>
              <w:ind w:left="902"/>
              <w:spacing w:after="0"/>
              <w:rPr>
                <w:sz w:val="20"/>
                <w:szCs w:val="20"/>
                <w:color w:val="auto"/>
              </w:rPr>
            </w:pPr>
            <w:r>
              <w:rPr>
                <w:rFonts w:ascii="Arial" w:cs="Arial" w:eastAsia="Arial" w:hAnsi="Arial"/>
                <w:sz w:val="18"/>
                <w:szCs w:val="18"/>
                <w:color w:val="auto"/>
                <w:w w:val="90"/>
              </w:rPr>
              <w:t>(IRS Employer</w:t>
            </w:r>
          </w:p>
        </w:tc>
      </w:tr>
      <w:tr>
        <w:trPr>
          <w:trHeight w:val="222"/>
        </w:trPr>
        <w:tc>
          <w:tcPr>
            <w:tcW w:w="3300" w:type="dxa"/>
            <w:vAlign w:val="bottom"/>
          </w:tcPr>
          <w:p>
            <w:pPr>
              <w:jc w:val="center"/>
              <w:ind w:right="322"/>
              <w:spacing w:after="0"/>
              <w:rPr>
                <w:sz w:val="20"/>
                <w:szCs w:val="20"/>
                <w:color w:val="auto"/>
              </w:rPr>
            </w:pPr>
            <w:r>
              <w:rPr>
                <w:rFonts w:ascii="Arial" w:cs="Arial" w:eastAsia="Arial" w:hAnsi="Arial"/>
                <w:sz w:val="18"/>
                <w:szCs w:val="18"/>
                <w:color w:val="auto"/>
                <w:w w:val="91"/>
              </w:rPr>
              <w:t>of Incorporation)</w:t>
            </w:r>
          </w:p>
        </w:tc>
        <w:tc>
          <w:tcPr>
            <w:tcW w:w="2960" w:type="dxa"/>
            <w:vAlign w:val="bottom"/>
          </w:tcPr>
          <w:p>
            <w:pPr>
              <w:spacing w:after="0"/>
              <w:rPr>
                <w:sz w:val="19"/>
                <w:szCs w:val="19"/>
                <w:color w:val="auto"/>
              </w:rPr>
            </w:pPr>
          </w:p>
        </w:tc>
        <w:tc>
          <w:tcPr>
            <w:tcW w:w="2300" w:type="dxa"/>
            <w:vAlign w:val="bottom"/>
          </w:tcPr>
          <w:p>
            <w:pPr>
              <w:jc w:val="center"/>
              <w:ind w:left="902"/>
              <w:spacing w:after="0"/>
              <w:rPr>
                <w:sz w:val="20"/>
                <w:szCs w:val="20"/>
                <w:color w:val="auto"/>
              </w:rPr>
            </w:pPr>
            <w:r>
              <w:rPr>
                <w:rFonts w:ascii="Arial" w:cs="Arial" w:eastAsia="Arial" w:hAnsi="Arial"/>
                <w:sz w:val="18"/>
                <w:szCs w:val="18"/>
                <w:color w:val="auto"/>
                <w:w w:val="92"/>
              </w:rPr>
              <w:t>Identification No.)</w:t>
            </w:r>
          </w:p>
        </w:tc>
      </w:tr>
      <w:tr>
        <w:trPr>
          <w:trHeight w:val="453"/>
        </w:trPr>
        <w:tc>
          <w:tcPr>
            <w:tcW w:w="3300" w:type="dxa"/>
            <w:vAlign w:val="bottom"/>
          </w:tcPr>
          <w:p>
            <w:pPr>
              <w:jc w:val="center"/>
              <w:ind w:right="322"/>
              <w:spacing w:after="0"/>
              <w:rPr>
                <w:sz w:val="20"/>
                <w:szCs w:val="20"/>
                <w:color w:val="auto"/>
              </w:rPr>
            </w:pPr>
            <w:r>
              <w:rPr>
                <w:rFonts w:ascii="Arial" w:cs="Arial" w:eastAsia="Arial" w:hAnsi="Arial"/>
                <w:sz w:val="22"/>
                <w:szCs w:val="22"/>
                <w:b w:val="1"/>
                <w:bCs w:val="1"/>
                <w:color w:val="auto"/>
                <w:w w:val="89"/>
              </w:rPr>
              <w:t>P.O. Box 152, Forest City, Iowa</w:t>
            </w:r>
          </w:p>
        </w:tc>
        <w:tc>
          <w:tcPr>
            <w:tcW w:w="2960" w:type="dxa"/>
            <w:vAlign w:val="bottom"/>
          </w:tcPr>
          <w:p>
            <w:pPr>
              <w:spacing w:after="0"/>
              <w:rPr>
                <w:sz w:val="24"/>
                <w:szCs w:val="24"/>
                <w:color w:val="auto"/>
              </w:rPr>
            </w:pPr>
          </w:p>
        </w:tc>
        <w:tc>
          <w:tcPr>
            <w:tcW w:w="2300" w:type="dxa"/>
            <w:vAlign w:val="bottom"/>
          </w:tcPr>
          <w:p>
            <w:pPr>
              <w:jc w:val="right"/>
              <w:ind w:right="282"/>
              <w:spacing w:after="0"/>
              <w:rPr>
                <w:sz w:val="20"/>
                <w:szCs w:val="20"/>
                <w:color w:val="auto"/>
              </w:rPr>
            </w:pPr>
            <w:r>
              <w:rPr>
                <w:rFonts w:ascii="Arial" w:cs="Arial" w:eastAsia="Arial" w:hAnsi="Arial"/>
                <w:sz w:val="22"/>
                <w:szCs w:val="22"/>
                <w:b w:val="1"/>
                <w:bCs w:val="1"/>
                <w:color w:val="auto"/>
              </w:rPr>
              <w:t>50436</w:t>
            </w:r>
          </w:p>
        </w:tc>
      </w:tr>
      <w:tr>
        <w:trPr>
          <w:trHeight w:val="222"/>
        </w:trPr>
        <w:tc>
          <w:tcPr>
            <w:tcW w:w="3300" w:type="dxa"/>
            <w:vAlign w:val="bottom"/>
          </w:tcPr>
          <w:p>
            <w:pPr>
              <w:jc w:val="center"/>
              <w:ind w:right="322"/>
              <w:spacing w:after="0"/>
              <w:rPr>
                <w:sz w:val="20"/>
                <w:szCs w:val="20"/>
                <w:color w:val="auto"/>
              </w:rPr>
            </w:pPr>
            <w:r>
              <w:rPr>
                <w:rFonts w:ascii="Arial" w:cs="Arial" w:eastAsia="Arial" w:hAnsi="Arial"/>
                <w:sz w:val="18"/>
                <w:szCs w:val="18"/>
                <w:color w:val="auto"/>
                <w:w w:val="91"/>
              </w:rPr>
              <w:t>(Address of Principal Executive Offices)</w:t>
            </w:r>
          </w:p>
        </w:tc>
        <w:tc>
          <w:tcPr>
            <w:tcW w:w="2960" w:type="dxa"/>
            <w:vAlign w:val="bottom"/>
          </w:tcPr>
          <w:p>
            <w:pPr>
              <w:spacing w:after="0"/>
              <w:rPr>
                <w:sz w:val="19"/>
                <w:szCs w:val="19"/>
                <w:color w:val="auto"/>
              </w:rPr>
            </w:pPr>
          </w:p>
        </w:tc>
        <w:tc>
          <w:tcPr>
            <w:tcW w:w="2300" w:type="dxa"/>
            <w:vAlign w:val="bottom"/>
          </w:tcPr>
          <w:p>
            <w:pPr>
              <w:jc w:val="center"/>
              <w:ind w:left="902"/>
              <w:spacing w:after="0"/>
              <w:rPr>
                <w:sz w:val="20"/>
                <w:szCs w:val="20"/>
                <w:color w:val="auto"/>
              </w:rPr>
            </w:pPr>
            <w:r>
              <w:rPr>
                <w:rFonts w:ascii="Arial" w:cs="Arial" w:eastAsia="Arial" w:hAnsi="Arial"/>
                <w:sz w:val="18"/>
                <w:szCs w:val="18"/>
                <w:color w:val="auto"/>
                <w:w w:val="91"/>
              </w:rPr>
              <w:t>(Zip Code)</w:t>
            </w:r>
          </w:p>
        </w:tc>
      </w:tr>
      <w:tr>
        <w:trPr>
          <w:trHeight w:val="404"/>
        </w:trPr>
        <w:tc>
          <w:tcPr>
            <w:tcW w:w="6260" w:type="dxa"/>
            <w:vAlign w:val="bottom"/>
            <w:gridSpan w:val="2"/>
          </w:tcPr>
          <w:p>
            <w:pPr>
              <w:ind w:left="1720"/>
              <w:spacing w:after="0"/>
              <w:rPr>
                <w:sz w:val="20"/>
                <w:szCs w:val="20"/>
                <w:color w:val="auto"/>
              </w:rPr>
            </w:pPr>
            <w:r>
              <w:rPr>
                <w:rFonts w:ascii="Arial" w:cs="Arial" w:eastAsia="Arial" w:hAnsi="Arial"/>
                <w:sz w:val="22"/>
                <w:szCs w:val="22"/>
                <w:color w:val="auto"/>
                <w:w w:val="89"/>
              </w:rPr>
              <w:t>Registrant’s telephone number, including area code</w:t>
            </w:r>
          </w:p>
        </w:tc>
        <w:tc>
          <w:tcPr>
            <w:tcW w:w="2300" w:type="dxa"/>
            <w:vAlign w:val="bottom"/>
          </w:tcPr>
          <w:p>
            <w:pPr>
              <w:jc w:val="right"/>
              <w:ind w:right="862"/>
              <w:spacing w:after="0"/>
              <w:rPr>
                <w:sz w:val="20"/>
                <w:szCs w:val="20"/>
                <w:color w:val="auto"/>
              </w:rPr>
            </w:pPr>
            <w:r>
              <w:rPr>
                <w:rFonts w:ascii="Arial" w:cs="Arial" w:eastAsia="Arial" w:hAnsi="Arial"/>
                <w:sz w:val="22"/>
                <w:szCs w:val="22"/>
                <w:color w:val="auto"/>
                <w:w w:val="96"/>
              </w:rPr>
              <w:t>641-585-3535</w:t>
            </w:r>
          </w:p>
        </w:tc>
      </w:tr>
    </w:tbl>
    <w:p>
      <w:pPr>
        <w:spacing w:after="0" w:line="130" w:lineRule="exact"/>
        <w:rPr>
          <w:sz w:val="24"/>
          <w:szCs w:val="24"/>
          <w:color w:val="auto"/>
        </w:rPr>
      </w:pPr>
    </w:p>
    <w:p>
      <w:pPr>
        <w:ind w:left="2780"/>
        <w:spacing w:after="0"/>
        <w:rPr>
          <w:sz w:val="20"/>
          <w:szCs w:val="20"/>
          <w:color w:val="auto"/>
        </w:rPr>
      </w:pPr>
      <w:r>
        <w:rPr>
          <w:rFonts w:ascii="Arial" w:cs="Arial" w:eastAsia="Arial" w:hAnsi="Arial"/>
          <w:sz w:val="18"/>
          <w:szCs w:val="18"/>
          <w:color w:val="auto"/>
        </w:rPr>
        <w:t>___________________________________________________________________</w:t>
      </w:r>
    </w:p>
    <w:p>
      <w:pPr>
        <w:spacing w:after="0" w:line="15"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167640</wp:posOffset>
            </wp:positionV>
            <wp:extent cx="147066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361" w:lineRule="exact"/>
        <w:rPr>
          <w:sz w:val="24"/>
          <w:szCs w:val="24"/>
          <w:color w:val="auto"/>
        </w:rPr>
      </w:pPr>
    </w:p>
    <w:p>
      <w:pPr>
        <w:ind w:right="160"/>
        <w:spacing w:after="0" w:line="251"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 (see General Instruction A.2. below):</w:t>
      </w:r>
    </w:p>
    <w:p>
      <w:pPr>
        <w:spacing w:after="0" w:line="173" w:lineRule="exact"/>
        <w:rPr>
          <w:sz w:val="24"/>
          <w:szCs w:val="24"/>
          <w:color w:val="auto"/>
        </w:rPr>
      </w:pPr>
    </w:p>
    <w:p>
      <w:pPr>
        <w:ind w:left="500" w:hanging="492"/>
        <w:spacing w:after="0"/>
        <w:tabs>
          <w:tab w:leader="none" w:pos="500" w:val="left"/>
        </w:tabs>
        <w:numPr>
          <w:ilvl w:val="0"/>
          <w:numId w:val="1"/>
        </w:numPr>
        <w:rPr>
          <w:rFonts w:ascii="Arial" w:cs="Arial" w:eastAsia="Arial" w:hAnsi="Arial"/>
          <w:sz w:val="22"/>
          <w:szCs w:val="22"/>
          <w:color w:val="auto"/>
        </w:rPr>
      </w:pPr>
      <w:r>
        <w:rPr>
          <w:rFonts w:ascii="Arial" w:cs="Arial" w:eastAsia="Arial" w:hAnsi="Arial"/>
          <w:sz w:val="22"/>
          <w:szCs w:val="22"/>
          <w:color w:val="auto"/>
        </w:rPr>
        <w:t>Written communications pursuant to Rule 425 under the Securities Act (17 CFR 230.425)</w:t>
      </w:r>
    </w:p>
    <w:p>
      <w:pPr>
        <w:spacing w:after="0" w:line="206" w:lineRule="exact"/>
        <w:rPr>
          <w:rFonts w:ascii="Arial" w:cs="Arial" w:eastAsia="Arial" w:hAnsi="Arial"/>
          <w:sz w:val="22"/>
          <w:szCs w:val="22"/>
          <w:color w:val="auto"/>
        </w:rPr>
      </w:pPr>
    </w:p>
    <w:p>
      <w:pPr>
        <w:ind w:left="500" w:hanging="492"/>
        <w:spacing w:after="0"/>
        <w:tabs>
          <w:tab w:leader="none" w:pos="500" w:val="left"/>
        </w:tabs>
        <w:numPr>
          <w:ilvl w:val="0"/>
          <w:numId w:val="1"/>
        </w:numPr>
        <w:rPr>
          <w:rFonts w:ascii="Arial" w:cs="Arial" w:eastAsia="Arial" w:hAnsi="Arial"/>
          <w:sz w:val="22"/>
          <w:szCs w:val="22"/>
          <w:color w:val="auto"/>
        </w:rPr>
      </w:pPr>
      <w:r>
        <w:rPr>
          <w:rFonts w:ascii="Arial" w:cs="Arial" w:eastAsia="Arial" w:hAnsi="Arial"/>
          <w:sz w:val="22"/>
          <w:szCs w:val="22"/>
          <w:color w:val="auto"/>
        </w:rPr>
        <w:t>Soliciting material pursuant to Rule 14a-12 under the Exchange Act (17 CFR 240.14a-12)</w:t>
      </w:r>
    </w:p>
    <w:p>
      <w:pPr>
        <w:spacing w:after="0" w:line="206" w:lineRule="exact"/>
        <w:rPr>
          <w:rFonts w:ascii="Arial" w:cs="Arial" w:eastAsia="Arial" w:hAnsi="Arial"/>
          <w:sz w:val="22"/>
          <w:szCs w:val="22"/>
          <w:color w:val="auto"/>
        </w:rPr>
      </w:pPr>
    </w:p>
    <w:p>
      <w:pPr>
        <w:ind w:left="500" w:hanging="492"/>
        <w:spacing w:after="0"/>
        <w:tabs>
          <w:tab w:leader="none" w:pos="500" w:val="left"/>
        </w:tabs>
        <w:numPr>
          <w:ilvl w:val="0"/>
          <w:numId w:val="1"/>
        </w:numPr>
        <w:rPr>
          <w:rFonts w:ascii="Arial" w:cs="Arial" w:eastAsia="Arial" w:hAnsi="Arial"/>
          <w:sz w:val="21"/>
          <w:szCs w:val="21"/>
          <w:color w:val="auto"/>
        </w:rPr>
      </w:pPr>
      <w:r>
        <w:rPr>
          <w:rFonts w:ascii="Arial" w:cs="Arial" w:eastAsia="Arial" w:hAnsi="Arial"/>
          <w:sz w:val="21"/>
          <w:szCs w:val="21"/>
          <w:color w:val="auto"/>
        </w:rPr>
        <w:t>Pre-commencement communications pursuant to Rule 14d-2(b) under the Exchange Act (17 CFR 240.14d-2(b))</w:t>
      </w:r>
    </w:p>
    <w:p>
      <w:pPr>
        <w:spacing w:after="0" w:line="217" w:lineRule="exact"/>
        <w:rPr>
          <w:rFonts w:ascii="Arial" w:cs="Arial" w:eastAsia="Arial" w:hAnsi="Arial"/>
          <w:sz w:val="21"/>
          <w:szCs w:val="21"/>
          <w:color w:val="auto"/>
        </w:rPr>
      </w:pPr>
    </w:p>
    <w:p>
      <w:pPr>
        <w:ind w:left="500" w:hanging="492"/>
        <w:spacing w:after="0"/>
        <w:tabs>
          <w:tab w:leader="none" w:pos="500" w:val="left"/>
        </w:tabs>
        <w:numPr>
          <w:ilvl w:val="0"/>
          <w:numId w:val="1"/>
        </w:numPr>
        <w:rPr>
          <w:rFonts w:ascii="Arial" w:cs="Arial" w:eastAsia="Arial" w:hAnsi="Arial"/>
          <w:sz w:val="21"/>
          <w:szCs w:val="21"/>
          <w:color w:val="auto"/>
        </w:rPr>
      </w:pPr>
      <w:r>
        <w:rPr>
          <w:rFonts w:ascii="Arial" w:cs="Arial" w:eastAsia="Arial" w:hAnsi="Arial"/>
          <w:sz w:val="21"/>
          <w:szCs w:val="21"/>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332105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349250</wp:posOffset>
            </wp:positionV>
            <wp:extent cx="724662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595630</wp:posOffset>
            </wp:positionV>
            <wp:extent cx="725043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6" w:lineRule="exact"/>
        <w:rPr>
          <w:sz w:val="24"/>
          <w:szCs w:val="24"/>
          <w:color w:val="auto"/>
        </w:rPr>
      </w:pPr>
    </w:p>
    <w:p>
      <w:pPr>
        <w:spacing w:after="0"/>
        <w:tabs>
          <w:tab w:leader="none" w:pos="1240" w:val="left"/>
        </w:tabs>
        <w:rPr>
          <w:sz w:val="20"/>
          <w:szCs w:val="20"/>
          <w:color w:val="auto"/>
        </w:rPr>
      </w:pPr>
      <w:r>
        <w:rPr>
          <w:rFonts w:ascii="Arial" w:cs="Arial" w:eastAsia="Arial" w:hAnsi="Arial"/>
          <w:sz w:val="22"/>
          <w:szCs w:val="22"/>
          <w:b w:val="1"/>
          <w:bCs w:val="1"/>
          <w:color w:val="auto"/>
        </w:rPr>
        <w:t>Item 2.02</w:t>
      </w:r>
      <w:r>
        <w:rPr>
          <w:sz w:val="20"/>
          <w:szCs w:val="20"/>
          <w:color w:val="auto"/>
        </w:rPr>
        <w:tab/>
      </w:r>
      <w:r>
        <w:rPr>
          <w:rFonts w:ascii="Arial" w:cs="Arial" w:eastAsia="Arial" w:hAnsi="Arial"/>
          <w:sz w:val="19"/>
          <w:szCs w:val="19"/>
          <w:b w:val="1"/>
          <w:bCs w:val="1"/>
          <w:color w:val="auto"/>
        </w:rPr>
        <w:t>Results of Operations and Financial Condition.</w:t>
      </w:r>
    </w:p>
    <w:p>
      <w:pPr>
        <w:spacing w:after="0" w:line="158"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Winnebago Industries, Inc. is filing herewith a press release issued on October 16, 2008, as Exhibit 99.1 which is included herein. The press release was issued to report earnings for the fourth quarter and fiscal 2008 ended August 30, 2008.</w:t>
      </w:r>
    </w:p>
    <w:p>
      <w:pPr>
        <w:spacing w:after="0" w:line="315" w:lineRule="exact"/>
        <w:rPr>
          <w:sz w:val="24"/>
          <w:szCs w:val="24"/>
          <w:color w:val="auto"/>
        </w:rPr>
      </w:pPr>
    </w:p>
    <w:p>
      <w:pPr>
        <w:spacing w:after="0"/>
        <w:tabs>
          <w:tab w:leader="none" w:pos="1240" w:val="left"/>
        </w:tabs>
        <w:rPr>
          <w:sz w:val="20"/>
          <w:szCs w:val="20"/>
          <w:color w:val="auto"/>
        </w:rPr>
      </w:pPr>
      <w:r>
        <w:rPr>
          <w:rFonts w:ascii="Arial" w:cs="Arial" w:eastAsia="Arial" w:hAnsi="Arial"/>
          <w:sz w:val="22"/>
          <w:szCs w:val="22"/>
          <w:b w:val="1"/>
          <w:bCs w:val="1"/>
          <w:color w:val="auto"/>
        </w:rPr>
        <w:t>Item 9.01</w:t>
      </w:r>
      <w:r>
        <w:rPr>
          <w:sz w:val="20"/>
          <w:szCs w:val="20"/>
          <w:color w:val="auto"/>
        </w:rPr>
        <w:tab/>
      </w:r>
      <w:r>
        <w:rPr>
          <w:rFonts w:ascii="Arial" w:cs="Arial" w:eastAsia="Arial" w:hAnsi="Arial"/>
          <w:sz w:val="19"/>
          <w:szCs w:val="19"/>
          <w:b w:val="1"/>
          <w:bCs w:val="1"/>
          <w:color w:val="auto"/>
        </w:rPr>
        <w:t>Financial Statements and Exhibits.</w:t>
      </w:r>
    </w:p>
    <w:p>
      <w:pPr>
        <w:spacing w:after="0" w:line="158" w:lineRule="exact"/>
        <w:rPr>
          <w:sz w:val="24"/>
          <w:szCs w:val="24"/>
          <w:color w:val="auto"/>
        </w:rPr>
      </w:pPr>
    </w:p>
    <w:p>
      <w:pPr>
        <w:ind w:left="660" w:hanging="395"/>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16" w:lineRule="exact"/>
        <w:rPr>
          <w:rFonts w:ascii="Arial" w:cs="Arial" w:eastAsia="Arial" w:hAnsi="Arial"/>
          <w:sz w:val="18"/>
          <w:szCs w:val="18"/>
          <w:color w:val="auto"/>
        </w:rPr>
      </w:pPr>
    </w:p>
    <w:p>
      <w:pPr>
        <w:ind w:left="560"/>
        <w:spacing w:after="0"/>
        <w:rPr>
          <w:rFonts w:ascii="Arial" w:cs="Arial" w:eastAsia="Arial" w:hAnsi="Arial"/>
          <w:sz w:val="18"/>
          <w:szCs w:val="18"/>
          <w:color w:val="auto"/>
        </w:rPr>
      </w:pPr>
      <w:r>
        <w:rPr>
          <w:rFonts w:ascii="Arial" w:cs="Arial" w:eastAsia="Arial" w:hAnsi="Arial"/>
          <w:sz w:val="18"/>
          <w:szCs w:val="18"/>
          <w:b w:val="1"/>
          <w:bCs w:val="1"/>
          <w:color w:val="auto"/>
        </w:rPr>
        <w:t>Exhibit</w:t>
      </w:r>
    </w:p>
    <w:p>
      <w:pPr>
        <w:spacing w:after="0" w:line="21" w:lineRule="exact"/>
        <w:rPr>
          <w:rFonts w:ascii="Arial" w:cs="Arial" w:eastAsia="Arial" w:hAnsi="Arial"/>
          <w:sz w:val="18"/>
          <w:szCs w:val="18"/>
          <w:color w:val="auto"/>
        </w:rPr>
      </w:pPr>
    </w:p>
    <w:p>
      <w:pPr>
        <w:ind w:left="560"/>
        <w:spacing w:after="0"/>
        <w:rPr>
          <w:rFonts w:ascii="Arial" w:cs="Arial" w:eastAsia="Arial" w:hAnsi="Arial"/>
          <w:sz w:val="18"/>
          <w:szCs w:val="18"/>
          <w:color w:val="auto"/>
        </w:rPr>
      </w:pPr>
      <w:r>
        <w:rPr>
          <w:rFonts w:ascii="Arial" w:cs="Arial" w:eastAsia="Arial" w:hAnsi="Arial"/>
          <w:sz w:val="18"/>
          <w:szCs w:val="18"/>
          <w:b w:val="1"/>
          <w:bCs w:val="1"/>
          <w:color w:val="auto"/>
        </w:rPr>
        <w:t>Number</w:t>
      </w:r>
      <w:r>
        <w:rPr>
          <w:rFonts w:ascii="Arial" w:cs="Arial" w:eastAsia="Arial" w:hAnsi="Arial"/>
          <w:sz w:val="15"/>
          <w:szCs w:val="15"/>
          <w:b w:val="1"/>
          <w:bCs w:val="1"/>
          <w:color w:val="auto"/>
        </w:rPr>
        <w:t>Description</w:t>
      </w:r>
    </w:p>
    <w:p>
      <w:pPr>
        <w:spacing w:after="0" w:line="246" w:lineRule="exact"/>
        <w:rPr>
          <w:sz w:val="24"/>
          <w:szCs w:val="24"/>
          <w:color w:val="auto"/>
        </w:rPr>
      </w:pPr>
    </w:p>
    <w:p>
      <w:pPr>
        <w:ind w:left="720"/>
        <w:spacing w:after="0"/>
        <w:tabs>
          <w:tab w:leader="none" w:pos="16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of Winnebago Industries, Inc. dated October 16, 2008.</w:t>
      </w:r>
    </w:p>
    <w:p>
      <w:pPr>
        <w:spacing w:after="0" w:line="200" w:lineRule="exact"/>
        <w:rPr>
          <w:sz w:val="24"/>
          <w:szCs w:val="24"/>
          <w:color w:val="auto"/>
        </w:rPr>
      </w:pPr>
    </w:p>
    <w:p>
      <w:pPr>
        <w:spacing w:after="0" w:line="222"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SIGNATURES</w:t>
      </w:r>
    </w:p>
    <w:p>
      <w:pPr>
        <w:spacing w:after="0" w:line="158" w:lineRule="exact"/>
        <w:rPr>
          <w:sz w:val="24"/>
          <w:szCs w:val="24"/>
          <w:color w:val="auto"/>
        </w:rPr>
      </w:pPr>
    </w:p>
    <w:p>
      <w:pPr>
        <w:ind w:right="42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9" w:lineRule="exact"/>
        <w:rPr>
          <w:sz w:val="24"/>
          <w:szCs w:val="24"/>
          <w:color w:val="auto"/>
        </w:rPr>
      </w:pPr>
    </w:p>
    <w:p>
      <w:pPr>
        <w:spacing w:after="0"/>
        <w:tabs>
          <w:tab w:leader="none" w:pos="5340" w:val="left"/>
        </w:tabs>
        <w:rPr>
          <w:sz w:val="20"/>
          <w:szCs w:val="20"/>
          <w:color w:val="auto"/>
        </w:rPr>
      </w:pPr>
      <w:r>
        <w:rPr>
          <w:rFonts w:ascii="Arial" w:cs="Arial" w:eastAsia="Arial" w:hAnsi="Arial"/>
          <w:sz w:val="18"/>
          <w:szCs w:val="18"/>
          <w:color w:val="auto"/>
        </w:rPr>
        <w:t>Dated: October 16, 2008</w:t>
      </w:r>
      <w:r>
        <w:rPr>
          <w:sz w:val="20"/>
          <w:szCs w:val="20"/>
          <w:color w:val="auto"/>
        </w:rPr>
        <w:tab/>
      </w:r>
      <w:r>
        <w:rPr>
          <w:rFonts w:ascii="Arial" w:cs="Arial" w:eastAsia="Arial" w:hAnsi="Arial"/>
          <w:sz w:val="21"/>
          <w:szCs w:val="21"/>
          <w:color w:val="auto"/>
        </w:rPr>
        <w:t>W</w:t>
      </w:r>
      <w:r>
        <w:rPr>
          <w:rFonts w:ascii="Arial" w:cs="Arial" w:eastAsia="Arial" w:hAnsi="Arial"/>
          <w:sz w:val="16"/>
          <w:szCs w:val="16"/>
          <w:color w:val="auto"/>
        </w:rPr>
        <w:t>INNEBAGO</w:t>
      </w:r>
      <w:r>
        <w:rPr>
          <w:rFonts w:ascii="Arial" w:cs="Arial" w:eastAsia="Arial" w:hAnsi="Arial"/>
          <w:sz w:val="21"/>
          <w:szCs w:val="21"/>
          <w:color w:val="auto"/>
        </w:rPr>
        <w:t xml:space="preserve"> I</w:t>
      </w:r>
      <w:r>
        <w:rPr>
          <w:rFonts w:ascii="Arial" w:cs="Arial" w:eastAsia="Arial" w:hAnsi="Arial"/>
          <w:sz w:val="16"/>
          <w:szCs w:val="16"/>
          <w:color w:val="auto"/>
        </w:rPr>
        <w:t>NDUSTRIES,</w:t>
      </w:r>
      <w:r>
        <w:rPr>
          <w:rFonts w:ascii="Arial" w:cs="Arial" w:eastAsia="Arial" w:hAnsi="Arial"/>
          <w:sz w:val="21"/>
          <w:szCs w:val="21"/>
          <w:color w:val="auto"/>
        </w:rPr>
        <w:t xml:space="preserve"> I</w:t>
      </w:r>
      <w:r>
        <w:rPr>
          <w:rFonts w:ascii="Arial" w:cs="Arial" w:eastAsia="Arial" w:hAnsi="Arial"/>
          <w:sz w:val="16"/>
          <w:szCs w:val="16"/>
          <w:color w:val="auto"/>
        </w:rPr>
        <w:t>NC.</w:t>
      </w:r>
    </w:p>
    <w:p>
      <w:pPr>
        <w:spacing w:after="0" w:line="258" w:lineRule="exact"/>
        <w:rPr>
          <w:sz w:val="24"/>
          <w:szCs w:val="24"/>
          <w:color w:val="auto"/>
        </w:rPr>
      </w:pPr>
    </w:p>
    <w:p>
      <w:pPr>
        <w:ind w:left="5360"/>
        <w:spacing w:after="0"/>
        <w:tabs>
          <w:tab w:leader="none" w:pos="5860" w:val="left"/>
        </w:tabs>
        <w:rPr>
          <w:sz w:val="20"/>
          <w:szCs w:val="20"/>
          <w:color w:val="auto"/>
        </w:rPr>
      </w:pPr>
      <w:r>
        <w:rPr>
          <w:rFonts w:ascii="Arial" w:cs="Arial" w:eastAsia="Arial" w:hAnsi="Arial"/>
          <w:sz w:val="18"/>
          <w:szCs w:val="18"/>
          <w:color w:val="auto"/>
        </w:rPr>
        <w:t>By:</w:t>
        <w:tab/>
        <w:t>/s/ Robert J. Olson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3735705</wp:posOffset>
            </wp:positionH>
            <wp:positionV relativeFrom="paragraph">
              <wp:posOffset>10795</wp:posOffset>
            </wp:positionV>
            <wp:extent cx="278701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787015" cy="8890"/>
                    </a:xfrm>
                    <a:prstGeom prst="rect">
                      <a:avLst/>
                    </a:prstGeom>
                    <a:noFill/>
                  </pic:spPr>
                </pic:pic>
              </a:graphicData>
            </a:graphic>
          </wp:anchor>
        </w:drawing>
      </w:r>
    </w:p>
    <w:p>
      <w:pPr>
        <w:sectPr>
          <w:pgSz w:w="11900" w:h="16838" w:orient="portrait"/>
          <w:cols w:equalWidth="0" w:num="1">
            <w:col w:w="11360"/>
          </w:cols>
          <w:pgMar w:left="240" w:top="786" w:right="299" w:bottom="0" w:gutter="0" w:footer="0" w:header="0"/>
        </w:sectPr>
      </w:pPr>
    </w:p>
    <w:bookmarkStart w:id="1" w:name="page2"/>
    <w:bookmarkEnd w:id="1"/>
    <w:p>
      <w:pPr>
        <w:ind w:left="4800"/>
        <w:spacing w:after="0"/>
        <w:rPr>
          <w:sz w:val="20"/>
          <w:szCs w:val="20"/>
          <w:color w:val="auto"/>
        </w:rPr>
      </w:pPr>
      <w:r>
        <w:rPr>
          <w:rFonts w:ascii="Arial" w:cs="Arial" w:eastAsia="Arial" w:hAnsi="Arial"/>
          <w:sz w:val="18"/>
          <w:szCs w:val="18"/>
          <w:color w:val="auto"/>
        </w:rPr>
        <w:t>Name: Robert J. Olson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3380105</wp:posOffset>
            </wp:positionH>
            <wp:positionV relativeFrom="paragraph">
              <wp:posOffset>-125730</wp:posOffset>
            </wp:positionV>
            <wp:extent cx="278701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787015" cy="8890"/>
                    </a:xfrm>
                    <a:prstGeom prst="rect">
                      <a:avLst/>
                    </a:prstGeom>
                    <a:noFill/>
                  </pic:spPr>
                </pic:pic>
              </a:graphicData>
            </a:graphic>
          </wp:anchor>
        </w:drawing>
      </w:r>
    </w:p>
    <w:p>
      <w:pPr>
        <w:spacing w:after="0" w:line="3" w:lineRule="exact"/>
        <w:rPr>
          <w:sz w:val="20"/>
          <w:szCs w:val="20"/>
          <w:color w:val="auto"/>
        </w:rPr>
      </w:pPr>
    </w:p>
    <w:p>
      <w:pPr>
        <w:ind w:left="4800"/>
        <w:spacing w:after="0"/>
        <w:tabs>
          <w:tab w:leader="none" w:pos="53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Chairman of the Board, Chief Executive Officer and President</w:t>
      </w:r>
    </w:p>
    <w:p>
      <w:pPr>
        <w:spacing w:after="0" w:line="200" w:lineRule="exact"/>
        <w:rPr>
          <w:sz w:val="20"/>
          <w:szCs w:val="20"/>
          <w:color w:val="auto"/>
        </w:rPr>
      </w:pPr>
    </w:p>
    <w:p>
      <w:pPr>
        <w:spacing w:after="0" w:line="370" w:lineRule="exact"/>
        <w:rPr>
          <w:sz w:val="20"/>
          <w:szCs w:val="20"/>
          <w:color w:val="auto"/>
        </w:rPr>
      </w:pPr>
    </w:p>
    <w:p>
      <w:pPr>
        <w:ind w:left="4320"/>
        <w:spacing w:after="0"/>
        <w:rPr>
          <w:sz w:val="20"/>
          <w:szCs w:val="20"/>
          <w:color w:val="auto"/>
        </w:rPr>
      </w:pPr>
      <w:r>
        <w:rPr>
          <w:rFonts w:ascii="Arial" w:cs="Arial" w:eastAsia="Arial" w:hAnsi="Arial"/>
          <w:sz w:val="22"/>
          <w:szCs w:val="22"/>
          <w:b w:val="1"/>
          <w:bCs w:val="1"/>
          <w:color w:val="auto"/>
        </w:rPr>
        <w:t>EXHIBIT INDEX</w:t>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w:t>
      </w:r>
    </w:p>
    <w:p>
      <w:pPr>
        <w:spacing w:after="0" w:line="11"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Number</w:t>
      </w:r>
      <w:r>
        <w:rPr>
          <w:sz w:val="20"/>
          <w:szCs w:val="20"/>
          <w:color w:val="auto"/>
        </w:rPr>
        <w:tab/>
      </w:r>
      <w:r>
        <w:rPr>
          <w:rFonts w:ascii="Arial" w:cs="Arial" w:eastAsia="Arial" w:hAnsi="Arial"/>
          <w:sz w:val="18"/>
          <w:szCs w:val="18"/>
          <w:b w:val="1"/>
          <w:bCs w:val="1"/>
          <w:color w:val="auto"/>
        </w:rPr>
        <w:t>Description</w:t>
      </w:r>
    </w:p>
    <w:p>
      <w:pPr>
        <w:spacing w:after="0" w:line="246" w:lineRule="exact"/>
        <w:rPr>
          <w:sz w:val="20"/>
          <w:szCs w:val="20"/>
          <w:color w:val="auto"/>
        </w:rPr>
      </w:pPr>
    </w:p>
    <w:p>
      <w:pPr>
        <w:ind w:left="160"/>
        <w:spacing w:after="0"/>
        <w:tabs>
          <w:tab w:leader="none" w:pos="10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of Winnebago Industries, Inc. dated October 16,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-351790</wp:posOffset>
            </wp:positionH>
            <wp:positionV relativeFrom="paragraph">
              <wp:posOffset>781050</wp:posOffset>
            </wp:positionV>
            <wp:extent cx="725043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9700"/>
          </w:cols>
          <w:pgMar w:left="800" w:top="145" w:right="1399" w:bottom="1440" w:gutter="0" w:footer="0" w:header="0"/>
        </w:sectPr>
      </w:pPr>
    </w:p>
    <w:bookmarkStart w:id="2" w:name="page3"/>
    <w:bookmarkEnd w:id="2"/>
    <w:p>
      <w:pPr>
        <w:jc w:val="right"/>
        <w:spacing w:after="0"/>
        <w:rPr>
          <w:sz w:val="20"/>
          <w:szCs w:val="20"/>
          <w:color w:val="auto"/>
        </w:rPr>
      </w:pPr>
      <w:r>
        <w:rPr>
          <w:rFonts w:ascii="Arial" w:cs="Arial" w:eastAsia="Arial" w:hAnsi="Arial"/>
          <w:sz w:val="22"/>
          <w:szCs w:val="22"/>
          <w:b w:val="1"/>
          <w:bCs w:val="1"/>
          <w:color w:val="auto"/>
        </w:rPr>
        <w:t>Exhibit 99.1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Contact: Sheila Davis – PR/IR Mgr. - 641-585-6803 – sdavis@winnebagoind.com</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WINNEBAGO INDUSTRIES REPORTS RESULTS FOR FOURTH QUARTER</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AND FISCAL 2008</w:t>
      </w:r>
    </w:p>
    <w:p>
      <w:pPr>
        <w:spacing w:after="0" w:line="201" w:lineRule="exact"/>
        <w:rPr>
          <w:sz w:val="20"/>
          <w:szCs w:val="20"/>
          <w:color w:val="auto"/>
        </w:rPr>
      </w:pPr>
    </w:p>
    <w:p>
      <w:pPr>
        <w:ind w:right="620"/>
        <w:spacing w:after="0" w:line="332" w:lineRule="auto"/>
        <w:rPr>
          <w:sz w:val="20"/>
          <w:szCs w:val="20"/>
          <w:color w:val="auto"/>
        </w:rPr>
      </w:pPr>
      <w:r>
        <w:rPr>
          <w:rFonts w:ascii="Arial" w:cs="Arial" w:eastAsia="Arial" w:hAnsi="Arial"/>
          <w:sz w:val="16"/>
          <w:szCs w:val="16"/>
          <w:color w:val="auto"/>
        </w:rPr>
        <w:t>FOREST CITY, IOWA, October 16, 2008 – Winnebago Industries, Inc. (NYSE:WGO), a leading United States motor home manufacturer, today reported financial results for the Company’s fourth quarter and fiscal year ended August 30, 2008 and announced the suspension of its cash dividend.</w:t>
      </w:r>
    </w:p>
    <w:p>
      <w:pPr>
        <w:spacing w:after="0" w:line="139"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Revenues for the fourth quarter ended August 30, 2008 were $85.3 million, a decrease of 64.1 percent, versus revenues of $237.7 million for the fourth quarter last year. The Company reported an operating loss of $18.9 million for the quarter, versus operating income of $20.7 million for the fourth quarter of fiscal 2007. Included in the operating loss for the quarter was a $4.7 million charge relating to the impairment incurred as a result of the idling of the Charles City Manufacturing Facility (CCMF) on August 1st and severance-related costs of approximately $750,000 due to workforce reductions across all facilities. Net loss for the fourth quarter was $12.7 million, versus net income of $14.8 million for the fourth quarter of fiscal 2007. On a diluted per share basis, the Company had a net loss of 44 cents for the fourth quarter of fiscal 2008, versus net income of 49 cents for the fourth quarter last year.</w:t>
      </w:r>
    </w:p>
    <w:p>
      <w:pPr>
        <w:spacing w:after="0" w:line="174"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The fourth quarter was negatively impacted by a sharp decline in motor home deliveries which resulted in a significant reduction in plant utilization. Also, due to increased wholesale and retail product incentives and a higher mix of lower priced products sold in the quarter, the average motor home selling price decreased, which negatively impacted revenue and gross profit. In addition, the Company also recorded an impairment charge for the idling of CCMF, which primarily manufactured Class C products. The reduction in revenue for the quarter is reflective of the continuing deterioration of conditions in the marketplace.</w:t>
      </w:r>
    </w:p>
    <w:p>
      <w:pPr>
        <w:spacing w:after="0" w:line="167" w:lineRule="exact"/>
        <w:rPr>
          <w:sz w:val="20"/>
          <w:szCs w:val="20"/>
          <w:color w:val="auto"/>
        </w:rPr>
      </w:pPr>
    </w:p>
    <w:p>
      <w:pPr>
        <w:ind w:right="200"/>
        <w:spacing w:after="0" w:line="332" w:lineRule="auto"/>
        <w:rPr>
          <w:sz w:val="20"/>
          <w:szCs w:val="20"/>
          <w:color w:val="auto"/>
        </w:rPr>
      </w:pPr>
      <w:r>
        <w:rPr>
          <w:rFonts w:ascii="Arial" w:cs="Arial" w:eastAsia="Arial" w:hAnsi="Arial"/>
          <w:sz w:val="16"/>
          <w:szCs w:val="16"/>
          <w:color w:val="auto"/>
        </w:rPr>
        <w:t>Revenues for fiscal year 2008 were $604.4 million, a decrease of 30.5 percent, versus $870.2 million for the previous year. Net income for fiscal 2008 was $2.8 million, versus $41.6 million for 2007. On a diluted per share basis, the Company earned 10 cents for fiscal 2008, versus $1.32 for 2007.</w:t>
      </w:r>
    </w:p>
    <w:p>
      <w:pPr>
        <w:spacing w:after="0" w:line="139"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“As difficult as conditions have been all fiscal year, the Company’s fourth quarter was even more challenging,” said Winnebago Industries’ Chairman, CEO and President Bob Olson. “While fuel prices stabilized somewhat during the quarter, the U.S. economy continued to falter, with the availability of credit and rising interest rates becoming major concerns for both our retail customers and our dealers. As reflected by the motor home industry’s reports in both wholesale deliveries and retail sales, conditions have continued to deteriorate throughout the year. Wholesale shipments of motor homes as reported by the Recreation Vehicle Industry Association are down 39 percent calendar year to date through August and deteriorated significantly in our fiscal fourth quarter; with industry shipments down 54 percent in June, 56 percent in July and 65 percent in August. Likewise, Statistical Surveys, Inc., the retail reporting service for the RV industry, has reported Class A, B and C motor home retail sales for the industry down 37 percent calendar year to date through August and over 50 percent in our fiscal fourth quarter. As a result of these market conditions, our dealer partners are continuing to focus on lowering their inventory levels. Winnebago Industries’ dealer inventory decreased nearly 700 units in the fourth quarter, or approximately 16 percent. In many cases, our dealers are choosing not to reorder inventory as it is retailed, which has also had a negative impact on the sales order backlog.</w:t>
      </w:r>
    </w:p>
    <w:p>
      <w:pPr>
        <w:spacing w:after="0" w:line="177"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“Due to the decline in motor home market conditions, we have continued to reduce our head count through attrition and workforce reductions in order to more closely match production to the current demand,” said Olson. “During the fourth quarter ended August 30, 2008, Winnebago Industries reduced its workforce company-wide by approximately 600 full-time hourly and salaried employees which included the closure of CCMF and reductions that occurred in the rest of the Company. Since the end of the fourth quarter, we have reduced our head count by an additional 300 employees and currently have approximately 1,930 employees, a 42 percent decrease since August 25, 2007. It is extremely difficult to lose valued employees, but it is also imperative to reduce our overhead costs to more closely align to the current motor home market. In addition to workforce reductions, we continue to look at various other cost savings initiatives to operate as efficiently as possible with lower volumes.”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335915</wp:posOffset>
            </wp:positionV>
            <wp:extent cx="725043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both"/>
        <w:ind w:right="80"/>
        <w:spacing w:after="0" w:line="306" w:lineRule="auto"/>
        <w:rPr>
          <w:sz w:val="20"/>
          <w:szCs w:val="20"/>
          <w:color w:val="auto"/>
        </w:rPr>
      </w:pPr>
      <w:r>
        <w:rPr>
          <w:rFonts w:ascii="Arial" w:cs="Arial" w:eastAsia="Arial" w:hAnsi="Arial"/>
          <w:sz w:val="16"/>
          <w:szCs w:val="16"/>
          <w:color w:val="auto"/>
        </w:rPr>
        <w:t>Winnebago Industries’ paid a quarterly cash dividend of 12 cents a share on October 6, 2008 to shareholders of record as of September 5, 2008. Olson continued, “In a meeting held yesterday, Winnebago Industries’ Board of Directors decided to suspend cash dividend payments in order to conserve capital and to maintain liquidity. The Board will review the cash dividend policy at subsequent board meetings throughout the fiscal year.”</w:t>
      </w:r>
    </w:p>
    <w:p>
      <w:pPr>
        <w:spacing w:after="0" w:line="162" w:lineRule="exact"/>
        <w:rPr>
          <w:sz w:val="20"/>
          <w:szCs w:val="20"/>
          <w:color w:val="auto"/>
        </w:rPr>
      </w:pPr>
    </w:p>
    <w:p>
      <w:pPr>
        <w:ind w:right="80"/>
        <w:spacing w:after="0" w:line="249" w:lineRule="auto"/>
        <w:rPr>
          <w:sz w:val="20"/>
          <w:szCs w:val="20"/>
          <w:color w:val="auto"/>
        </w:rPr>
      </w:pPr>
      <w:r>
        <w:rPr>
          <w:rFonts w:ascii="Arial" w:cs="Arial" w:eastAsia="Arial" w:hAnsi="Arial"/>
          <w:sz w:val="17"/>
          <w:szCs w:val="17"/>
          <w:color w:val="auto"/>
        </w:rPr>
        <w:t>“The Company’s 50</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anniversary was cause for celebration in fiscal 2008; due to negative market conditions, however, it was also a very challenging year,” said Olson. “Since we produce a discretionary product in a cyclical industry, we’ve certainly experienced a number of downturns throughout the past 50 years. We have learned a great deal in the process of managing our business throughout these downturns, ultimately coming out stronger each time when the U.S. economy and the motor home market recover. According to Statistical Surveys, we have a leading position in retail market share of 18.7 percent calendar year to date through August. We intend to continue to develop innovative new products to meet the needs of our customers’ ever changing demands and will be ready to take advantage of a growing market when the economy turns around.”</w:t>
      </w:r>
    </w:p>
    <w:p>
      <w:pPr>
        <w:spacing w:after="0" w:line="204" w:lineRule="exact"/>
        <w:rPr>
          <w:sz w:val="20"/>
          <w:szCs w:val="20"/>
          <w:color w:val="auto"/>
        </w:rPr>
      </w:pPr>
    </w:p>
    <w:p>
      <w:pPr>
        <w:ind w:right="200"/>
        <w:spacing w:after="0" w:line="306" w:lineRule="auto"/>
        <w:rPr>
          <w:sz w:val="20"/>
          <w:szCs w:val="20"/>
          <w:color w:val="auto"/>
        </w:rPr>
      </w:pPr>
      <w:r>
        <w:rPr>
          <w:rFonts w:ascii="Arial" w:cs="Arial" w:eastAsia="Arial" w:hAnsi="Arial"/>
          <w:sz w:val="16"/>
          <w:szCs w:val="16"/>
          <w:color w:val="auto"/>
        </w:rPr>
        <w:t xml:space="preserve">Winnebago Industries will conduct a conference call in conjunction with this release at 9 a.m. Central Time today, Thursday, October 16, 2008. Members of the news media, investors and the general public are invited to access a live broadcast of the conference call via the Investor Relations page of the Company’s website at </w:t>
      </w:r>
      <w:r>
        <w:rPr>
          <w:rFonts w:ascii="Arial" w:cs="Arial" w:eastAsia="Arial" w:hAnsi="Arial"/>
          <w:sz w:val="16"/>
          <w:szCs w:val="16"/>
          <w:u w:val="single" w:color="auto"/>
          <w:color w:val="auto"/>
        </w:rPr>
        <w:t>http://www.winnebagoind.com/investor.html</w:t>
      </w:r>
      <w:r>
        <w:rPr>
          <w:rFonts w:ascii="Arial" w:cs="Arial" w:eastAsia="Arial" w:hAnsi="Arial"/>
          <w:sz w:val="16"/>
          <w:szCs w:val="16"/>
          <w:color w:val="auto"/>
        </w:rPr>
        <w:t>. The event will be archived and available for replay for the next 90 days.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Winnebago Industries</w:t>
      </w:r>
    </w:p>
    <w:p>
      <w:pPr>
        <w:spacing w:after="0" w:line="21"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 xml:space="preserve">Winnebago Industries, Inc. is a leading U.S. manufacturer of motor homes which are self-contained recreation vehicles used primarily in leisure travel and outdoor recreation activities. The Company builds quality motor homes under the Winnebago, Itasca and ERA brand names with state-of-the-art computer-aided design and manufacturing systems on automotive-styled assembly lines. The Company’s common stock is listed on the New York and Chicago Stock Exchanges and traded under the symbol WGO. Options for the Company’s common stock are traded on the Chicago Board Options Exchange. For access to Winnebago Industries’ investor relations material or to add your name to an automatic email list for Company news releases, visit, </w:t>
      </w:r>
      <w:r>
        <w:rPr>
          <w:rFonts w:ascii="Arial" w:cs="Arial" w:eastAsia="Arial" w:hAnsi="Arial"/>
          <w:sz w:val="18"/>
          <w:szCs w:val="18"/>
          <w:u w:val="single" w:color="auto"/>
          <w:color w:val="auto"/>
        </w:rPr>
        <w:t>http://www.winnebagoind.com/investor.html</w:t>
      </w:r>
      <w:r>
        <w:rPr>
          <w:rFonts w:ascii="Arial" w:cs="Arial" w:eastAsia="Arial" w:hAnsi="Arial"/>
          <w:sz w:val="18"/>
          <w:szCs w:val="18"/>
          <w:color w:val="auto"/>
        </w:rPr>
        <w:t>.</w:t>
      </w:r>
    </w:p>
    <w:p>
      <w:pPr>
        <w:spacing w:after="0" w:line="202"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This press release may contain forward-looking statements within the meaning of the Private Securities Litigation Reform Act of 1995. Investors are cautioned that forward-looking statements are inherently uncertain. A number of factors could cause actual results to differ materially from these statements, including, but not limited to interest rates and availability of credit, a decline in consumer confidence, availability and price of fuel, a slowdown in the economy, availability of chassis and other key component parts, sales order cancellations, slower than anticipated sales of new or existing products, new product introductions by</w:t>
      </w:r>
    </w:p>
    <w:p>
      <w:pPr>
        <w:sectPr>
          <w:pgSz w:w="11900" w:h="16838" w:orient="portrait"/>
          <w:cols w:equalWidth="0" w:num="1">
            <w:col w:w="11420"/>
          </w:cols>
          <w:pgMar w:left="240" w:top="355" w:right="239" w:bottom="0" w:gutter="0" w:footer="0" w:header="0"/>
        </w:sectPr>
      </w:pPr>
    </w:p>
    <w:bookmarkStart w:id="3" w:name="page4"/>
    <w:bookmarkEnd w:id="3"/>
    <w:p>
      <w:pPr>
        <w:spacing w:after="0" w:line="62" w:lineRule="exact"/>
        <w:rPr>
          <w:sz w:val="20"/>
          <w:szCs w:val="20"/>
          <w:color w:val="auto"/>
        </w:rPr>
      </w:pPr>
    </w:p>
    <w:p>
      <w:pPr>
        <w:jc w:val="both"/>
        <w:ind w:right="280"/>
        <w:spacing w:after="0" w:line="259" w:lineRule="auto"/>
        <w:rPr>
          <w:sz w:val="20"/>
          <w:szCs w:val="20"/>
          <w:color w:val="auto"/>
        </w:rPr>
      </w:pPr>
      <w:r>
        <w:rPr>
          <w:rFonts w:ascii="Arial" w:cs="Arial" w:eastAsia="Arial" w:hAnsi="Arial"/>
          <w:sz w:val="18"/>
          <w:szCs w:val="18"/>
          <w:color w:val="auto"/>
        </w:rPr>
        <w:t>competitors, the effect of global tensions, and other factors. Additional information concerning certain risks and uncertainties that could cause actual results to differ materially from that projected or suggested is contained in the Company’s filings with the Securities and Exchange Commission (SEC) over the last 12 months, copies of which are available from the SEC or from the Company upon request.</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368935</wp:posOffset>
            </wp:positionV>
            <wp:extent cx="725043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Winnebago Industries,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percent and per share data)</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92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87"/>
              </w:rPr>
              <w:t>Aug. 30, 2008</w:t>
            </w:r>
          </w:p>
        </w:tc>
        <w:tc>
          <w:tcPr>
            <w:tcW w:w="1300" w:type="dxa"/>
            <w:vAlign w:val="bottom"/>
            <w:gridSpan w:val="4"/>
          </w:tcPr>
          <w:p>
            <w:pPr>
              <w:jc w:val="right"/>
              <w:ind w:right="123"/>
              <w:spacing w:after="0"/>
              <w:rPr>
                <w:sz w:val="20"/>
                <w:szCs w:val="20"/>
                <w:color w:val="auto"/>
              </w:rPr>
            </w:pPr>
            <w:r>
              <w:rPr>
                <w:rFonts w:ascii="Arial" w:cs="Arial" w:eastAsia="Arial" w:hAnsi="Arial"/>
                <w:sz w:val="14"/>
                <w:szCs w:val="14"/>
                <w:b w:val="1"/>
                <w:bCs w:val="1"/>
                <w:color w:val="auto"/>
              </w:rPr>
              <w:t>Quarter Ended</w:t>
            </w:r>
          </w:p>
        </w:tc>
        <w:tc>
          <w:tcPr>
            <w:tcW w:w="1520" w:type="dxa"/>
            <w:vAlign w:val="bottom"/>
            <w:gridSpan w:val="3"/>
            <w:vMerge w:val="restart"/>
          </w:tcPr>
          <w:p>
            <w:pPr>
              <w:jc w:val="center"/>
              <w:ind w:left="214"/>
              <w:spacing w:after="0"/>
              <w:rPr>
                <w:sz w:val="20"/>
                <w:szCs w:val="20"/>
                <w:color w:val="auto"/>
              </w:rPr>
            </w:pPr>
            <w:r>
              <w:rPr>
                <w:rFonts w:ascii="Arial" w:cs="Arial" w:eastAsia="Arial" w:hAnsi="Arial"/>
                <w:sz w:val="14"/>
                <w:szCs w:val="14"/>
                <w:b w:val="1"/>
                <w:bCs w:val="1"/>
                <w:color w:val="auto"/>
                <w:w w:val="87"/>
              </w:rPr>
              <w:t>Aug. 25, 2007</w:t>
            </w: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43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920" w:type="dxa"/>
            <w:vAlign w:val="bottom"/>
            <w:tcBorders>
              <w:bottom w:val="single" w:sz="8" w:color="auto"/>
            </w:tcBorders>
            <w:gridSpan w:val="3"/>
            <w:vMerge w:val="continue"/>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520" w:type="dxa"/>
            <w:vAlign w:val="bottom"/>
            <w:tcBorders>
              <w:bottom w:val="single" w:sz="8" w:color="auto"/>
            </w:tcBorders>
            <w:gridSpan w:val="3"/>
            <w:vMerge w:val="continue"/>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4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920" w:type="dxa"/>
            <w:vAlign w:val="bottom"/>
            <w:gridSpan w:val="3"/>
          </w:tcPr>
          <w:p>
            <w:pPr>
              <w:jc w:val="right"/>
              <w:ind w:right="60"/>
              <w:spacing w:after="0" w:line="142" w:lineRule="exact"/>
              <w:rPr>
                <w:sz w:val="20"/>
                <w:szCs w:val="20"/>
                <w:color w:val="auto"/>
              </w:rPr>
            </w:pPr>
            <w:r>
              <w:rPr>
                <w:rFonts w:ascii="Arial" w:cs="Arial" w:eastAsia="Arial" w:hAnsi="Arial"/>
                <w:sz w:val="14"/>
                <w:szCs w:val="14"/>
                <w:b w:val="1"/>
                <w:bCs w:val="1"/>
                <w:color w:val="auto"/>
              </w:rPr>
              <w:t>%</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0" w:type="dxa"/>
            <w:vAlign w:val="bottom"/>
          </w:tcPr>
          <w:p>
            <w:pPr>
              <w:jc w:val="right"/>
              <w:ind w:right="434"/>
              <w:spacing w:after="0" w:line="142"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D6F3E8"/>
          </w:tcPr>
          <w:p>
            <w:pPr>
              <w:spacing w:after="0"/>
              <w:rPr>
                <w:sz w:val="20"/>
                <w:szCs w:val="20"/>
                <w:color w:val="auto"/>
              </w:rPr>
            </w:pPr>
            <w:r>
              <w:rPr>
                <w:rFonts w:ascii="Arial" w:cs="Arial" w:eastAsia="Arial" w:hAnsi="Arial"/>
                <w:sz w:val="18"/>
                <w:szCs w:val="18"/>
                <w:color w:val="auto"/>
              </w:rPr>
              <w:t>Net revenues</w:t>
            </w:r>
          </w:p>
        </w:tc>
        <w:tc>
          <w:tcPr>
            <w:tcW w:w="1440" w:type="dxa"/>
            <w:vAlign w:val="bottom"/>
            <w:gridSpan w:val="2"/>
            <w:shd w:val="clear" w:color="auto" w:fill="D6F3E8"/>
          </w:tcPr>
          <w:p>
            <w:pPr>
              <w:jc w:val="right"/>
              <w:ind w:right="212"/>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D6F3E8"/>
          </w:tcPr>
          <w:p>
            <w:pPr>
              <w:jc w:val="right"/>
              <w:ind w:right="340"/>
              <w:spacing w:after="0"/>
              <w:rPr>
                <w:sz w:val="20"/>
                <w:szCs w:val="20"/>
                <w:color w:val="auto"/>
              </w:rPr>
            </w:pPr>
            <w:r>
              <w:rPr>
                <w:rFonts w:ascii="Arial" w:cs="Arial" w:eastAsia="Arial" w:hAnsi="Arial"/>
                <w:sz w:val="18"/>
                <w:szCs w:val="18"/>
                <w:color w:val="auto"/>
              </w:rPr>
              <w:t>85,271</w:t>
            </w:r>
          </w:p>
        </w:tc>
        <w:tc>
          <w:tcPr>
            <w:tcW w:w="700" w:type="dxa"/>
            <w:vAlign w:val="bottom"/>
            <w:shd w:val="clear" w:color="auto" w:fill="D6F3E8"/>
          </w:tcPr>
          <w:p>
            <w:pPr>
              <w:spacing w:after="0"/>
              <w:rPr>
                <w:sz w:val="18"/>
                <w:szCs w:val="18"/>
                <w:color w:val="auto"/>
              </w:rPr>
            </w:pPr>
          </w:p>
        </w:tc>
        <w:tc>
          <w:tcPr>
            <w:tcW w:w="660" w:type="dxa"/>
            <w:vAlign w:val="bottom"/>
            <w:gridSpan w:val="2"/>
            <w:shd w:val="clear" w:color="auto" w:fill="D6F3E8"/>
          </w:tcPr>
          <w:p>
            <w:pPr>
              <w:jc w:val="right"/>
              <w:ind w:right="200"/>
              <w:spacing w:after="0"/>
              <w:rPr>
                <w:sz w:val="20"/>
                <w:szCs w:val="20"/>
                <w:color w:val="auto"/>
              </w:rPr>
            </w:pPr>
            <w:r>
              <w:rPr>
                <w:rFonts w:ascii="Arial" w:cs="Arial" w:eastAsia="Arial" w:hAnsi="Arial"/>
                <w:sz w:val="18"/>
                <w:szCs w:val="18"/>
                <w:color w:val="auto"/>
                <w:w w:val="97"/>
              </w:rPr>
              <w:t>100.0</w:t>
            </w:r>
          </w:p>
        </w:tc>
        <w:tc>
          <w:tcPr>
            <w:tcW w:w="640" w:type="dxa"/>
            <w:vAlign w:val="bottom"/>
            <w:gridSpan w:val="2"/>
            <w:shd w:val="clear" w:color="auto" w:fill="D6F3E8"/>
          </w:tcPr>
          <w:p>
            <w:pPr>
              <w:jc w:val="right"/>
              <w:ind w:right="343"/>
              <w:spacing w:after="0"/>
              <w:rPr>
                <w:sz w:val="20"/>
                <w:szCs w:val="20"/>
                <w:color w:val="auto"/>
              </w:rPr>
            </w:pPr>
            <w:r>
              <w:rPr>
                <w:rFonts w:ascii="Arial" w:cs="Arial" w:eastAsia="Arial" w:hAnsi="Arial"/>
                <w:sz w:val="18"/>
                <w:szCs w:val="18"/>
                <w:color w:val="auto"/>
              </w:rPr>
              <w:t>$</w:t>
            </w:r>
          </w:p>
        </w:tc>
        <w:tc>
          <w:tcPr>
            <w:tcW w:w="7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237,681</w:t>
            </w:r>
          </w:p>
        </w:tc>
        <w:tc>
          <w:tcPr>
            <w:tcW w:w="340" w:type="dxa"/>
            <w:vAlign w:val="bottom"/>
            <w:shd w:val="clear" w:color="auto" w:fill="D6F3E8"/>
          </w:tcPr>
          <w:p>
            <w:pPr>
              <w:spacing w:after="0"/>
              <w:rPr>
                <w:sz w:val="18"/>
                <w:szCs w:val="18"/>
                <w:color w:val="auto"/>
              </w:rPr>
            </w:pPr>
          </w:p>
        </w:tc>
        <w:tc>
          <w:tcPr>
            <w:tcW w:w="400" w:type="dxa"/>
            <w:vAlign w:val="bottom"/>
            <w:shd w:val="clear" w:color="auto" w:fill="D6F3E8"/>
          </w:tcPr>
          <w:p>
            <w:pPr>
              <w:spacing w:after="0"/>
              <w:rPr>
                <w:sz w:val="18"/>
                <w:szCs w:val="18"/>
                <w:color w:val="auto"/>
              </w:rPr>
            </w:pPr>
          </w:p>
        </w:tc>
        <w:tc>
          <w:tcPr>
            <w:tcW w:w="8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Borders>
              <w:bottom w:val="single" w:sz="8" w:color="D6F3E8"/>
            </w:tcBorders>
          </w:tcPr>
          <w:p>
            <w:pPr>
              <w:spacing w:after="0"/>
              <w:rPr>
                <w:sz w:val="20"/>
                <w:szCs w:val="20"/>
                <w:color w:val="auto"/>
              </w:rPr>
            </w:pPr>
            <w:r>
              <w:rPr>
                <w:rFonts w:ascii="Arial" w:cs="Arial" w:eastAsia="Arial" w:hAnsi="Arial"/>
                <w:sz w:val="18"/>
                <w:szCs w:val="18"/>
                <w:color w:val="auto"/>
              </w:rPr>
              <w:t>Cost of goods sold</w:t>
            </w:r>
          </w:p>
        </w:tc>
        <w:tc>
          <w:tcPr>
            <w:tcW w:w="1040" w:type="dxa"/>
            <w:vAlign w:val="bottom"/>
            <w:tcBorders>
              <w:bottom w:val="single" w:sz="8" w:color="D6F3E8"/>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90,932</w:t>
            </w:r>
          </w:p>
        </w:tc>
        <w:tc>
          <w:tcPr>
            <w:tcW w:w="340" w:type="dxa"/>
            <w:vAlign w:val="bottom"/>
            <w:tcBorders>
              <w:bottom w:val="single" w:sz="8" w:color="D6F3E8"/>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106.6</w:t>
            </w:r>
          </w:p>
        </w:tc>
        <w:tc>
          <w:tcPr>
            <w:tcW w:w="200" w:type="dxa"/>
            <w:vAlign w:val="bottom"/>
            <w:tcBorders>
              <w:bottom w:val="single" w:sz="8" w:color="D6F3E8"/>
            </w:tcBorders>
          </w:tcPr>
          <w:p>
            <w:pPr>
              <w:spacing w:after="0"/>
              <w:rPr>
                <w:sz w:val="18"/>
                <w:szCs w:val="18"/>
                <w:color w:val="auto"/>
              </w:rPr>
            </w:pPr>
          </w:p>
        </w:tc>
        <w:tc>
          <w:tcPr>
            <w:tcW w:w="140" w:type="dxa"/>
            <w:vAlign w:val="bottom"/>
            <w:tcBorders>
              <w:bottom w:val="single" w:sz="8" w:color="D6F3E8"/>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205,089</w:t>
            </w:r>
          </w:p>
        </w:tc>
        <w:tc>
          <w:tcPr>
            <w:tcW w:w="340" w:type="dxa"/>
            <w:vAlign w:val="bottom"/>
            <w:tcBorders>
              <w:bottom w:val="single" w:sz="8" w:color="D6F3E8"/>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86.3</w:t>
            </w:r>
          </w:p>
        </w:tc>
        <w:tc>
          <w:tcPr>
            <w:tcW w:w="120" w:type="dxa"/>
            <w:vAlign w:val="bottom"/>
            <w:tcBorders>
              <w:bottom w:val="single" w:sz="8" w:color="D6F3E8"/>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20" w:type="dxa"/>
            <w:vAlign w:val="bottom"/>
            <w:shd w:val="clear" w:color="auto" w:fill="D6F3E8"/>
          </w:tcPr>
          <w:p>
            <w:pPr>
              <w:ind w:left="300"/>
              <w:spacing w:after="0" w:line="202" w:lineRule="exact"/>
              <w:rPr>
                <w:sz w:val="20"/>
                <w:szCs w:val="20"/>
                <w:color w:val="auto"/>
              </w:rPr>
            </w:pPr>
            <w:r>
              <w:rPr>
                <w:rFonts w:ascii="Arial" w:cs="Arial" w:eastAsia="Arial" w:hAnsi="Arial"/>
                <w:sz w:val="18"/>
                <w:szCs w:val="18"/>
                <w:color w:val="auto"/>
              </w:rPr>
              <w:t>Gross (deficit) profit</w:t>
            </w:r>
          </w:p>
        </w:tc>
        <w:tc>
          <w:tcPr>
            <w:tcW w:w="1040" w:type="dxa"/>
            <w:vAlign w:val="bottom"/>
            <w:shd w:val="clear" w:color="auto" w:fill="D6F3E8"/>
          </w:tcPr>
          <w:p>
            <w:pPr>
              <w:spacing w:after="0"/>
              <w:rPr>
                <w:sz w:val="18"/>
                <w:szCs w:val="18"/>
                <w:color w:val="auto"/>
              </w:rPr>
            </w:pPr>
          </w:p>
        </w:tc>
        <w:tc>
          <w:tcPr>
            <w:tcW w:w="400" w:type="dxa"/>
            <w:vAlign w:val="bottom"/>
            <w:shd w:val="clear" w:color="auto" w:fill="D6F3E8"/>
          </w:tcPr>
          <w:p>
            <w:pPr>
              <w:spacing w:after="0"/>
              <w:rPr>
                <w:sz w:val="18"/>
                <w:szCs w:val="18"/>
                <w:color w:val="auto"/>
              </w:rPr>
            </w:pPr>
          </w:p>
        </w:tc>
        <w:tc>
          <w:tcPr>
            <w:tcW w:w="8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(5,661)</w:t>
            </w:r>
          </w:p>
        </w:tc>
        <w:tc>
          <w:tcPr>
            <w:tcW w:w="340" w:type="dxa"/>
            <w:vAlign w:val="bottom"/>
            <w:shd w:val="clear" w:color="auto" w:fill="D6F3E8"/>
          </w:tcPr>
          <w:p>
            <w:pPr>
              <w:spacing w:after="0"/>
              <w:rPr>
                <w:sz w:val="18"/>
                <w:szCs w:val="18"/>
                <w:color w:val="auto"/>
              </w:rPr>
            </w:pPr>
          </w:p>
        </w:tc>
        <w:tc>
          <w:tcPr>
            <w:tcW w:w="700" w:type="dxa"/>
            <w:vAlign w:val="bottom"/>
            <w:shd w:val="clear" w:color="auto" w:fill="D6F3E8"/>
          </w:tcPr>
          <w:p>
            <w:pPr>
              <w:spacing w:after="0"/>
              <w:rPr>
                <w:sz w:val="18"/>
                <w:szCs w:val="18"/>
                <w:color w:val="auto"/>
              </w:rPr>
            </w:pPr>
          </w:p>
        </w:tc>
        <w:tc>
          <w:tcPr>
            <w:tcW w:w="660" w:type="dxa"/>
            <w:vAlign w:val="bottom"/>
            <w:gridSpan w:val="2"/>
            <w:shd w:val="clear" w:color="auto" w:fill="D6F3E8"/>
          </w:tcPr>
          <w:p>
            <w:pPr>
              <w:jc w:val="right"/>
              <w:ind w:right="140"/>
              <w:spacing w:after="0"/>
              <w:rPr>
                <w:sz w:val="20"/>
                <w:szCs w:val="20"/>
                <w:color w:val="auto"/>
              </w:rPr>
            </w:pPr>
            <w:r>
              <w:rPr>
                <w:rFonts w:ascii="Arial" w:cs="Arial" w:eastAsia="Arial" w:hAnsi="Arial"/>
                <w:sz w:val="18"/>
                <w:szCs w:val="18"/>
                <w:color w:val="auto"/>
              </w:rPr>
              <w:t>(6.6)</w:t>
            </w:r>
          </w:p>
        </w:tc>
        <w:tc>
          <w:tcPr>
            <w:tcW w:w="140" w:type="dxa"/>
            <w:vAlign w:val="bottom"/>
            <w:shd w:val="clear" w:color="auto" w:fill="D6F3E8"/>
          </w:tcPr>
          <w:p>
            <w:pPr>
              <w:spacing w:after="0"/>
              <w:rPr>
                <w:sz w:val="18"/>
                <w:szCs w:val="18"/>
                <w:color w:val="auto"/>
              </w:rPr>
            </w:pPr>
          </w:p>
        </w:tc>
        <w:tc>
          <w:tcPr>
            <w:tcW w:w="500" w:type="dxa"/>
            <w:vAlign w:val="bottom"/>
            <w:shd w:val="clear" w:color="auto" w:fill="D6F3E8"/>
          </w:tcPr>
          <w:p>
            <w:pPr>
              <w:spacing w:after="0"/>
              <w:rPr>
                <w:sz w:val="18"/>
                <w:szCs w:val="18"/>
                <w:color w:val="auto"/>
              </w:rPr>
            </w:pPr>
          </w:p>
        </w:tc>
        <w:tc>
          <w:tcPr>
            <w:tcW w:w="7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32,592</w:t>
            </w:r>
          </w:p>
        </w:tc>
        <w:tc>
          <w:tcPr>
            <w:tcW w:w="340" w:type="dxa"/>
            <w:vAlign w:val="bottom"/>
            <w:shd w:val="clear" w:color="auto" w:fill="D6F3E8"/>
          </w:tcPr>
          <w:p>
            <w:pPr>
              <w:spacing w:after="0"/>
              <w:rPr>
                <w:sz w:val="18"/>
                <w:szCs w:val="18"/>
                <w:color w:val="auto"/>
              </w:rPr>
            </w:pPr>
          </w:p>
        </w:tc>
        <w:tc>
          <w:tcPr>
            <w:tcW w:w="400" w:type="dxa"/>
            <w:vAlign w:val="bottom"/>
            <w:shd w:val="clear" w:color="auto" w:fill="D6F3E8"/>
          </w:tcPr>
          <w:p>
            <w:pPr>
              <w:spacing w:after="0"/>
              <w:rPr>
                <w:sz w:val="18"/>
                <w:szCs w:val="18"/>
                <w:color w:val="auto"/>
              </w:rPr>
            </w:pPr>
          </w:p>
        </w:tc>
        <w:tc>
          <w:tcPr>
            <w:tcW w:w="8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13.7</w:t>
            </w:r>
          </w:p>
        </w:tc>
        <w:tc>
          <w:tcPr>
            <w:tcW w:w="1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4320" w:type="dxa"/>
            <w:vAlign w:val="bottom"/>
          </w:tcPr>
          <w:p>
            <w:pPr>
              <w:spacing w:after="0" w:line="188" w:lineRule="exact"/>
              <w:rPr>
                <w:sz w:val="20"/>
                <w:szCs w:val="20"/>
                <w:color w:val="auto"/>
              </w:rPr>
            </w:pPr>
            <w:r>
              <w:rPr>
                <w:rFonts w:ascii="Arial" w:cs="Arial" w:eastAsia="Arial" w:hAnsi="Arial"/>
                <w:sz w:val="18"/>
                <w:szCs w:val="18"/>
                <w:color w:val="auto"/>
              </w:rPr>
              <w:t>Operating expenses</w:t>
            </w:r>
          </w:p>
        </w:tc>
        <w:tc>
          <w:tcPr>
            <w:tcW w:w="1040" w:type="dxa"/>
            <w:vAlign w:val="bottom"/>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340" w:type="dxa"/>
            <w:vAlign w:val="bottom"/>
            <w:tcBorders>
              <w:top w:val="single" w:sz="8" w:color="D6F3E8"/>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200" w:type="dxa"/>
            <w:vAlign w:val="bottom"/>
            <w:tcBorders>
              <w:top w:val="single" w:sz="8" w:color="D6F3E8"/>
            </w:tcBorders>
          </w:tcPr>
          <w:p>
            <w:pPr>
              <w:spacing w:after="0"/>
              <w:rPr>
                <w:sz w:val="16"/>
                <w:szCs w:val="16"/>
                <w:color w:val="auto"/>
              </w:rPr>
            </w:pPr>
          </w:p>
        </w:tc>
        <w:tc>
          <w:tcPr>
            <w:tcW w:w="140" w:type="dxa"/>
            <w:vAlign w:val="bottom"/>
            <w:tcBorders>
              <w:top w:val="single" w:sz="8" w:color="D6F3E8"/>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320" w:type="dxa"/>
            <w:vAlign w:val="bottom"/>
          </w:tcPr>
          <w:p>
            <w:pPr>
              <w:ind w:left="300"/>
              <w:spacing w:after="0"/>
              <w:rPr>
                <w:sz w:val="20"/>
                <w:szCs w:val="20"/>
                <w:color w:val="auto"/>
              </w:rPr>
            </w:pPr>
            <w:r>
              <w:rPr>
                <w:rFonts w:ascii="Arial" w:cs="Arial" w:eastAsia="Arial" w:hAnsi="Arial"/>
                <w:sz w:val="18"/>
                <w:szCs w:val="18"/>
                <w:color w:val="auto"/>
              </w:rPr>
              <w:t>Selling</w:t>
            </w:r>
          </w:p>
        </w:tc>
        <w:tc>
          <w:tcPr>
            <w:tcW w:w="10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3,534</w:t>
            </w:r>
          </w:p>
        </w:tc>
        <w:tc>
          <w:tcPr>
            <w:tcW w:w="700" w:type="dxa"/>
            <w:vAlign w:val="bottom"/>
          </w:tcPr>
          <w:p>
            <w:pPr>
              <w:spacing w:after="0"/>
              <w:rPr>
                <w:sz w:val="19"/>
                <w:szCs w:val="19"/>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4.1</w:t>
            </w: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5,312</w:t>
            </w: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320" w:type="dxa"/>
            <w:vAlign w:val="bottom"/>
            <w:shd w:val="clear" w:color="auto" w:fill="D6F3E8"/>
          </w:tcPr>
          <w:p>
            <w:pPr>
              <w:ind w:left="300"/>
              <w:spacing w:after="0"/>
              <w:rPr>
                <w:sz w:val="20"/>
                <w:szCs w:val="20"/>
                <w:color w:val="auto"/>
              </w:rPr>
            </w:pPr>
            <w:r>
              <w:rPr>
                <w:rFonts w:ascii="Arial" w:cs="Arial" w:eastAsia="Arial" w:hAnsi="Arial"/>
                <w:sz w:val="18"/>
                <w:szCs w:val="18"/>
                <w:color w:val="auto"/>
              </w:rPr>
              <w:t>General and administrative</w:t>
            </w:r>
          </w:p>
        </w:tc>
        <w:tc>
          <w:tcPr>
            <w:tcW w:w="1040" w:type="dxa"/>
            <w:vAlign w:val="bottom"/>
            <w:shd w:val="clear" w:color="auto" w:fill="D6F3E8"/>
          </w:tcPr>
          <w:p>
            <w:pPr>
              <w:spacing w:after="0"/>
              <w:rPr>
                <w:sz w:val="18"/>
                <w:szCs w:val="18"/>
                <w:color w:val="auto"/>
              </w:rPr>
            </w:pPr>
          </w:p>
        </w:tc>
        <w:tc>
          <w:tcPr>
            <w:tcW w:w="400" w:type="dxa"/>
            <w:vAlign w:val="bottom"/>
            <w:shd w:val="clear" w:color="auto" w:fill="D6F3E8"/>
          </w:tcPr>
          <w:p>
            <w:pPr>
              <w:spacing w:after="0"/>
              <w:rPr>
                <w:sz w:val="18"/>
                <w:szCs w:val="18"/>
                <w:color w:val="auto"/>
              </w:rPr>
            </w:pPr>
          </w:p>
        </w:tc>
        <w:tc>
          <w:tcPr>
            <w:tcW w:w="1220" w:type="dxa"/>
            <w:vAlign w:val="bottom"/>
            <w:gridSpan w:val="2"/>
            <w:shd w:val="clear" w:color="auto" w:fill="D6F3E8"/>
          </w:tcPr>
          <w:p>
            <w:pPr>
              <w:jc w:val="right"/>
              <w:ind w:right="340"/>
              <w:spacing w:after="0"/>
              <w:rPr>
                <w:sz w:val="20"/>
                <w:szCs w:val="20"/>
                <w:color w:val="auto"/>
              </w:rPr>
            </w:pPr>
            <w:r>
              <w:rPr>
                <w:rFonts w:ascii="Arial" w:cs="Arial" w:eastAsia="Arial" w:hAnsi="Arial"/>
                <w:sz w:val="18"/>
                <w:szCs w:val="18"/>
                <w:color w:val="auto"/>
              </w:rPr>
              <w:t>5,009</w:t>
            </w:r>
          </w:p>
        </w:tc>
        <w:tc>
          <w:tcPr>
            <w:tcW w:w="700" w:type="dxa"/>
            <w:vAlign w:val="bottom"/>
            <w:shd w:val="clear" w:color="auto" w:fill="D6F3E8"/>
          </w:tcPr>
          <w:p>
            <w:pPr>
              <w:spacing w:after="0"/>
              <w:rPr>
                <w:sz w:val="18"/>
                <w:szCs w:val="18"/>
                <w:color w:val="auto"/>
              </w:rPr>
            </w:pPr>
          </w:p>
        </w:tc>
        <w:tc>
          <w:tcPr>
            <w:tcW w:w="660" w:type="dxa"/>
            <w:vAlign w:val="bottom"/>
            <w:gridSpan w:val="2"/>
            <w:shd w:val="clear" w:color="auto" w:fill="D6F3E8"/>
          </w:tcPr>
          <w:p>
            <w:pPr>
              <w:jc w:val="right"/>
              <w:ind w:right="200"/>
              <w:spacing w:after="0"/>
              <w:rPr>
                <w:sz w:val="20"/>
                <w:szCs w:val="20"/>
                <w:color w:val="auto"/>
              </w:rPr>
            </w:pPr>
            <w:r>
              <w:rPr>
                <w:rFonts w:ascii="Arial" w:cs="Arial" w:eastAsia="Arial" w:hAnsi="Arial"/>
                <w:sz w:val="18"/>
                <w:szCs w:val="18"/>
                <w:color w:val="auto"/>
              </w:rPr>
              <w:t>5.9</w:t>
            </w:r>
          </w:p>
        </w:tc>
        <w:tc>
          <w:tcPr>
            <w:tcW w:w="140" w:type="dxa"/>
            <w:vAlign w:val="bottom"/>
            <w:shd w:val="clear" w:color="auto" w:fill="D6F3E8"/>
          </w:tcPr>
          <w:p>
            <w:pPr>
              <w:spacing w:after="0"/>
              <w:rPr>
                <w:sz w:val="18"/>
                <w:szCs w:val="18"/>
                <w:color w:val="auto"/>
              </w:rPr>
            </w:pPr>
          </w:p>
        </w:tc>
        <w:tc>
          <w:tcPr>
            <w:tcW w:w="500" w:type="dxa"/>
            <w:vAlign w:val="bottom"/>
            <w:shd w:val="clear" w:color="auto" w:fill="D6F3E8"/>
          </w:tcPr>
          <w:p>
            <w:pPr>
              <w:spacing w:after="0"/>
              <w:rPr>
                <w:sz w:val="18"/>
                <w:szCs w:val="18"/>
                <w:color w:val="auto"/>
              </w:rPr>
            </w:pPr>
          </w:p>
        </w:tc>
        <w:tc>
          <w:tcPr>
            <w:tcW w:w="7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6,553</w:t>
            </w:r>
          </w:p>
        </w:tc>
        <w:tc>
          <w:tcPr>
            <w:tcW w:w="340" w:type="dxa"/>
            <w:vAlign w:val="bottom"/>
            <w:shd w:val="clear" w:color="auto" w:fill="D6F3E8"/>
          </w:tcPr>
          <w:p>
            <w:pPr>
              <w:spacing w:after="0"/>
              <w:rPr>
                <w:sz w:val="18"/>
                <w:szCs w:val="18"/>
                <w:color w:val="auto"/>
              </w:rPr>
            </w:pPr>
          </w:p>
        </w:tc>
        <w:tc>
          <w:tcPr>
            <w:tcW w:w="400" w:type="dxa"/>
            <w:vAlign w:val="bottom"/>
            <w:shd w:val="clear" w:color="auto" w:fill="D6F3E8"/>
          </w:tcPr>
          <w:p>
            <w:pPr>
              <w:spacing w:after="0"/>
              <w:rPr>
                <w:sz w:val="18"/>
                <w:szCs w:val="18"/>
                <w:color w:val="auto"/>
              </w:rPr>
            </w:pPr>
          </w:p>
        </w:tc>
        <w:tc>
          <w:tcPr>
            <w:tcW w:w="8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2.8</w:t>
            </w:r>
          </w:p>
        </w:tc>
        <w:tc>
          <w:tcPr>
            <w:tcW w:w="1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ind w:left="260"/>
              <w:spacing w:after="0"/>
              <w:rPr>
                <w:sz w:val="20"/>
                <w:szCs w:val="20"/>
                <w:color w:val="auto"/>
              </w:rPr>
            </w:pPr>
            <w:r>
              <w:rPr>
                <w:rFonts w:ascii="Arial" w:cs="Arial" w:eastAsia="Arial" w:hAnsi="Arial"/>
                <w:sz w:val="18"/>
                <w:szCs w:val="18"/>
                <w:color w:val="auto"/>
              </w:rPr>
              <w:t>Asset impairment</w:t>
            </w:r>
          </w:p>
        </w:tc>
        <w:tc>
          <w:tcPr>
            <w:tcW w:w="1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4,686</w:t>
            </w:r>
          </w:p>
        </w:tc>
        <w:tc>
          <w:tcPr>
            <w:tcW w:w="7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5.5</w:t>
            </w: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520" w:type="dxa"/>
            <w:vAlign w:val="bottom"/>
            <w:gridSpan w:val="3"/>
          </w:tcPr>
          <w:p>
            <w:pPr>
              <w:jc w:val="right"/>
              <w:ind w:right="7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320" w:type="dxa"/>
            <w:vAlign w:val="bottom"/>
            <w:tcBorders>
              <w:top w:val="single" w:sz="8" w:color="D6F3E8"/>
            </w:tcBorders>
            <w:shd w:val="clear" w:color="auto" w:fill="D6F3E8"/>
          </w:tcPr>
          <w:p>
            <w:pPr>
              <w:ind w:left="300"/>
              <w:spacing w:after="0" w:line="202" w:lineRule="exact"/>
              <w:rPr>
                <w:sz w:val="20"/>
                <w:szCs w:val="20"/>
                <w:color w:val="auto"/>
              </w:rPr>
            </w:pPr>
            <w:r>
              <w:rPr>
                <w:rFonts w:ascii="Arial" w:cs="Arial" w:eastAsia="Arial" w:hAnsi="Arial"/>
                <w:sz w:val="18"/>
                <w:szCs w:val="18"/>
                <w:color w:val="auto"/>
              </w:rPr>
              <w:t>Total operating expenses</w:t>
            </w:r>
          </w:p>
        </w:tc>
        <w:tc>
          <w:tcPr>
            <w:tcW w:w="1040" w:type="dxa"/>
            <w:vAlign w:val="bottom"/>
            <w:tcBorders>
              <w:top w:val="single" w:sz="8" w:color="D6F3E8"/>
            </w:tcBorders>
            <w:shd w:val="clear" w:color="auto" w:fill="D6F3E8"/>
          </w:tcPr>
          <w:p>
            <w:pPr>
              <w:spacing w:after="0"/>
              <w:rPr>
                <w:sz w:val="18"/>
                <w:szCs w:val="18"/>
                <w:color w:val="auto"/>
              </w:rPr>
            </w:pPr>
          </w:p>
        </w:tc>
        <w:tc>
          <w:tcPr>
            <w:tcW w:w="400" w:type="dxa"/>
            <w:vAlign w:val="bottom"/>
            <w:tcBorders>
              <w:top w:val="single" w:sz="8" w:color="auto"/>
              <w:bottom w:val="single" w:sz="8" w:color="auto"/>
            </w:tcBorders>
            <w:shd w:val="clear" w:color="auto" w:fill="D6F3E8"/>
          </w:tcPr>
          <w:p>
            <w:pPr>
              <w:spacing w:after="0"/>
              <w:rPr>
                <w:sz w:val="18"/>
                <w:szCs w:val="18"/>
                <w:color w:val="auto"/>
              </w:rPr>
            </w:pPr>
          </w:p>
        </w:tc>
        <w:tc>
          <w:tcPr>
            <w:tcW w:w="88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13,229</w:t>
            </w:r>
          </w:p>
        </w:tc>
        <w:tc>
          <w:tcPr>
            <w:tcW w:w="340" w:type="dxa"/>
            <w:vAlign w:val="bottom"/>
            <w:tcBorders>
              <w:top w:val="single" w:sz="8" w:color="D6F3E8"/>
            </w:tcBorders>
            <w:shd w:val="clear" w:color="auto" w:fill="D6F3E8"/>
          </w:tcPr>
          <w:p>
            <w:pPr>
              <w:spacing w:after="0"/>
              <w:rPr>
                <w:sz w:val="18"/>
                <w:szCs w:val="18"/>
                <w:color w:val="auto"/>
              </w:rPr>
            </w:pPr>
          </w:p>
        </w:tc>
        <w:tc>
          <w:tcPr>
            <w:tcW w:w="700" w:type="dxa"/>
            <w:vAlign w:val="bottom"/>
            <w:tcBorders>
              <w:top w:val="single" w:sz="8" w:color="auto"/>
              <w:bottom w:val="single" w:sz="8" w:color="auto"/>
            </w:tcBorders>
            <w:shd w:val="clear" w:color="auto" w:fill="D6F3E8"/>
          </w:tcPr>
          <w:p>
            <w:pPr>
              <w:spacing w:after="0"/>
              <w:rPr>
                <w:sz w:val="18"/>
                <w:szCs w:val="18"/>
                <w:color w:val="auto"/>
              </w:rPr>
            </w:pPr>
          </w:p>
        </w:tc>
        <w:tc>
          <w:tcPr>
            <w:tcW w:w="46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15.5</w:t>
            </w:r>
          </w:p>
        </w:tc>
        <w:tc>
          <w:tcPr>
            <w:tcW w:w="200" w:type="dxa"/>
            <w:vAlign w:val="bottom"/>
            <w:tcBorders>
              <w:top w:val="single" w:sz="8" w:color="D6F3E8"/>
            </w:tcBorders>
            <w:shd w:val="clear" w:color="auto" w:fill="D6F3E8"/>
          </w:tcPr>
          <w:p>
            <w:pPr>
              <w:spacing w:after="0"/>
              <w:rPr>
                <w:sz w:val="18"/>
                <w:szCs w:val="18"/>
                <w:color w:val="auto"/>
              </w:rPr>
            </w:pPr>
          </w:p>
        </w:tc>
        <w:tc>
          <w:tcPr>
            <w:tcW w:w="140" w:type="dxa"/>
            <w:vAlign w:val="bottom"/>
            <w:tcBorders>
              <w:top w:val="single" w:sz="8" w:color="D6F3E8"/>
            </w:tcBorders>
            <w:shd w:val="clear" w:color="auto" w:fill="D6F3E8"/>
          </w:tcPr>
          <w:p>
            <w:pPr>
              <w:spacing w:after="0"/>
              <w:rPr>
                <w:sz w:val="18"/>
                <w:szCs w:val="18"/>
                <w:color w:val="auto"/>
              </w:rPr>
            </w:pPr>
          </w:p>
        </w:tc>
        <w:tc>
          <w:tcPr>
            <w:tcW w:w="500" w:type="dxa"/>
            <w:vAlign w:val="bottom"/>
            <w:tcBorders>
              <w:top w:val="single" w:sz="8" w:color="auto"/>
              <w:bottom w:val="single" w:sz="8" w:color="auto"/>
            </w:tcBorders>
            <w:shd w:val="clear" w:color="auto" w:fill="D6F3E8"/>
          </w:tcPr>
          <w:p>
            <w:pPr>
              <w:spacing w:after="0"/>
              <w:rPr>
                <w:sz w:val="18"/>
                <w:szCs w:val="18"/>
                <w:color w:val="auto"/>
              </w:rPr>
            </w:pPr>
          </w:p>
        </w:tc>
        <w:tc>
          <w:tcPr>
            <w:tcW w:w="78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11,865</w:t>
            </w:r>
          </w:p>
        </w:tc>
        <w:tc>
          <w:tcPr>
            <w:tcW w:w="340" w:type="dxa"/>
            <w:vAlign w:val="bottom"/>
            <w:tcBorders>
              <w:top w:val="single" w:sz="8" w:color="D6F3E8"/>
            </w:tcBorders>
            <w:shd w:val="clear" w:color="auto" w:fill="D6F3E8"/>
          </w:tcPr>
          <w:p>
            <w:pPr>
              <w:spacing w:after="0"/>
              <w:rPr>
                <w:sz w:val="18"/>
                <w:szCs w:val="18"/>
                <w:color w:val="auto"/>
              </w:rPr>
            </w:pPr>
          </w:p>
        </w:tc>
        <w:tc>
          <w:tcPr>
            <w:tcW w:w="400" w:type="dxa"/>
            <w:vAlign w:val="bottom"/>
            <w:tcBorders>
              <w:top w:val="single" w:sz="8" w:color="auto"/>
              <w:bottom w:val="single" w:sz="8" w:color="auto"/>
            </w:tcBorders>
            <w:shd w:val="clear" w:color="auto" w:fill="D6F3E8"/>
          </w:tcPr>
          <w:p>
            <w:pPr>
              <w:spacing w:after="0"/>
              <w:rPr>
                <w:sz w:val="18"/>
                <w:szCs w:val="18"/>
                <w:color w:val="auto"/>
              </w:rPr>
            </w:pPr>
          </w:p>
        </w:tc>
        <w:tc>
          <w:tcPr>
            <w:tcW w:w="80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5.0</w:t>
            </w:r>
          </w:p>
        </w:tc>
        <w:tc>
          <w:tcPr>
            <w:tcW w:w="120" w:type="dxa"/>
            <w:vAlign w:val="bottom"/>
            <w:tcBorders>
              <w:top w:val="single" w:sz="8" w:color="D6F3E8"/>
            </w:tcBorders>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20" w:type="dxa"/>
            <w:vAlign w:val="bottom"/>
          </w:tcPr>
          <w:p>
            <w:pPr>
              <w:spacing w:after="0" w:line="202" w:lineRule="exact"/>
              <w:rPr>
                <w:sz w:val="20"/>
                <w:szCs w:val="20"/>
                <w:color w:val="auto"/>
              </w:rPr>
            </w:pPr>
            <w:r>
              <w:rPr>
                <w:rFonts w:ascii="Arial" w:cs="Arial" w:eastAsia="Arial" w:hAnsi="Arial"/>
                <w:sz w:val="18"/>
                <w:szCs w:val="18"/>
                <w:color w:val="auto"/>
              </w:rPr>
              <w:t>Operating (loss) income</w:t>
            </w:r>
          </w:p>
        </w:tc>
        <w:tc>
          <w:tcPr>
            <w:tcW w:w="1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(18,890)</w:t>
            </w: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(22.1)</w:t>
            </w: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20,727</w:t>
            </w: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D6F3E8"/>
          </w:tcPr>
          <w:p>
            <w:pPr>
              <w:spacing w:after="0"/>
              <w:rPr>
                <w:sz w:val="20"/>
                <w:szCs w:val="20"/>
                <w:color w:val="auto"/>
              </w:rPr>
            </w:pPr>
            <w:r>
              <w:rPr>
                <w:rFonts w:ascii="Arial" w:cs="Arial" w:eastAsia="Arial" w:hAnsi="Arial"/>
                <w:sz w:val="18"/>
                <w:szCs w:val="18"/>
                <w:color w:val="auto"/>
              </w:rPr>
              <w:t>Financial income</w:t>
            </w:r>
          </w:p>
        </w:tc>
        <w:tc>
          <w:tcPr>
            <w:tcW w:w="1040" w:type="dxa"/>
            <w:vAlign w:val="bottom"/>
            <w:shd w:val="clear" w:color="auto" w:fill="D6F3E8"/>
          </w:tcPr>
          <w:p>
            <w:pPr>
              <w:spacing w:after="0"/>
              <w:rPr>
                <w:sz w:val="18"/>
                <w:szCs w:val="18"/>
                <w:color w:val="auto"/>
              </w:rPr>
            </w:pPr>
          </w:p>
        </w:tc>
        <w:tc>
          <w:tcPr>
            <w:tcW w:w="400" w:type="dxa"/>
            <w:vAlign w:val="bottom"/>
            <w:tcBorders>
              <w:bottom w:val="single" w:sz="8" w:color="auto"/>
            </w:tcBorders>
            <w:shd w:val="clear" w:color="auto" w:fill="D6F3E8"/>
          </w:tcPr>
          <w:p>
            <w:pPr>
              <w:spacing w:after="0"/>
              <w:rPr>
                <w:sz w:val="18"/>
                <w:szCs w:val="18"/>
                <w:color w:val="auto"/>
              </w:rPr>
            </w:pPr>
          </w:p>
        </w:tc>
        <w:tc>
          <w:tcPr>
            <w:tcW w:w="88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785</w:t>
            </w:r>
          </w:p>
        </w:tc>
        <w:tc>
          <w:tcPr>
            <w:tcW w:w="340" w:type="dxa"/>
            <w:vAlign w:val="bottom"/>
            <w:shd w:val="clear" w:color="auto" w:fill="D6F3E8"/>
          </w:tcPr>
          <w:p>
            <w:pPr>
              <w:spacing w:after="0"/>
              <w:rPr>
                <w:sz w:val="18"/>
                <w:szCs w:val="18"/>
                <w:color w:val="auto"/>
              </w:rPr>
            </w:pPr>
          </w:p>
        </w:tc>
        <w:tc>
          <w:tcPr>
            <w:tcW w:w="700" w:type="dxa"/>
            <w:vAlign w:val="bottom"/>
            <w:tcBorders>
              <w:bottom w:val="single" w:sz="8" w:color="auto"/>
            </w:tcBorders>
            <w:shd w:val="clear" w:color="auto" w:fill="D6F3E8"/>
          </w:tcPr>
          <w:p>
            <w:pPr>
              <w:spacing w:after="0"/>
              <w:rPr>
                <w:sz w:val="18"/>
                <w:szCs w:val="18"/>
                <w:color w:val="auto"/>
              </w:rPr>
            </w:pPr>
          </w:p>
        </w:tc>
        <w:tc>
          <w:tcPr>
            <w:tcW w:w="46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0.9</w:t>
            </w:r>
          </w:p>
        </w:tc>
        <w:tc>
          <w:tcPr>
            <w:tcW w:w="20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500" w:type="dxa"/>
            <w:vAlign w:val="bottom"/>
            <w:tcBorders>
              <w:bottom w:val="single" w:sz="8" w:color="auto"/>
            </w:tcBorders>
            <w:shd w:val="clear" w:color="auto" w:fill="D6F3E8"/>
          </w:tcPr>
          <w:p>
            <w:pPr>
              <w:spacing w:after="0"/>
              <w:rPr>
                <w:sz w:val="18"/>
                <w:szCs w:val="18"/>
                <w:color w:val="auto"/>
              </w:rPr>
            </w:pPr>
          </w:p>
        </w:tc>
        <w:tc>
          <w:tcPr>
            <w:tcW w:w="78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1,559</w:t>
            </w:r>
          </w:p>
        </w:tc>
        <w:tc>
          <w:tcPr>
            <w:tcW w:w="340" w:type="dxa"/>
            <w:vAlign w:val="bottom"/>
            <w:shd w:val="clear" w:color="auto" w:fill="D6F3E8"/>
          </w:tcPr>
          <w:p>
            <w:pPr>
              <w:spacing w:after="0"/>
              <w:rPr>
                <w:sz w:val="18"/>
                <w:szCs w:val="18"/>
                <w:color w:val="auto"/>
              </w:rPr>
            </w:pPr>
          </w:p>
        </w:tc>
        <w:tc>
          <w:tcPr>
            <w:tcW w:w="400" w:type="dxa"/>
            <w:vAlign w:val="bottom"/>
            <w:tcBorders>
              <w:bottom w:val="single" w:sz="8" w:color="auto"/>
            </w:tcBorders>
            <w:shd w:val="clear" w:color="auto" w:fill="D6F3E8"/>
          </w:tcPr>
          <w:p>
            <w:pPr>
              <w:spacing w:after="0"/>
              <w:rPr>
                <w:sz w:val="18"/>
                <w:szCs w:val="18"/>
                <w:color w:val="auto"/>
              </w:rPr>
            </w:pPr>
          </w:p>
        </w:tc>
        <w:tc>
          <w:tcPr>
            <w:tcW w:w="80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0.7</w:t>
            </w:r>
          </w:p>
        </w:tc>
        <w:tc>
          <w:tcPr>
            <w:tcW w:w="1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20" w:type="dxa"/>
            <w:vAlign w:val="bottom"/>
          </w:tcPr>
          <w:p>
            <w:pPr>
              <w:spacing w:after="0" w:line="202" w:lineRule="exact"/>
              <w:rPr>
                <w:sz w:val="20"/>
                <w:szCs w:val="20"/>
                <w:color w:val="auto"/>
              </w:rPr>
            </w:pPr>
            <w:r>
              <w:rPr>
                <w:rFonts w:ascii="Arial" w:cs="Arial" w:eastAsia="Arial" w:hAnsi="Arial"/>
                <w:sz w:val="18"/>
                <w:szCs w:val="18"/>
                <w:color w:val="auto"/>
              </w:rPr>
              <w:t>(Loss) income before income taxes</w:t>
            </w:r>
          </w:p>
        </w:tc>
        <w:tc>
          <w:tcPr>
            <w:tcW w:w="1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(18,105)</w:t>
            </w: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(21.2)</w:t>
            </w: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22,286</w:t>
            </w: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D6F3E8"/>
          </w:tcPr>
          <w:p>
            <w:pPr>
              <w:spacing w:after="0"/>
              <w:rPr>
                <w:sz w:val="20"/>
                <w:szCs w:val="20"/>
                <w:color w:val="auto"/>
              </w:rPr>
            </w:pPr>
            <w:r>
              <w:rPr>
                <w:rFonts w:ascii="Arial" w:cs="Arial" w:eastAsia="Arial" w:hAnsi="Arial"/>
                <w:sz w:val="18"/>
                <w:szCs w:val="18"/>
                <w:color w:val="auto"/>
              </w:rPr>
              <w:t>(Benefit) provision for taxes</w:t>
            </w:r>
          </w:p>
        </w:tc>
        <w:tc>
          <w:tcPr>
            <w:tcW w:w="1040" w:type="dxa"/>
            <w:vAlign w:val="bottom"/>
            <w:shd w:val="clear" w:color="auto" w:fill="D6F3E8"/>
          </w:tcPr>
          <w:p>
            <w:pPr>
              <w:spacing w:after="0"/>
              <w:rPr>
                <w:sz w:val="18"/>
                <w:szCs w:val="18"/>
                <w:color w:val="auto"/>
              </w:rPr>
            </w:pPr>
          </w:p>
        </w:tc>
        <w:tc>
          <w:tcPr>
            <w:tcW w:w="400" w:type="dxa"/>
            <w:vAlign w:val="bottom"/>
            <w:shd w:val="clear" w:color="auto" w:fill="D6F3E8"/>
          </w:tcPr>
          <w:p>
            <w:pPr>
              <w:spacing w:after="0"/>
              <w:rPr>
                <w:sz w:val="18"/>
                <w:szCs w:val="18"/>
                <w:color w:val="auto"/>
              </w:rPr>
            </w:pPr>
          </w:p>
        </w:tc>
        <w:tc>
          <w:tcPr>
            <w:tcW w:w="1220" w:type="dxa"/>
            <w:vAlign w:val="bottom"/>
            <w:gridSpan w:val="2"/>
            <w:shd w:val="clear" w:color="auto" w:fill="D6F3E8"/>
          </w:tcPr>
          <w:p>
            <w:pPr>
              <w:jc w:val="right"/>
              <w:ind w:right="280"/>
              <w:spacing w:after="0"/>
              <w:rPr>
                <w:sz w:val="20"/>
                <w:szCs w:val="20"/>
                <w:color w:val="auto"/>
              </w:rPr>
            </w:pPr>
            <w:r>
              <w:rPr>
                <w:rFonts w:ascii="Arial" w:cs="Arial" w:eastAsia="Arial" w:hAnsi="Arial"/>
                <w:sz w:val="18"/>
                <w:szCs w:val="18"/>
                <w:color w:val="auto"/>
              </w:rPr>
              <w:t>(5,410)</w:t>
            </w:r>
          </w:p>
        </w:tc>
        <w:tc>
          <w:tcPr>
            <w:tcW w:w="700" w:type="dxa"/>
            <w:vAlign w:val="bottom"/>
            <w:shd w:val="clear" w:color="auto" w:fill="D6F3E8"/>
          </w:tcPr>
          <w:p>
            <w:pPr>
              <w:spacing w:after="0"/>
              <w:rPr>
                <w:sz w:val="18"/>
                <w:szCs w:val="18"/>
                <w:color w:val="auto"/>
              </w:rPr>
            </w:pPr>
          </w:p>
        </w:tc>
        <w:tc>
          <w:tcPr>
            <w:tcW w:w="660" w:type="dxa"/>
            <w:vAlign w:val="bottom"/>
            <w:gridSpan w:val="2"/>
            <w:shd w:val="clear" w:color="auto" w:fill="D6F3E8"/>
          </w:tcPr>
          <w:p>
            <w:pPr>
              <w:jc w:val="right"/>
              <w:ind w:right="140"/>
              <w:spacing w:after="0"/>
              <w:rPr>
                <w:sz w:val="20"/>
                <w:szCs w:val="20"/>
                <w:color w:val="auto"/>
              </w:rPr>
            </w:pPr>
            <w:r>
              <w:rPr>
                <w:rFonts w:ascii="Arial" w:cs="Arial" w:eastAsia="Arial" w:hAnsi="Arial"/>
                <w:sz w:val="18"/>
                <w:szCs w:val="18"/>
                <w:color w:val="auto"/>
              </w:rPr>
              <w:t>(6.3)</w:t>
            </w:r>
          </w:p>
        </w:tc>
        <w:tc>
          <w:tcPr>
            <w:tcW w:w="140" w:type="dxa"/>
            <w:vAlign w:val="bottom"/>
            <w:shd w:val="clear" w:color="auto" w:fill="D6F3E8"/>
          </w:tcPr>
          <w:p>
            <w:pPr>
              <w:spacing w:after="0"/>
              <w:rPr>
                <w:sz w:val="18"/>
                <w:szCs w:val="18"/>
                <w:color w:val="auto"/>
              </w:rPr>
            </w:pPr>
          </w:p>
        </w:tc>
        <w:tc>
          <w:tcPr>
            <w:tcW w:w="500" w:type="dxa"/>
            <w:vAlign w:val="bottom"/>
            <w:shd w:val="clear" w:color="auto" w:fill="D6F3E8"/>
          </w:tcPr>
          <w:p>
            <w:pPr>
              <w:spacing w:after="0"/>
              <w:rPr>
                <w:sz w:val="18"/>
                <w:szCs w:val="18"/>
                <w:color w:val="auto"/>
              </w:rPr>
            </w:pPr>
          </w:p>
        </w:tc>
        <w:tc>
          <w:tcPr>
            <w:tcW w:w="7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7,443</w:t>
            </w:r>
          </w:p>
        </w:tc>
        <w:tc>
          <w:tcPr>
            <w:tcW w:w="340" w:type="dxa"/>
            <w:vAlign w:val="bottom"/>
            <w:shd w:val="clear" w:color="auto" w:fill="D6F3E8"/>
          </w:tcPr>
          <w:p>
            <w:pPr>
              <w:spacing w:after="0"/>
              <w:rPr>
                <w:sz w:val="18"/>
                <w:szCs w:val="18"/>
                <w:color w:val="auto"/>
              </w:rPr>
            </w:pPr>
          </w:p>
        </w:tc>
        <w:tc>
          <w:tcPr>
            <w:tcW w:w="400" w:type="dxa"/>
            <w:vAlign w:val="bottom"/>
            <w:shd w:val="clear" w:color="auto" w:fill="D6F3E8"/>
          </w:tcPr>
          <w:p>
            <w:pPr>
              <w:spacing w:after="0"/>
              <w:rPr>
                <w:sz w:val="18"/>
                <w:szCs w:val="18"/>
                <w:color w:val="auto"/>
              </w:rPr>
            </w:pPr>
          </w:p>
        </w:tc>
        <w:tc>
          <w:tcPr>
            <w:tcW w:w="8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3.1</w:t>
            </w:r>
          </w:p>
        </w:tc>
        <w:tc>
          <w:tcPr>
            <w:tcW w:w="1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20" w:type="dxa"/>
            <w:vAlign w:val="bottom"/>
            <w:vMerge w:val="restart"/>
          </w:tcPr>
          <w:p>
            <w:pPr>
              <w:spacing w:after="0"/>
              <w:rPr>
                <w:sz w:val="20"/>
                <w:szCs w:val="20"/>
                <w:color w:val="auto"/>
              </w:rPr>
            </w:pPr>
            <w:r>
              <w:rPr>
                <w:rFonts w:ascii="Arial" w:cs="Arial" w:eastAsia="Arial" w:hAnsi="Arial"/>
                <w:sz w:val="18"/>
                <w:szCs w:val="18"/>
                <w:color w:val="auto"/>
              </w:rPr>
              <w:t>Net (loss) income</w:t>
            </w:r>
          </w:p>
        </w:tc>
        <w:tc>
          <w:tcPr>
            <w:tcW w:w="1040" w:type="dxa"/>
            <w:vAlign w:val="bottom"/>
            <w:vMerge w:val="restart"/>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40" w:type="dxa"/>
            <w:vAlign w:val="bottom"/>
            <w:shd w:val="clear" w:color="auto" w:fill="D6F3E8"/>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D6F3E8"/>
          </w:tcPr>
          <w:p>
            <w:pPr>
              <w:spacing w:after="0" w:line="20" w:lineRule="exact"/>
              <w:rPr>
                <w:sz w:val="1"/>
                <w:szCs w:val="1"/>
                <w:color w:val="auto"/>
              </w:rPr>
            </w:pPr>
          </w:p>
        </w:tc>
        <w:tc>
          <w:tcPr>
            <w:tcW w:w="140" w:type="dxa"/>
            <w:vAlign w:val="bottom"/>
            <w:shd w:val="clear" w:color="auto" w:fill="D6F3E8"/>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20" w:type="dxa"/>
            <w:vAlign w:val="bottom"/>
            <w:vMerge w:val="continue"/>
          </w:tcPr>
          <w:p>
            <w:pPr>
              <w:spacing w:after="0"/>
              <w:rPr>
                <w:sz w:val="18"/>
                <w:szCs w:val="18"/>
                <w:color w:val="auto"/>
              </w:rPr>
            </w:pPr>
          </w:p>
        </w:tc>
        <w:tc>
          <w:tcPr>
            <w:tcW w:w="1040" w:type="dxa"/>
            <w:vAlign w:val="bottom"/>
            <w:vMerge w:val="continue"/>
          </w:tcPr>
          <w:p>
            <w:pPr>
              <w:spacing w:after="0"/>
              <w:rPr>
                <w:sz w:val="18"/>
                <w:szCs w:val="18"/>
                <w:color w:val="auto"/>
              </w:rPr>
            </w:pPr>
          </w:p>
        </w:tc>
        <w:tc>
          <w:tcPr>
            <w:tcW w:w="400" w:type="dxa"/>
            <w:vAlign w:val="bottom"/>
          </w:tcPr>
          <w:p>
            <w:pPr>
              <w:jc w:val="right"/>
              <w:ind w:right="212"/>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(12,695)</w:t>
            </w: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(14.9)</w:t>
            </w:r>
          </w:p>
        </w:tc>
        <w:tc>
          <w:tcPr>
            <w:tcW w:w="140" w:type="dxa"/>
            <w:vAlign w:val="bottom"/>
          </w:tcPr>
          <w:p>
            <w:pPr>
              <w:spacing w:after="0"/>
              <w:rPr>
                <w:sz w:val="18"/>
                <w:szCs w:val="18"/>
                <w:color w:val="auto"/>
              </w:rPr>
            </w:pPr>
          </w:p>
        </w:tc>
        <w:tc>
          <w:tcPr>
            <w:tcW w:w="500" w:type="dxa"/>
            <w:vAlign w:val="bottom"/>
          </w:tcPr>
          <w:p>
            <w:pPr>
              <w:jc w:val="right"/>
              <w:ind w:right="343"/>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14,843</w:t>
            </w: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20" w:type="dxa"/>
            <w:vAlign w:val="bottom"/>
            <w:vMerge w:val="restart"/>
          </w:tcPr>
          <w:p>
            <w:pPr>
              <w:spacing w:after="0"/>
              <w:rPr>
                <w:sz w:val="20"/>
                <w:szCs w:val="20"/>
                <w:color w:val="auto"/>
              </w:rPr>
            </w:pPr>
            <w:r>
              <w:rPr>
                <w:rFonts w:ascii="Arial" w:cs="Arial" w:eastAsia="Arial" w:hAnsi="Arial"/>
                <w:sz w:val="18"/>
                <w:szCs w:val="18"/>
                <w:color w:val="auto"/>
              </w:rPr>
              <w:t>Income (loss) per common share:</w:t>
            </w:r>
          </w:p>
        </w:tc>
        <w:tc>
          <w:tcPr>
            <w:tcW w:w="10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320" w:type="dxa"/>
            <w:vAlign w:val="bottom"/>
            <w:vMerge w:val="continue"/>
          </w:tcPr>
          <w:p>
            <w:pPr>
              <w:spacing w:after="0"/>
              <w:rPr>
                <w:sz w:val="14"/>
                <w:szCs w:val="14"/>
                <w:color w:val="auto"/>
              </w:rPr>
            </w:pPr>
          </w:p>
        </w:tc>
        <w:tc>
          <w:tcPr>
            <w:tcW w:w="1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4320" w:type="dxa"/>
            <w:vAlign w:val="bottom"/>
            <w:shd w:val="clear" w:color="auto" w:fill="D6F3E8"/>
          </w:tcPr>
          <w:p>
            <w:pPr>
              <w:ind w:left="300"/>
              <w:spacing w:after="0"/>
              <w:rPr>
                <w:sz w:val="20"/>
                <w:szCs w:val="20"/>
                <w:color w:val="auto"/>
              </w:rPr>
            </w:pPr>
            <w:r>
              <w:rPr>
                <w:rFonts w:ascii="Arial" w:cs="Arial" w:eastAsia="Arial" w:hAnsi="Arial"/>
                <w:sz w:val="18"/>
                <w:szCs w:val="18"/>
                <w:color w:val="auto"/>
              </w:rPr>
              <w:t>Basic</w:t>
            </w:r>
          </w:p>
        </w:tc>
        <w:tc>
          <w:tcPr>
            <w:tcW w:w="1440" w:type="dxa"/>
            <w:vAlign w:val="bottom"/>
            <w:gridSpan w:val="2"/>
            <w:shd w:val="clear" w:color="auto" w:fill="D6F3E8"/>
          </w:tcPr>
          <w:p>
            <w:pPr>
              <w:jc w:val="right"/>
              <w:ind w:right="212"/>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D6F3E8"/>
          </w:tcPr>
          <w:p>
            <w:pPr>
              <w:jc w:val="right"/>
              <w:ind w:right="280"/>
              <w:spacing w:after="0"/>
              <w:rPr>
                <w:sz w:val="20"/>
                <w:szCs w:val="20"/>
                <w:color w:val="auto"/>
              </w:rPr>
            </w:pPr>
            <w:r>
              <w:rPr>
                <w:rFonts w:ascii="Arial" w:cs="Arial" w:eastAsia="Arial" w:hAnsi="Arial"/>
                <w:sz w:val="18"/>
                <w:szCs w:val="18"/>
                <w:color w:val="auto"/>
              </w:rPr>
              <w:t>(0.44)</w:t>
            </w:r>
          </w:p>
        </w:tc>
        <w:tc>
          <w:tcPr>
            <w:tcW w:w="700" w:type="dxa"/>
            <w:vAlign w:val="bottom"/>
            <w:shd w:val="clear" w:color="auto" w:fill="D6F3E8"/>
          </w:tcPr>
          <w:p>
            <w:pPr>
              <w:spacing w:after="0"/>
              <w:rPr>
                <w:sz w:val="18"/>
                <w:szCs w:val="18"/>
                <w:color w:val="auto"/>
              </w:rPr>
            </w:pPr>
          </w:p>
        </w:tc>
        <w:tc>
          <w:tcPr>
            <w:tcW w:w="460" w:type="dxa"/>
            <w:vAlign w:val="bottom"/>
            <w:shd w:val="clear" w:color="auto" w:fill="D6F3E8"/>
          </w:tcPr>
          <w:p>
            <w:pPr>
              <w:spacing w:after="0"/>
              <w:rPr>
                <w:sz w:val="18"/>
                <w:szCs w:val="18"/>
                <w:color w:val="auto"/>
              </w:rPr>
            </w:pPr>
          </w:p>
        </w:tc>
        <w:tc>
          <w:tcPr>
            <w:tcW w:w="200" w:type="dxa"/>
            <w:vAlign w:val="bottom"/>
            <w:shd w:val="clear" w:color="auto" w:fill="D6F3E8"/>
          </w:tcPr>
          <w:p>
            <w:pPr>
              <w:spacing w:after="0"/>
              <w:rPr>
                <w:sz w:val="18"/>
                <w:szCs w:val="18"/>
                <w:color w:val="auto"/>
              </w:rPr>
            </w:pPr>
          </w:p>
        </w:tc>
        <w:tc>
          <w:tcPr>
            <w:tcW w:w="640" w:type="dxa"/>
            <w:vAlign w:val="bottom"/>
            <w:gridSpan w:val="2"/>
            <w:shd w:val="clear" w:color="auto" w:fill="D6F3E8"/>
          </w:tcPr>
          <w:p>
            <w:pPr>
              <w:jc w:val="right"/>
              <w:ind w:right="343"/>
              <w:spacing w:after="0"/>
              <w:rPr>
                <w:sz w:val="20"/>
                <w:szCs w:val="20"/>
                <w:color w:val="auto"/>
              </w:rPr>
            </w:pPr>
            <w:r>
              <w:rPr>
                <w:rFonts w:ascii="Arial" w:cs="Arial" w:eastAsia="Arial" w:hAnsi="Arial"/>
                <w:sz w:val="18"/>
                <w:szCs w:val="18"/>
                <w:color w:val="auto"/>
              </w:rPr>
              <w:t>$</w:t>
            </w:r>
          </w:p>
        </w:tc>
        <w:tc>
          <w:tcPr>
            <w:tcW w:w="7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0.49</w:t>
            </w:r>
          </w:p>
        </w:tc>
        <w:tc>
          <w:tcPr>
            <w:tcW w:w="340" w:type="dxa"/>
            <w:vAlign w:val="bottom"/>
            <w:shd w:val="clear" w:color="auto" w:fill="D6F3E8"/>
          </w:tcPr>
          <w:p>
            <w:pPr>
              <w:spacing w:after="0"/>
              <w:rPr>
                <w:sz w:val="18"/>
                <w:szCs w:val="18"/>
                <w:color w:val="auto"/>
              </w:rPr>
            </w:pPr>
          </w:p>
        </w:tc>
        <w:tc>
          <w:tcPr>
            <w:tcW w:w="400" w:type="dxa"/>
            <w:vAlign w:val="bottom"/>
            <w:shd w:val="clear" w:color="auto" w:fill="D6F3E8"/>
          </w:tcPr>
          <w:p>
            <w:pPr>
              <w:spacing w:after="0"/>
              <w:rPr>
                <w:sz w:val="18"/>
                <w:szCs w:val="18"/>
                <w:color w:val="auto"/>
              </w:rPr>
            </w:pPr>
          </w:p>
        </w:tc>
        <w:tc>
          <w:tcPr>
            <w:tcW w:w="80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320" w:type="dxa"/>
            <w:vAlign w:val="bottom"/>
          </w:tcPr>
          <w:p>
            <w:pPr>
              <w:ind w:left="300"/>
              <w:spacing w:after="0"/>
              <w:rPr>
                <w:sz w:val="20"/>
                <w:szCs w:val="20"/>
                <w:color w:val="auto"/>
              </w:rPr>
            </w:pPr>
            <w:r>
              <w:rPr>
                <w:rFonts w:ascii="Arial" w:cs="Arial" w:eastAsia="Arial" w:hAnsi="Arial"/>
                <w:sz w:val="18"/>
                <w:szCs w:val="18"/>
                <w:color w:val="auto"/>
              </w:rPr>
              <w:t>Diluted</w:t>
            </w:r>
          </w:p>
        </w:tc>
        <w:tc>
          <w:tcPr>
            <w:tcW w:w="1440" w:type="dxa"/>
            <w:vAlign w:val="bottom"/>
            <w:gridSpan w:val="2"/>
          </w:tcPr>
          <w:p>
            <w:pPr>
              <w:jc w:val="right"/>
              <w:ind w:right="212"/>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(0.44)</w:t>
            </w: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gridSpan w:val="2"/>
          </w:tcPr>
          <w:p>
            <w:pPr>
              <w:jc w:val="right"/>
              <w:ind w:right="343"/>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0.49</w:t>
            </w: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320" w:type="dxa"/>
            <w:vAlign w:val="bottom"/>
          </w:tcPr>
          <w:p>
            <w:pPr>
              <w:spacing w:after="0"/>
              <w:rPr>
                <w:sz w:val="20"/>
                <w:szCs w:val="20"/>
                <w:color w:val="auto"/>
              </w:rPr>
            </w:pPr>
            <w:r>
              <w:rPr>
                <w:rFonts w:ascii="Arial" w:cs="Arial" w:eastAsia="Arial" w:hAnsi="Arial"/>
                <w:sz w:val="18"/>
                <w:szCs w:val="18"/>
                <w:color w:val="auto"/>
              </w:rPr>
              <w:t>Weighted average common shares outstanding</w:t>
            </w:r>
          </w:p>
        </w:tc>
        <w:tc>
          <w:tcPr>
            <w:tcW w:w="10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320" w:type="dxa"/>
            <w:vAlign w:val="bottom"/>
            <w:shd w:val="clear" w:color="auto" w:fill="D6F3E8"/>
          </w:tcPr>
          <w:p>
            <w:pPr>
              <w:ind w:left="300"/>
              <w:spacing w:after="0"/>
              <w:rPr>
                <w:sz w:val="20"/>
                <w:szCs w:val="20"/>
                <w:color w:val="auto"/>
              </w:rPr>
            </w:pPr>
            <w:r>
              <w:rPr>
                <w:rFonts w:ascii="Arial" w:cs="Arial" w:eastAsia="Arial" w:hAnsi="Arial"/>
                <w:sz w:val="18"/>
                <w:szCs w:val="18"/>
                <w:color w:val="auto"/>
              </w:rPr>
              <w:t>Basic</w:t>
            </w:r>
          </w:p>
        </w:tc>
        <w:tc>
          <w:tcPr>
            <w:tcW w:w="1040" w:type="dxa"/>
            <w:vAlign w:val="bottom"/>
            <w:shd w:val="clear" w:color="auto" w:fill="D6F3E8"/>
          </w:tcPr>
          <w:p>
            <w:pPr>
              <w:spacing w:after="0"/>
              <w:rPr>
                <w:sz w:val="18"/>
                <w:szCs w:val="18"/>
                <w:color w:val="auto"/>
              </w:rPr>
            </w:pPr>
          </w:p>
        </w:tc>
        <w:tc>
          <w:tcPr>
            <w:tcW w:w="400" w:type="dxa"/>
            <w:vAlign w:val="bottom"/>
            <w:shd w:val="clear" w:color="auto" w:fill="D6F3E8"/>
          </w:tcPr>
          <w:p>
            <w:pPr>
              <w:spacing w:after="0"/>
              <w:rPr>
                <w:sz w:val="18"/>
                <w:szCs w:val="18"/>
                <w:color w:val="auto"/>
              </w:rPr>
            </w:pPr>
          </w:p>
        </w:tc>
        <w:tc>
          <w:tcPr>
            <w:tcW w:w="1220" w:type="dxa"/>
            <w:vAlign w:val="bottom"/>
            <w:gridSpan w:val="2"/>
            <w:shd w:val="clear" w:color="auto" w:fill="D6F3E8"/>
          </w:tcPr>
          <w:p>
            <w:pPr>
              <w:jc w:val="right"/>
              <w:ind w:right="340"/>
              <w:spacing w:after="0"/>
              <w:rPr>
                <w:sz w:val="20"/>
                <w:szCs w:val="20"/>
                <w:color w:val="auto"/>
              </w:rPr>
            </w:pPr>
            <w:r>
              <w:rPr>
                <w:rFonts w:ascii="Arial" w:cs="Arial" w:eastAsia="Arial" w:hAnsi="Arial"/>
                <w:sz w:val="18"/>
                <w:szCs w:val="18"/>
                <w:color w:val="auto"/>
              </w:rPr>
              <w:t>29,021</w:t>
            </w:r>
          </w:p>
        </w:tc>
        <w:tc>
          <w:tcPr>
            <w:tcW w:w="700" w:type="dxa"/>
            <w:vAlign w:val="bottom"/>
            <w:shd w:val="clear" w:color="auto" w:fill="D6F3E8"/>
          </w:tcPr>
          <w:p>
            <w:pPr>
              <w:spacing w:after="0"/>
              <w:rPr>
                <w:sz w:val="18"/>
                <w:szCs w:val="18"/>
                <w:color w:val="auto"/>
              </w:rPr>
            </w:pPr>
          </w:p>
        </w:tc>
        <w:tc>
          <w:tcPr>
            <w:tcW w:w="460" w:type="dxa"/>
            <w:vAlign w:val="bottom"/>
            <w:shd w:val="clear" w:color="auto" w:fill="D6F3E8"/>
          </w:tcPr>
          <w:p>
            <w:pPr>
              <w:spacing w:after="0"/>
              <w:rPr>
                <w:sz w:val="18"/>
                <w:szCs w:val="18"/>
                <w:color w:val="auto"/>
              </w:rPr>
            </w:pPr>
          </w:p>
        </w:tc>
        <w:tc>
          <w:tcPr>
            <w:tcW w:w="20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500" w:type="dxa"/>
            <w:vAlign w:val="bottom"/>
            <w:shd w:val="clear" w:color="auto" w:fill="D6F3E8"/>
          </w:tcPr>
          <w:p>
            <w:pPr>
              <w:spacing w:after="0"/>
              <w:rPr>
                <w:sz w:val="18"/>
                <w:szCs w:val="18"/>
                <w:color w:val="auto"/>
              </w:rPr>
            </w:pPr>
          </w:p>
        </w:tc>
        <w:tc>
          <w:tcPr>
            <w:tcW w:w="7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30,417</w:t>
            </w:r>
          </w:p>
        </w:tc>
        <w:tc>
          <w:tcPr>
            <w:tcW w:w="340" w:type="dxa"/>
            <w:vAlign w:val="bottom"/>
            <w:shd w:val="clear" w:color="auto" w:fill="D6F3E8"/>
          </w:tcPr>
          <w:p>
            <w:pPr>
              <w:spacing w:after="0"/>
              <w:rPr>
                <w:sz w:val="18"/>
                <w:szCs w:val="18"/>
                <w:color w:val="auto"/>
              </w:rPr>
            </w:pPr>
          </w:p>
        </w:tc>
        <w:tc>
          <w:tcPr>
            <w:tcW w:w="400" w:type="dxa"/>
            <w:vAlign w:val="bottom"/>
            <w:shd w:val="clear" w:color="auto" w:fill="D6F3E8"/>
          </w:tcPr>
          <w:p>
            <w:pPr>
              <w:spacing w:after="0"/>
              <w:rPr>
                <w:sz w:val="18"/>
                <w:szCs w:val="18"/>
                <w:color w:val="auto"/>
              </w:rPr>
            </w:pPr>
          </w:p>
        </w:tc>
        <w:tc>
          <w:tcPr>
            <w:tcW w:w="80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320" w:type="dxa"/>
            <w:vAlign w:val="bottom"/>
          </w:tcPr>
          <w:p>
            <w:pPr>
              <w:ind w:left="300"/>
              <w:spacing w:after="0"/>
              <w:rPr>
                <w:sz w:val="20"/>
                <w:szCs w:val="20"/>
                <w:color w:val="auto"/>
              </w:rPr>
            </w:pPr>
            <w:r>
              <w:rPr>
                <w:rFonts w:ascii="Arial" w:cs="Arial" w:eastAsia="Arial" w:hAnsi="Arial"/>
                <w:sz w:val="18"/>
                <w:szCs w:val="18"/>
                <w:color w:val="auto"/>
              </w:rPr>
              <w:t>Diluted</w:t>
            </w:r>
          </w:p>
        </w:tc>
        <w:tc>
          <w:tcPr>
            <w:tcW w:w="10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29,047</w:t>
            </w: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30,576</w:t>
            </w: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6"/>
        </w:trPr>
        <w:tc>
          <w:tcPr>
            <w:tcW w:w="4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9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6"/>
              </w:rPr>
              <w:t>53 Weeks Ended</w:t>
            </w: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520" w:type="dxa"/>
            <w:vAlign w:val="bottom"/>
            <w:gridSpan w:val="3"/>
          </w:tcPr>
          <w:p>
            <w:pPr>
              <w:jc w:val="center"/>
              <w:ind w:left="174"/>
              <w:spacing w:after="0"/>
              <w:rPr>
                <w:sz w:val="20"/>
                <w:szCs w:val="20"/>
                <w:color w:val="auto"/>
              </w:rPr>
            </w:pPr>
            <w:r>
              <w:rPr>
                <w:rFonts w:ascii="Arial" w:cs="Arial" w:eastAsia="Arial" w:hAnsi="Arial"/>
                <w:sz w:val="14"/>
                <w:szCs w:val="14"/>
                <w:b w:val="1"/>
                <w:bCs w:val="1"/>
                <w:color w:val="auto"/>
                <w:w w:val="85"/>
              </w:rPr>
              <w:t>52 Weeks Ended</w:t>
            </w: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4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7"/>
              </w:rPr>
              <w:t>Aug. 30, 2008</w:t>
            </w:r>
          </w:p>
        </w:tc>
        <w:tc>
          <w:tcPr>
            <w:tcW w:w="4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center"/>
              <w:ind w:left="214"/>
              <w:spacing w:after="0"/>
              <w:rPr>
                <w:sz w:val="20"/>
                <w:szCs w:val="20"/>
                <w:color w:val="auto"/>
              </w:rPr>
            </w:pPr>
            <w:r>
              <w:rPr>
                <w:rFonts w:ascii="Arial" w:cs="Arial" w:eastAsia="Arial" w:hAnsi="Arial"/>
                <w:sz w:val="14"/>
                <w:szCs w:val="14"/>
                <w:b w:val="1"/>
                <w:bCs w:val="1"/>
                <w:color w:val="auto"/>
                <w:w w:val="87"/>
              </w:rPr>
              <w:t>Aug. 25, 2007</w:t>
            </w:r>
          </w:p>
        </w:tc>
        <w:tc>
          <w:tcPr>
            <w:tcW w:w="8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920" w:type="dxa"/>
            <w:vAlign w:val="bottom"/>
            <w:gridSpan w:val="3"/>
          </w:tcPr>
          <w:p>
            <w:pPr>
              <w:jc w:val="right"/>
              <w:ind w:right="60"/>
              <w:spacing w:after="0" w:line="142" w:lineRule="exact"/>
              <w:rPr>
                <w:sz w:val="20"/>
                <w:szCs w:val="20"/>
                <w:color w:val="auto"/>
              </w:rPr>
            </w:pPr>
            <w:r>
              <w:rPr>
                <w:rFonts w:ascii="Arial" w:cs="Arial" w:eastAsia="Arial" w:hAnsi="Arial"/>
                <w:sz w:val="14"/>
                <w:szCs w:val="14"/>
                <w:b w:val="1"/>
                <w:bCs w:val="1"/>
                <w:color w:val="auto"/>
              </w:rPr>
              <w:t>%</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0" w:type="dxa"/>
            <w:vAlign w:val="bottom"/>
          </w:tcPr>
          <w:p>
            <w:pPr>
              <w:jc w:val="right"/>
              <w:ind w:right="434"/>
              <w:spacing w:after="0" w:line="142"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D6F3E8"/>
          </w:tcPr>
          <w:p>
            <w:pPr>
              <w:spacing w:after="0"/>
              <w:rPr>
                <w:sz w:val="20"/>
                <w:szCs w:val="20"/>
                <w:color w:val="auto"/>
              </w:rPr>
            </w:pPr>
            <w:r>
              <w:rPr>
                <w:rFonts w:ascii="Arial" w:cs="Arial" w:eastAsia="Arial" w:hAnsi="Arial"/>
                <w:sz w:val="18"/>
                <w:szCs w:val="18"/>
                <w:color w:val="auto"/>
              </w:rPr>
              <w:t>Net revenues</w:t>
            </w:r>
          </w:p>
        </w:tc>
        <w:tc>
          <w:tcPr>
            <w:tcW w:w="1440" w:type="dxa"/>
            <w:vAlign w:val="bottom"/>
            <w:gridSpan w:val="2"/>
            <w:shd w:val="clear" w:color="auto" w:fill="D6F3E8"/>
          </w:tcPr>
          <w:p>
            <w:pPr>
              <w:jc w:val="right"/>
              <w:ind w:right="212"/>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D6F3E8"/>
          </w:tcPr>
          <w:p>
            <w:pPr>
              <w:jc w:val="right"/>
              <w:ind w:right="340"/>
              <w:spacing w:after="0"/>
              <w:rPr>
                <w:sz w:val="20"/>
                <w:szCs w:val="20"/>
                <w:color w:val="auto"/>
              </w:rPr>
            </w:pPr>
            <w:r>
              <w:rPr>
                <w:rFonts w:ascii="Arial" w:cs="Arial" w:eastAsia="Arial" w:hAnsi="Arial"/>
                <w:sz w:val="18"/>
                <w:szCs w:val="18"/>
                <w:color w:val="auto"/>
              </w:rPr>
              <w:t>604,352</w:t>
            </w:r>
          </w:p>
        </w:tc>
        <w:tc>
          <w:tcPr>
            <w:tcW w:w="700" w:type="dxa"/>
            <w:vAlign w:val="bottom"/>
            <w:shd w:val="clear" w:color="auto" w:fill="D6F3E8"/>
          </w:tcPr>
          <w:p>
            <w:pPr>
              <w:spacing w:after="0"/>
              <w:rPr>
                <w:sz w:val="18"/>
                <w:szCs w:val="18"/>
                <w:color w:val="auto"/>
              </w:rPr>
            </w:pPr>
          </w:p>
        </w:tc>
        <w:tc>
          <w:tcPr>
            <w:tcW w:w="660" w:type="dxa"/>
            <w:vAlign w:val="bottom"/>
            <w:gridSpan w:val="2"/>
            <w:shd w:val="clear" w:color="auto" w:fill="D6F3E8"/>
          </w:tcPr>
          <w:p>
            <w:pPr>
              <w:jc w:val="right"/>
              <w:ind w:right="200"/>
              <w:spacing w:after="0"/>
              <w:rPr>
                <w:sz w:val="20"/>
                <w:szCs w:val="20"/>
                <w:color w:val="auto"/>
              </w:rPr>
            </w:pPr>
            <w:r>
              <w:rPr>
                <w:rFonts w:ascii="Arial" w:cs="Arial" w:eastAsia="Arial" w:hAnsi="Arial"/>
                <w:sz w:val="18"/>
                <w:szCs w:val="18"/>
                <w:color w:val="auto"/>
                <w:w w:val="97"/>
              </w:rPr>
              <w:t>100.0</w:t>
            </w:r>
          </w:p>
        </w:tc>
        <w:tc>
          <w:tcPr>
            <w:tcW w:w="640" w:type="dxa"/>
            <w:vAlign w:val="bottom"/>
            <w:gridSpan w:val="2"/>
            <w:shd w:val="clear" w:color="auto" w:fill="D6F3E8"/>
          </w:tcPr>
          <w:p>
            <w:pPr>
              <w:jc w:val="right"/>
              <w:ind w:right="343"/>
              <w:spacing w:after="0"/>
              <w:rPr>
                <w:sz w:val="20"/>
                <w:szCs w:val="20"/>
                <w:color w:val="auto"/>
              </w:rPr>
            </w:pPr>
            <w:r>
              <w:rPr>
                <w:rFonts w:ascii="Arial" w:cs="Arial" w:eastAsia="Arial" w:hAnsi="Arial"/>
                <w:sz w:val="18"/>
                <w:szCs w:val="18"/>
                <w:color w:val="auto"/>
              </w:rPr>
              <w:t>$</w:t>
            </w:r>
          </w:p>
        </w:tc>
        <w:tc>
          <w:tcPr>
            <w:tcW w:w="7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870,152</w:t>
            </w:r>
          </w:p>
        </w:tc>
        <w:tc>
          <w:tcPr>
            <w:tcW w:w="340" w:type="dxa"/>
            <w:vAlign w:val="bottom"/>
            <w:shd w:val="clear" w:color="auto" w:fill="D6F3E8"/>
          </w:tcPr>
          <w:p>
            <w:pPr>
              <w:spacing w:after="0"/>
              <w:rPr>
                <w:sz w:val="18"/>
                <w:szCs w:val="18"/>
                <w:color w:val="auto"/>
              </w:rPr>
            </w:pPr>
          </w:p>
        </w:tc>
        <w:tc>
          <w:tcPr>
            <w:tcW w:w="400" w:type="dxa"/>
            <w:vAlign w:val="bottom"/>
            <w:shd w:val="clear" w:color="auto" w:fill="D6F3E8"/>
          </w:tcPr>
          <w:p>
            <w:pPr>
              <w:spacing w:after="0"/>
              <w:rPr>
                <w:sz w:val="18"/>
                <w:szCs w:val="18"/>
                <w:color w:val="auto"/>
              </w:rPr>
            </w:pPr>
          </w:p>
        </w:tc>
        <w:tc>
          <w:tcPr>
            <w:tcW w:w="8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Cost of goods sold</w:t>
            </w:r>
          </w:p>
        </w:tc>
        <w:tc>
          <w:tcPr>
            <w:tcW w:w="1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569,580</w:t>
            </w:r>
          </w:p>
        </w:tc>
        <w:tc>
          <w:tcPr>
            <w:tcW w:w="7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94.2</w:t>
            </w: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770,955</w:t>
            </w: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88.6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20" w:type="dxa"/>
            <w:vAlign w:val="bottom"/>
            <w:tcBorders>
              <w:top w:val="single" w:sz="8" w:color="D6F3E8"/>
            </w:tcBorders>
            <w:shd w:val="clear" w:color="auto" w:fill="D6F3E8"/>
          </w:tcPr>
          <w:p>
            <w:pPr>
              <w:ind w:left="300"/>
              <w:spacing w:after="0" w:line="202" w:lineRule="exact"/>
              <w:rPr>
                <w:sz w:val="20"/>
                <w:szCs w:val="20"/>
                <w:color w:val="auto"/>
              </w:rPr>
            </w:pPr>
            <w:r>
              <w:rPr>
                <w:rFonts w:ascii="Arial" w:cs="Arial" w:eastAsia="Arial" w:hAnsi="Arial"/>
                <w:sz w:val="18"/>
                <w:szCs w:val="18"/>
                <w:color w:val="auto"/>
              </w:rPr>
              <w:t>Gross profit</w:t>
            </w:r>
          </w:p>
        </w:tc>
        <w:tc>
          <w:tcPr>
            <w:tcW w:w="1040" w:type="dxa"/>
            <w:vAlign w:val="bottom"/>
            <w:tcBorders>
              <w:top w:val="single" w:sz="8" w:color="D6F3E8"/>
            </w:tcBorders>
            <w:shd w:val="clear" w:color="auto" w:fill="D6F3E8"/>
          </w:tcPr>
          <w:p>
            <w:pPr>
              <w:spacing w:after="0"/>
              <w:rPr>
                <w:sz w:val="18"/>
                <w:szCs w:val="18"/>
                <w:color w:val="auto"/>
              </w:rPr>
            </w:pPr>
          </w:p>
        </w:tc>
        <w:tc>
          <w:tcPr>
            <w:tcW w:w="400" w:type="dxa"/>
            <w:vAlign w:val="bottom"/>
            <w:tcBorders>
              <w:top w:val="single" w:sz="8" w:color="auto"/>
              <w:bottom w:val="single" w:sz="8" w:color="auto"/>
            </w:tcBorders>
            <w:shd w:val="clear" w:color="auto" w:fill="D6F3E8"/>
          </w:tcPr>
          <w:p>
            <w:pPr>
              <w:spacing w:after="0"/>
              <w:rPr>
                <w:sz w:val="18"/>
                <w:szCs w:val="18"/>
                <w:color w:val="auto"/>
              </w:rPr>
            </w:pPr>
          </w:p>
        </w:tc>
        <w:tc>
          <w:tcPr>
            <w:tcW w:w="88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34,772</w:t>
            </w:r>
          </w:p>
        </w:tc>
        <w:tc>
          <w:tcPr>
            <w:tcW w:w="340" w:type="dxa"/>
            <w:vAlign w:val="bottom"/>
            <w:tcBorders>
              <w:top w:val="single" w:sz="8" w:color="D6F3E8"/>
            </w:tcBorders>
            <w:shd w:val="clear" w:color="auto" w:fill="D6F3E8"/>
          </w:tcPr>
          <w:p>
            <w:pPr>
              <w:spacing w:after="0"/>
              <w:rPr>
                <w:sz w:val="18"/>
                <w:szCs w:val="18"/>
                <w:color w:val="auto"/>
              </w:rPr>
            </w:pPr>
          </w:p>
        </w:tc>
        <w:tc>
          <w:tcPr>
            <w:tcW w:w="700" w:type="dxa"/>
            <w:vAlign w:val="bottom"/>
            <w:tcBorders>
              <w:top w:val="single" w:sz="8" w:color="auto"/>
              <w:bottom w:val="single" w:sz="8" w:color="auto"/>
            </w:tcBorders>
            <w:shd w:val="clear" w:color="auto" w:fill="D6F3E8"/>
          </w:tcPr>
          <w:p>
            <w:pPr>
              <w:spacing w:after="0"/>
              <w:rPr>
                <w:sz w:val="18"/>
                <w:szCs w:val="18"/>
                <w:color w:val="auto"/>
              </w:rPr>
            </w:pPr>
          </w:p>
        </w:tc>
        <w:tc>
          <w:tcPr>
            <w:tcW w:w="46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5.8</w:t>
            </w:r>
          </w:p>
        </w:tc>
        <w:tc>
          <w:tcPr>
            <w:tcW w:w="200" w:type="dxa"/>
            <w:vAlign w:val="bottom"/>
            <w:tcBorders>
              <w:top w:val="single" w:sz="8" w:color="D6F3E8"/>
            </w:tcBorders>
            <w:shd w:val="clear" w:color="auto" w:fill="D6F3E8"/>
          </w:tcPr>
          <w:p>
            <w:pPr>
              <w:spacing w:after="0"/>
              <w:rPr>
                <w:sz w:val="18"/>
                <w:szCs w:val="18"/>
                <w:color w:val="auto"/>
              </w:rPr>
            </w:pPr>
          </w:p>
        </w:tc>
        <w:tc>
          <w:tcPr>
            <w:tcW w:w="140" w:type="dxa"/>
            <w:vAlign w:val="bottom"/>
            <w:tcBorders>
              <w:top w:val="single" w:sz="8" w:color="D6F3E8"/>
            </w:tcBorders>
            <w:shd w:val="clear" w:color="auto" w:fill="D6F3E8"/>
          </w:tcPr>
          <w:p>
            <w:pPr>
              <w:spacing w:after="0"/>
              <w:rPr>
                <w:sz w:val="18"/>
                <w:szCs w:val="18"/>
                <w:color w:val="auto"/>
              </w:rPr>
            </w:pPr>
          </w:p>
        </w:tc>
        <w:tc>
          <w:tcPr>
            <w:tcW w:w="500" w:type="dxa"/>
            <w:vAlign w:val="bottom"/>
            <w:tcBorders>
              <w:top w:val="single" w:sz="8" w:color="auto"/>
              <w:bottom w:val="single" w:sz="8" w:color="auto"/>
            </w:tcBorders>
            <w:shd w:val="clear" w:color="auto" w:fill="D6F3E8"/>
          </w:tcPr>
          <w:p>
            <w:pPr>
              <w:spacing w:after="0"/>
              <w:rPr>
                <w:sz w:val="18"/>
                <w:szCs w:val="18"/>
                <w:color w:val="auto"/>
              </w:rPr>
            </w:pPr>
          </w:p>
        </w:tc>
        <w:tc>
          <w:tcPr>
            <w:tcW w:w="78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99,197</w:t>
            </w:r>
          </w:p>
        </w:tc>
        <w:tc>
          <w:tcPr>
            <w:tcW w:w="340" w:type="dxa"/>
            <w:vAlign w:val="bottom"/>
            <w:tcBorders>
              <w:top w:val="single" w:sz="8" w:color="D6F3E8"/>
            </w:tcBorders>
            <w:shd w:val="clear" w:color="auto" w:fill="D6F3E8"/>
          </w:tcPr>
          <w:p>
            <w:pPr>
              <w:spacing w:after="0"/>
              <w:rPr>
                <w:sz w:val="18"/>
                <w:szCs w:val="18"/>
                <w:color w:val="auto"/>
              </w:rPr>
            </w:pPr>
          </w:p>
        </w:tc>
        <w:tc>
          <w:tcPr>
            <w:tcW w:w="400" w:type="dxa"/>
            <w:vAlign w:val="bottom"/>
            <w:tcBorders>
              <w:top w:val="single" w:sz="8" w:color="auto"/>
              <w:bottom w:val="single" w:sz="8" w:color="auto"/>
            </w:tcBorders>
            <w:shd w:val="clear" w:color="auto" w:fill="D6F3E8"/>
          </w:tcPr>
          <w:p>
            <w:pPr>
              <w:spacing w:after="0"/>
              <w:rPr>
                <w:sz w:val="18"/>
                <w:szCs w:val="18"/>
                <w:color w:val="auto"/>
              </w:rPr>
            </w:pPr>
          </w:p>
        </w:tc>
        <w:tc>
          <w:tcPr>
            <w:tcW w:w="80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11.4</w:t>
            </w:r>
          </w:p>
        </w:tc>
        <w:tc>
          <w:tcPr>
            <w:tcW w:w="120" w:type="dxa"/>
            <w:vAlign w:val="bottom"/>
            <w:tcBorders>
              <w:top w:val="single" w:sz="8" w:color="D6F3E8"/>
            </w:tcBorders>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4320" w:type="dxa"/>
            <w:vAlign w:val="bottom"/>
          </w:tcPr>
          <w:p>
            <w:pPr>
              <w:spacing w:after="0" w:line="188" w:lineRule="exact"/>
              <w:rPr>
                <w:sz w:val="20"/>
                <w:szCs w:val="20"/>
                <w:color w:val="auto"/>
              </w:rPr>
            </w:pPr>
            <w:r>
              <w:rPr>
                <w:rFonts w:ascii="Arial" w:cs="Arial" w:eastAsia="Arial" w:hAnsi="Arial"/>
                <w:sz w:val="18"/>
                <w:szCs w:val="18"/>
                <w:color w:val="auto"/>
              </w:rPr>
              <w:t>Operating expenses</w:t>
            </w:r>
          </w:p>
        </w:tc>
        <w:tc>
          <w:tcPr>
            <w:tcW w:w="10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320" w:type="dxa"/>
            <w:vAlign w:val="bottom"/>
          </w:tcPr>
          <w:p>
            <w:pPr>
              <w:ind w:left="300"/>
              <w:spacing w:after="0"/>
              <w:rPr>
                <w:sz w:val="20"/>
                <w:szCs w:val="20"/>
                <w:color w:val="auto"/>
              </w:rPr>
            </w:pPr>
            <w:r>
              <w:rPr>
                <w:rFonts w:ascii="Arial" w:cs="Arial" w:eastAsia="Arial" w:hAnsi="Arial"/>
                <w:sz w:val="18"/>
                <w:szCs w:val="18"/>
                <w:color w:val="auto"/>
              </w:rPr>
              <w:t>Selling</w:t>
            </w:r>
          </w:p>
        </w:tc>
        <w:tc>
          <w:tcPr>
            <w:tcW w:w="10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18,482</w:t>
            </w:r>
          </w:p>
        </w:tc>
        <w:tc>
          <w:tcPr>
            <w:tcW w:w="700" w:type="dxa"/>
            <w:vAlign w:val="bottom"/>
          </w:tcPr>
          <w:p>
            <w:pPr>
              <w:spacing w:after="0"/>
              <w:rPr>
                <w:sz w:val="19"/>
                <w:szCs w:val="19"/>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3.1</w:t>
            </w: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19,865</w:t>
            </w: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320" w:type="dxa"/>
            <w:vAlign w:val="bottom"/>
            <w:shd w:val="clear" w:color="auto" w:fill="D6F3E8"/>
          </w:tcPr>
          <w:p>
            <w:pPr>
              <w:ind w:left="300"/>
              <w:spacing w:after="0"/>
              <w:rPr>
                <w:sz w:val="20"/>
                <w:szCs w:val="20"/>
                <w:color w:val="auto"/>
              </w:rPr>
            </w:pPr>
            <w:r>
              <w:rPr>
                <w:rFonts w:ascii="Arial" w:cs="Arial" w:eastAsia="Arial" w:hAnsi="Arial"/>
                <w:sz w:val="18"/>
                <w:szCs w:val="18"/>
                <w:color w:val="auto"/>
              </w:rPr>
              <w:t>General and administrative</w:t>
            </w:r>
          </w:p>
        </w:tc>
        <w:tc>
          <w:tcPr>
            <w:tcW w:w="1040" w:type="dxa"/>
            <w:vAlign w:val="bottom"/>
            <w:shd w:val="clear" w:color="auto" w:fill="D6F3E8"/>
          </w:tcPr>
          <w:p>
            <w:pPr>
              <w:spacing w:after="0"/>
              <w:rPr>
                <w:sz w:val="18"/>
                <w:szCs w:val="18"/>
                <w:color w:val="auto"/>
              </w:rPr>
            </w:pPr>
          </w:p>
        </w:tc>
        <w:tc>
          <w:tcPr>
            <w:tcW w:w="400" w:type="dxa"/>
            <w:vAlign w:val="bottom"/>
            <w:shd w:val="clear" w:color="auto" w:fill="D6F3E8"/>
          </w:tcPr>
          <w:p>
            <w:pPr>
              <w:spacing w:after="0"/>
              <w:rPr>
                <w:sz w:val="18"/>
                <w:szCs w:val="18"/>
                <w:color w:val="auto"/>
              </w:rPr>
            </w:pPr>
          </w:p>
        </w:tc>
        <w:tc>
          <w:tcPr>
            <w:tcW w:w="1220" w:type="dxa"/>
            <w:vAlign w:val="bottom"/>
            <w:gridSpan w:val="2"/>
            <w:shd w:val="clear" w:color="auto" w:fill="D6F3E8"/>
          </w:tcPr>
          <w:p>
            <w:pPr>
              <w:jc w:val="right"/>
              <w:ind w:right="340"/>
              <w:spacing w:after="0"/>
              <w:rPr>
                <w:sz w:val="20"/>
                <w:szCs w:val="20"/>
                <w:color w:val="auto"/>
              </w:rPr>
            </w:pPr>
            <w:r>
              <w:rPr>
                <w:rFonts w:ascii="Arial" w:cs="Arial" w:eastAsia="Arial" w:hAnsi="Arial"/>
                <w:sz w:val="18"/>
                <w:szCs w:val="18"/>
                <w:color w:val="auto"/>
              </w:rPr>
              <w:t>21,359</w:t>
            </w:r>
          </w:p>
        </w:tc>
        <w:tc>
          <w:tcPr>
            <w:tcW w:w="700" w:type="dxa"/>
            <w:vAlign w:val="bottom"/>
            <w:shd w:val="clear" w:color="auto" w:fill="D6F3E8"/>
          </w:tcPr>
          <w:p>
            <w:pPr>
              <w:spacing w:after="0"/>
              <w:rPr>
                <w:sz w:val="18"/>
                <w:szCs w:val="18"/>
                <w:color w:val="auto"/>
              </w:rPr>
            </w:pPr>
          </w:p>
        </w:tc>
        <w:tc>
          <w:tcPr>
            <w:tcW w:w="660" w:type="dxa"/>
            <w:vAlign w:val="bottom"/>
            <w:gridSpan w:val="2"/>
            <w:shd w:val="clear" w:color="auto" w:fill="D6F3E8"/>
          </w:tcPr>
          <w:p>
            <w:pPr>
              <w:jc w:val="right"/>
              <w:ind w:right="200"/>
              <w:spacing w:after="0"/>
              <w:rPr>
                <w:sz w:val="20"/>
                <w:szCs w:val="20"/>
                <w:color w:val="auto"/>
              </w:rPr>
            </w:pPr>
            <w:r>
              <w:rPr>
                <w:rFonts w:ascii="Arial" w:cs="Arial" w:eastAsia="Arial" w:hAnsi="Arial"/>
                <w:sz w:val="18"/>
                <w:szCs w:val="18"/>
                <w:color w:val="auto"/>
              </w:rPr>
              <w:t>3.5</w:t>
            </w:r>
          </w:p>
        </w:tc>
        <w:tc>
          <w:tcPr>
            <w:tcW w:w="140" w:type="dxa"/>
            <w:vAlign w:val="bottom"/>
            <w:shd w:val="clear" w:color="auto" w:fill="D6F3E8"/>
          </w:tcPr>
          <w:p>
            <w:pPr>
              <w:spacing w:after="0"/>
              <w:rPr>
                <w:sz w:val="18"/>
                <w:szCs w:val="18"/>
                <w:color w:val="auto"/>
              </w:rPr>
            </w:pPr>
          </w:p>
        </w:tc>
        <w:tc>
          <w:tcPr>
            <w:tcW w:w="500" w:type="dxa"/>
            <w:vAlign w:val="bottom"/>
            <w:shd w:val="clear" w:color="auto" w:fill="D6F3E8"/>
          </w:tcPr>
          <w:p>
            <w:pPr>
              <w:spacing w:after="0"/>
              <w:rPr>
                <w:sz w:val="18"/>
                <w:szCs w:val="18"/>
                <w:color w:val="auto"/>
              </w:rPr>
            </w:pPr>
          </w:p>
        </w:tc>
        <w:tc>
          <w:tcPr>
            <w:tcW w:w="7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24,446</w:t>
            </w:r>
          </w:p>
        </w:tc>
        <w:tc>
          <w:tcPr>
            <w:tcW w:w="340" w:type="dxa"/>
            <w:vAlign w:val="bottom"/>
            <w:shd w:val="clear" w:color="auto" w:fill="D6F3E8"/>
          </w:tcPr>
          <w:p>
            <w:pPr>
              <w:spacing w:after="0"/>
              <w:rPr>
                <w:sz w:val="18"/>
                <w:szCs w:val="18"/>
                <w:color w:val="auto"/>
              </w:rPr>
            </w:pPr>
          </w:p>
        </w:tc>
        <w:tc>
          <w:tcPr>
            <w:tcW w:w="400" w:type="dxa"/>
            <w:vAlign w:val="bottom"/>
            <w:shd w:val="clear" w:color="auto" w:fill="D6F3E8"/>
          </w:tcPr>
          <w:p>
            <w:pPr>
              <w:spacing w:after="0"/>
              <w:rPr>
                <w:sz w:val="18"/>
                <w:szCs w:val="18"/>
                <w:color w:val="auto"/>
              </w:rPr>
            </w:pPr>
          </w:p>
        </w:tc>
        <w:tc>
          <w:tcPr>
            <w:tcW w:w="8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2.8</w:t>
            </w:r>
          </w:p>
        </w:tc>
        <w:tc>
          <w:tcPr>
            <w:tcW w:w="1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20" w:type="dxa"/>
            <w:vAlign w:val="bottom"/>
            <w:tcBorders>
              <w:bottom w:val="single" w:sz="8" w:color="D6F3E8"/>
            </w:tcBorders>
          </w:tcPr>
          <w:p>
            <w:pPr>
              <w:ind w:left="300"/>
              <w:spacing w:after="0" w:line="202" w:lineRule="exact"/>
              <w:rPr>
                <w:sz w:val="20"/>
                <w:szCs w:val="20"/>
                <w:color w:val="auto"/>
              </w:rPr>
            </w:pPr>
            <w:r>
              <w:rPr>
                <w:rFonts w:ascii="Arial" w:cs="Arial" w:eastAsia="Arial" w:hAnsi="Arial"/>
                <w:sz w:val="18"/>
                <w:szCs w:val="18"/>
                <w:color w:val="auto"/>
              </w:rPr>
              <w:t>Asset impairment</w:t>
            </w:r>
          </w:p>
        </w:tc>
        <w:tc>
          <w:tcPr>
            <w:tcW w:w="1040" w:type="dxa"/>
            <w:vAlign w:val="bottom"/>
            <w:tcBorders>
              <w:bottom w:val="single" w:sz="8" w:color="D6F3E8"/>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4,686</w:t>
            </w:r>
          </w:p>
        </w:tc>
        <w:tc>
          <w:tcPr>
            <w:tcW w:w="340" w:type="dxa"/>
            <w:vAlign w:val="bottom"/>
            <w:tcBorders>
              <w:bottom w:val="single" w:sz="8" w:color="D6F3E8"/>
            </w:tcBorders>
          </w:tcPr>
          <w:p>
            <w:pPr>
              <w:spacing w:after="0"/>
              <w:rPr>
                <w:sz w:val="18"/>
                <w:szCs w:val="18"/>
                <w:color w:val="auto"/>
              </w:rPr>
            </w:pPr>
          </w:p>
        </w:tc>
        <w:tc>
          <w:tcPr>
            <w:tcW w:w="700" w:type="dxa"/>
            <w:vAlign w:val="bottom"/>
            <w:tcBorders>
              <w:top w:val="single" w:sz="8" w:color="auto"/>
              <w:bottom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200" w:type="dxa"/>
            <w:vAlign w:val="bottom"/>
            <w:tcBorders>
              <w:bottom w:val="single" w:sz="8" w:color="D6F3E8"/>
            </w:tcBorders>
          </w:tcPr>
          <w:p>
            <w:pPr>
              <w:spacing w:after="0"/>
              <w:rPr>
                <w:sz w:val="18"/>
                <w:szCs w:val="18"/>
                <w:color w:val="auto"/>
              </w:rPr>
            </w:pPr>
          </w:p>
        </w:tc>
        <w:tc>
          <w:tcPr>
            <w:tcW w:w="140" w:type="dxa"/>
            <w:vAlign w:val="bottom"/>
            <w:tcBorders>
              <w:bottom w:val="single" w:sz="8" w:color="D6F3E8"/>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D6F3E8"/>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D6F3E8"/>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20" w:type="dxa"/>
            <w:vAlign w:val="bottom"/>
            <w:shd w:val="clear" w:color="auto" w:fill="D6F3E8"/>
          </w:tcPr>
          <w:p>
            <w:pPr>
              <w:ind w:left="300"/>
              <w:spacing w:after="0" w:line="202" w:lineRule="exact"/>
              <w:rPr>
                <w:sz w:val="20"/>
                <w:szCs w:val="20"/>
                <w:color w:val="auto"/>
              </w:rPr>
            </w:pPr>
            <w:r>
              <w:rPr>
                <w:rFonts w:ascii="Arial" w:cs="Arial" w:eastAsia="Arial" w:hAnsi="Arial"/>
                <w:sz w:val="18"/>
                <w:szCs w:val="18"/>
                <w:color w:val="auto"/>
              </w:rPr>
              <w:t>Total operating expenses</w:t>
            </w:r>
          </w:p>
        </w:tc>
        <w:tc>
          <w:tcPr>
            <w:tcW w:w="1040" w:type="dxa"/>
            <w:vAlign w:val="bottom"/>
            <w:shd w:val="clear" w:color="auto" w:fill="D6F3E8"/>
          </w:tcPr>
          <w:p>
            <w:pPr>
              <w:spacing w:after="0"/>
              <w:rPr>
                <w:sz w:val="18"/>
                <w:szCs w:val="18"/>
                <w:color w:val="auto"/>
              </w:rPr>
            </w:pPr>
          </w:p>
        </w:tc>
        <w:tc>
          <w:tcPr>
            <w:tcW w:w="400" w:type="dxa"/>
            <w:vAlign w:val="bottom"/>
            <w:tcBorders>
              <w:bottom w:val="single" w:sz="8" w:color="auto"/>
            </w:tcBorders>
            <w:shd w:val="clear" w:color="auto" w:fill="D6F3E8"/>
          </w:tcPr>
          <w:p>
            <w:pPr>
              <w:spacing w:after="0"/>
              <w:rPr>
                <w:sz w:val="18"/>
                <w:szCs w:val="18"/>
                <w:color w:val="auto"/>
              </w:rPr>
            </w:pPr>
          </w:p>
        </w:tc>
        <w:tc>
          <w:tcPr>
            <w:tcW w:w="88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44,527</w:t>
            </w:r>
          </w:p>
        </w:tc>
        <w:tc>
          <w:tcPr>
            <w:tcW w:w="340" w:type="dxa"/>
            <w:vAlign w:val="bottom"/>
            <w:shd w:val="clear" w:color="auto" w:fill="D6F3E8"/>
          </w:tcPr>
          <w:p>
            <w:pPr>
              <w:spacing w:after="0"/>
              <w:rPr>
                <w:sz w:val="18"/>
                <w:szCs w:val="18"/>
                <w:color w:val="auto"/>
              </w:rPr>
            </w:pPr>
          </w:p>
        </w:tc>
        <w:tc>
          <w:tcPr>
            <w:tcW w:w="700" w:type="dxa"/>
            <w:vAlign w:val="bottom"/>
            <w:tcBorders>
              <w:bottom w:val="single" w:sz="8" w:color="auto"/>
            </w:tcBorders>
            <w:shd w:val="clear" w:color="auto" w:fill="D6F3E8"/>
          </w:tcPr>
          <w:p>
            <w:pPr>
              <w:spacing w:after="0"/>
              <w:rPr>
                <w:sz w:val="18"/>
                <w:szCs w:val="18"/>
                <w:color w:val="auto"/>
              </w:rPr>
            </w:pPr>
          </w:p>
        </w:tc>
        <w:tc>
          <w:tcPr>
            <w:tcW w:w="46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7.4</w:t>
            </w:r>
          </w:p>
        </w:tc>
        <w:tc>
          <w:tcPr>
            <w:tcW w:w="20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500" w:type="dxa"/>
            <w:vAlign w:val="bottom"/>
            <w:tcBorders>
              <w:bottom w:val="single" w:sz="8" w:color="auto"/>
            </w:tcBorders>
            <w:shd w:val="clear" w:color="auto" w:fill="D6F3E8"/>
          </w:tcPr>
          <w:p>
            <w:pPr>
              <w:spacing w:after="0"/>
              <w:rPr>
                <w:sz w:val="18"/>
                <w:szCs w:val="18"/>
                <w:color w:val="auto"/>
              </w:rPr>
            </w:pPr>
          </w:p>
        </w:tc>
        <w:tc>
          <w:tcPr>
            <w:tcW w:w="78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44,311</w:t>
            </w:r>
          </w:p>
        </w:tc>
        <w:tc>
          <w:tcPr>
            <w:tcW w:w="340" w:type="dxa"/>
            <w:vAlign w:val="bottom"/>
            <w:shd w:val="clear" w:color="auto" w:fill="D6F3E8"/>
          </w:tcPr>
          <w:p>
            <w:pPr>
              <w:spacing w:after="0"/>
              <w:rPr>
                <w:sz w:val="18"/>
                <w:szCs w:val="18"/>
                <w:color w:val="auto"/>
              </w:rPr>
            </w:pPr>
          </w:p>
        </w:tc>
        <w:tc>
          <w:tcPr>
            <w:tcW w:w="400" w:type="dxa"/>
            <w:vAlign w:val="bottom"/>
            <w:tcBorders>
              <w:bottom w:val="single" w:sz="8" w:color="auto"/>
            </w:tcBorders>
            <w:shd w:val="clear" w:color="auto" w:fill="D6F3E8"/>
          </w:tcPr>
          <w:p>
            <w:pPr>
              <w:spacing w:after="0"/>
              <w:rPr>
                <w:sz w:val="18"/>
                <w:szCs w:val="18"/>
                <w:color w:val="auto"/>
              </w:rPr>
            </w:pPr>
          </w:p>
        </w:tc>
        <w:tc>
          <w:tcPr>
            <w:tcW w:w="80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5.1</w:t>
            </w:r>
          </w:p>
        </w:tc>
        <w:tc>
          <w:tcPr>
            <w:tcW w:w="1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20" w:type="dxa"/>
            <w:vAlign w:val="bottom"/>
          </w:tcPr>
          <w:p>
            <w:pPr>
              <w:spacing w:after="0" w:line="202" w:lineRule="exact"/>
              <w:rPr>
                <w:sz w:val="20"/>
                <w:szCs w:val="20"/>
                <w:color w:val="auto"/>
              </w:rPr>
            </w:pPr>
            <w:r>
              <w:rPr>
                <w:rFonts w:ascii="Arial" w:cs="Arial" w:eastAsia="Arial" w:hAnsi="Arial"/>
                <w:sz w:val="18"/>
                <w:szCs w:val="18"/>
                <w:color w:val="auto"/>
              </w:rPr>
              <w:t>Operating (loss) income</w:t>
            </w:r>
          </w:p>
        </w:tc>
        <w:tc>
          <w:tcPr>
            <w:tcW w:w="1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(9,755)</w:t>
            </w: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(1.6)</w:t>
            </w: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54,886</w:t>
            </w: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D6F3E8"/>
          </w:tcPr>
          <w:p>
            <w:pPr>
              <w:spacing w:after="0"/>
              <w:rPr>
                <w:sz w:val="20"/>
                <w:szCs w:val="20"/>
                <w:color w:val="auto"/>
              </w:rPr>
            </w:pPr>
            <w:r>
              <w:rPr>
                <w:rFonts w:ascii="Arial" w:cs="Arial" w:eastAsia="Arial" w:hAnsi="Arial"/>
                <w:sz w:val="18"/>
                <w:szCs w:val="18"/>
                <w:color w:val="auto"/>
              </w:rPr>
              <w:t>Financial income</w:t>
            </w:r>
          </w:p>
        </w:tc>
        <w:tc>
          <w:tcPr>
            <w:tcW w:w="1040" w:type="dxa"/>
            <w:vAlign w:val="bottom"/>
            <w:shd w:val="clear" w:color="auto" w:fill="D6F3E8"/>
          </w:tcPr>
          <w:p>
            <w:pPr>
              <w:spacing w:after="0"/>
              <w:rPr>
                <w:sz w:val="18"/>
                <w:szCs w:val="18"/>
                <w:color w:val="auto"/>
              </w:rPr>
            </w:pPr>
          </w:p>
        </w:tc>
        <w:tc>
          <w:tcPr>
            <w:tcW w:w="400" w:type="dxa"/>
            <w:vAlign w:val="bottom"/>
            <w:tcBorders>
              <w:bottom w:val="single" w:sz="8" w:color="auto"/>
            </w:tcBorders>
            <w:shd w:val="clear" w:color="auto" w:fill="D6F3E8"/>
          </w:tcPr>
          <w:p>
            <w:pPr>
              <w:spacing w:after="0"/>
              <w:rPr>
                <w:sz w:val="18"/>
                <w:szCs w:val="18"/>
                <w:color w:val="auto"/>
              </w:rPr>
            </w:pPr>
          </w:p>
        </w:tc>
        <w:tc>
          <w:tcPr>
            <w:tcW w:w="88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4,314</w:t>
            </w:r>
          </w:p>
        </w:tc>
        <w:tc>
          <w:tcPr>
            <w:tcW w:w="340" w:type="dxa"/>
            <w:vAlign w:val="bottom"/>
            <w:shd w:val="clear" w:color="auto" w:fill="D6F3E8"/>
          </w:tcPr>
          <w:p>
            <w:pPr>
              <w:spacing w:after="0"/>
              <w:rPr>
                <w:sz w:val="18"/>
                <w:szCs w:val="18"/>
                <w:color w:val="auto"/>
              </w:rPr>
            </w:pPr>
          </w:p>
        </w:tc>
        <w:tc>
          <w:tcPr>
            <w:tcW w:w="700" w:type="dxa"/>
            <w:vAlign w:val="bottom"/>
            <w:tcBorders>
              <w:bottom w:val="single" w:sz="8" w:color="auto"/>
            </w:tcBorders>
            <w:shd w:val="clear" w:color="auto" w:fill="D6F3E8"/>
          </w:tcPr>
          <w:p>
            <w:pPr>
              <w:spacing w:after="0"/>
              <w:rPr>
                <w:sz w:val="18"/>
                <w:szCs w:val="18"/>
                <w:color w:val="auto"/>
              </w:rPr>
            </w:pPr>
          </w:p>
        </w:tc>
        <w:tc>
          <w:tcPr>
            <w:tcW w:w="46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0.7</w:t>
            </w:r>
          </w:p>
        </w:tc>
        <w:tc>
          <w:tcPr>
            <w:tcW w:w="20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500" w:type="dxa"/>
            <w:vAlign w:val="bottom"/>
            <w:tcBorders>
              <w:bottom w:val="single" w:sz="8" w:color="auto"/>
            </w:tcBorders>
            <w:shd w:val="clear" w:color="auto" w:fill="D6F3E8"/>
          </w:tcPr>
          <w:p>
            <w:pPr>
              <w:spacing w:after="0"/>
              <w:rPr>
                <w:sz w:val="18"/>
                <w:szCs w:val="18"/>
                <w:color w:val="auto"/>
              </w:rPr>
            </w:pPr>
          </w:p>
        </w:tc>
        <w:tc>
          <w:tcPr>
            <w:tcW w:w="78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6,523</w:t>
            </w:r>
          </w:p>
        </w:tc>
        <w:tc>
          <w:tcPr>
            <w:tcW w:w="340" w:type="dxa"/>
            <w:vAlign w:val="bottom"/>
            <w:shd w:val="clear" w:color="auto" w:fill="D6F3E8"/>
          </w:tcPr>
          <w:p>
            <w:pPr>
              <w:spacing w:after="0"/>
              <w:rPr>
                <w:sz w:val="18"/>
                <w:szCs w:val="18"/>
                <w:color w:val="auto"/>
              </w:rPr>
            </w:pPr>
          </w:p>
        </w:tc>
        <w:tc>
          <w:tcPr>
            <w:tcW w:w="400" w:type="dxa"/>
            <w:vAlign w:val="bottom"/>
            <w:tcBorders>
              <w:bottom w:val="single" w:sz="8" w:color="auto"/>
            </w:tcBorders>
            <w:shd w:val="clear" w:color="auto" w:fill="D6F3E8"/>
          </w:tcPr>
          <w:p>
            <w:pPr>
              <w:spacing w:after="0"/>
              <w:rPr>
                <w:sz w:val="18"/>
                <w:szCs w:val="18"/>
                <w:color w:val="auto"/>
              </w:rPr>
            </w:pPr>
          </w:p>
        </w:tc>
        <w:tc>
          <w:tcPr>
            <w:tcW w:w="80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0.8</w:t>
            </w:r>
          </w:p>
        </w:tc>
        <w:tc>
          <w:tcPr>
            <w:tcW w:w="1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20" w:type="dxa"/>
            <w:vAlign w:val="bottom"/>
          </w:tcPr>
          <w:p>
            <w:pPr>
              <w:spacing w:after="0" w:line="202" w:lineRule="exact"/>
              <w:rPr>
                <w:sz w:val="20"/>
                <w:szCs w:val="20"/>
                <w:color w:val="auto"/>
              </w:rPr>
            </w:pPr>
            <w:r>
              <w:rPr>
                <w:rFonts w:ascii="Arial" w:cs="Arial" w:eastAsia="Arial" w:hAnsi="Arial"/>
                <w:sz w:val="18"/>
                <w:szCs w:val="18"/>
                <w:color w:val="auto"/>
              </w:rPr>
              <w:t>(Loss) income before income taxes</w:t>
            </w:r>
          </w:p>
        </w:tc>
        <w:tc>
          <w:tcPr>
            <w:tcW w:w="1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(5,441)</w:t>
            </w: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(0.9)</w:t>
            </w: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61,409</w:t>
            </w: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D6F3E8"/>
          </w:tcPr>
          <w:p>
            <w:pPr>
              <w:spacing w:after="0"/>
              <w:rPr>
                <w:sz w:val="20"/>
                <w:szCs w:val="20"/>
                <w:color w:val="auto"/>
              </w:rPr>
            </w:pPr>
            <w:r>
              <w:rPr>
                <w:rFonts w:ascii="Arial" w:cs="Arial" w:eastAsia="Arial" w:hAnsi="Arial"/>
                <w:sz w:val="18"/>
                <w:szCs w:val="18"/>
                <w:color w:val="auto"/>
              </w:rPr>
              <w:t>(Benefit) provision for taxes</w:t>
            </w:r>
          </w:p>
        </w:tc>
        <w:tc>
          <w:tcPr>
            <w:tcW w:w="1040" w:type="dxa"/>
            <w:vAlign w:val="bottom"/>
            <w:shd w:val="clear" w:color="auto" w:fill="D6F3E8"/>
          </w:tcPr>
          <w:p>
            <w:pPr>
              <w:spacing w:after="0"/>
              <w:rPr>
                <w:sz w:val="18"/>
                <w:szCs w:val="18"/>
                <w:color w:val="auto"/>
              </w:rPr>
            </w:pPr>
          </w:p>
        </w:tc>
        <w:tc>
          <w:tcPr>
            <w:tcW w:w="400" w:type="dxa"/>
            <w:vAlign w:val="bottom"/>
            <w:shd w:val="clear" w:color="auto" w:fill="D6F3E8"/>
          </w:tcPr>
          <w:p>
            <w:pPr>
              <w:spacing w:after="0"/>
              <w:rPr>
                <w:sz w:val="18"/>
                <w:szCs w:val="18"/>
                <w:color w:val="auto"/>
              </w:rPr>
            </w:pPr>
          </w:p>
        </w:tc>
        <w:tc>
          <w:tcPr>
            <w:tcW w:w="1220" w:type="dxa"/>
            <w:vAlign w:val="bottom"/>
            <w:gridSpan w:val="2"/>
            <w:shd w:val="clear" w:color="auto" w:fill="D6F3E8"/>
          </w:tcPr>
          <w:p>
            <w:pPr>
              <w:jc w:val="right"/>
              <w:ind w:right="280"/>
              <w:spacing w:after="0"/>
              <w:rPr>
                <w:sz w:val="20"/>
                <w:szCs w:val="20"/>
                <w:color w:val="auto"/>
              </w:rPr>
            </w:pPr>
            <w:r>
              <w:rPr>
                <w:rFonts w:ascii="Arial" w:cs="Arial" w:eastAsia="Arial" w:hAnsi="Arial"/>
                <w:sz w:val="18"/>
                <w:szCs w:val="18"/>
                <w:color w:val="auto"/>
              </w:rPr>
              <w:t>(8,225)</w:t>
            </w:r>
          </w:p>
        </w:tc>
        <w:tc>
          <w:tcPr>
            <w:tcW w:w="700" w:type="dxa"/>
            <w:vAlign w:val="bottom"/>
            <w:shd w:val="clear" w:color="auto" w:fill="D6F3E8"/>
          </w:tcPr>
          <w:p>
            <w:pPr>
              <w:spacing w:after="0"/>
              <w:rPr>
                <w:sz w:val="18"/>
                <w:szCs w:val="18"/>
                <w:color w:val="auto"/>
              </w:rPr>
            </w:pPr>
          </w:p>
        </w:tc>
        <w:tc>
          <w:tcPr>
            <w:tcW w:w="660" w:type="dxa"/>
            <w:vAlign w:val="bottom"/>
            <w:gridSpan w:val="2"/>
            <w:shd w:val="clear" w:color="auto" w:fill="D6F3E8"/>
          </w:tcPr>
          <w:p>
            <w:pPr>
              <w:jc w:val="right"/>
              <w:ind w:right="140"/>
              <w:spacing w:after="0"/>
              <w:rPr>
                <w:sz w:val="20"/>
                <w:szCs w:val="20"/>
                <w:color w:val="auto"/>
              </w:rPr>
            </w:pPr>
            <w:r>
              <w:rPr>
                <w:rFonts w:ascii="Arial" w:cs="Arial" w:eastAsia="Arial" w:hAnsi="Arial"/>
                <w:sz w:val="18"/>
                <w:szCs w:val="18"/>
                <w:color w:val="auto"/>
              </w:rPr>
              <w:t>(1.4)</w:t>
            </w:r>
          </w:p>
        </w:tc>
        <w:tc>
          <w:tcPr>
            <w:tcW w:w="140" w:type="dxa"/>
            <w:vAlign w:val="bottom"/>
            <w:shd w:val="clear" w:color="auto" w:fill="D6F3E8"/>
          </w:tcPr>
          <w:p>
            <w:pPr>
              <w:spacing w:after="0"/>
              <w:rPr>
                <w:sz w:val="18"/>
                <w:szCs w:val="18"/>
                <w:color w:val="auto"/>
              </w:rPr>
            </w:pPr>
          </w:p>
        </w:tc>
        <w:tc>
          <w:tcPr>
            <w:tcW w:w="500" w:type="dxa"/>
            <w:vAlign w:val="bottom"/>
            <w:shd w:val="clear" w:color="auto" w:fill="D6F3E8"/>
          </w:tcPr>
          <w:p>
            <w:pPr>
              <w:spacing w:after="0"/>
              <w:rPr>
                <w:sz w:val="18"/>
                <w:szCs w:val="18"/>
                <w:color w:val="auto"/>
              </w:rPr>
            </w:pPr>
          </w:p>
        </w:tc>
        <w:tc>
          <w:tcPr>
            <w:tcW w:w="7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19,845</w:t>
            </w:r>
          </w:p>
        </w:tc>
        <w:tc>
          <w:tcPr>
            <w:tcW w:w="340" w:type="dxa"/>
            <w:vAlign w:val="bottom"/>
            <w:shd w:val="clear" w:color="auto" w:fill="D6F3E8"/>
          </w:tcPr>
          <w:p>
            <w:pPr>
              <w:spacing w:after="0"/>
              <w:rPr>
                <w:sz w:val="18"/>
                <w:szCs w:val="18"/>
                <w:color w:val="auto"/>
              </w:rPr>
            </w:pPr>
          </w:p>
        </w:tc>
        <w:tc>
          <w:tcPr>
            <w:tcW w:w="400" w:type="dxa"/>
            <w:vAlign w:val="bottom"/>
            <w:shd w:val="clear" w:color="auto" w:fill="D6F3E8"/>
          </w:tcPr>
          <w:p>
            <w:pPr>
              <w:spacing w:after="0"/>
              <w:rPr>
                <w:sz w:val="18"/>
                <w:szCs w:val="18"/>
                <w:color w:val="auto"/>
              </w:rPr>
            </w:pPr>
          </w:p>
        </w:tc>
        <w:tc>
          <w:tcPr>
            <w:tcW w:w="8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2.3</w:t>
            </w:r>
          </w:p>
        </w:tc>
        <w:tc>
          <w:tcPr>
            <w:tcW w:w="1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20" w:type="dxa"/>
            <w:vAlign w:val="bottom"/>
          </w:tcPr>
          <w:p>
            <w:pPr>
              <w:spacing w:after="0" w:line="202" w:lineRule="exact"/>
              <w:rPr>
                <w:sz w:val="20"/>
                <w:szCs w:val="20"/>
                <w:color w:val="auto"/>
              </w:rPr>
            </w:pPr>
            <w:r>
              <w:rPr>
                <w:rFonts w:ascii="Arial" w:cs="Arial" w:eastAsia="Arial" w:hAnsi="Arial"/>
                <w:sz w:val="18"/>
                <w:szCs w:val="18"/>
                <w:color w:val="auto"/>
              </w:rPr>
              <w:t>Net income</w:t>
            </w:r>
          </w:p>
        </w:tc>
        <w:tc>
          <w:tcPr>
            <w:tcW w:w="1040" w:type="dxa"/>
            <w:vAlign w:val="bottom"/>
          </w:tcPr>
          <w:p>
            <w:pPr>
              <w:spacing w:after="0"/>
              <w:rPr>
                <w:sz w:val="18"/>
                <w:szCs w:val="18"/>
                <w:color w:val="auto"/>
              </w:rPr>
            </w:pPr>
          </w:p>
        </w:tc>
        <w:tc>
          <w:tcPr>
            <w:tcW w:w="400" w:type="dxa"/>
            <w:vAlign w:val="bottom"/>
            <w:tcBorders>
              <w:top w:val="single" w:sz="8" w:color="auto"/>
              <w:bottom w:val="single" w:sz="8" w:color="auto"/>
            </w:tcBorders>
          </w:tcPr>
          <w:p>
            <w:pPr>
              <w:jc w:val="right"/>
              <w:ind w:right="212"/>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2,784</w:t>
            </w:r>
          </w:p>
        </w:tc>
        <w:tc>
          <w:tcPr>
            <w:tcW w:w="340" w:type="dxa"/>
            <w:vAlign w:val="bottom"/>
            <w:tcBorders>
              <w:top w:val="single" w:sz="8" w:color="D6F3E8"/>
            </w:tcBorders>
          </w:tcPr>
          <w:p>
            <w:pPr>
              <w:spacing w:after="0"/>
              <w:rPr>
                <w:sz w:val="18"/>
                <w:szCs w:val="18"/>
                <w:color w:val="auto"/>
              </w:rPr>
            </w:pPr>
          </w:p>
        </w:tc>
        <w:tc>
          <w:tcPr>
            <w:tcW w:w="700" w:type="dxa"/>
            <w:vAlign w:val="bottom"/>
            <w:tcBorders>
              <w:top w:val="single" w:sz="8" w:color="auto"/>
              <w:bottom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200" w:type="dxa"/>
            <w:vAlign w:val="bottom"/>
            <w:tcBorders>
              <w:top w:val="single" w:sz="8" w:color="D6F3E8"/>
            </w:tcBorders>
          </w:tcPr>
          <w:p>
            <w:pPr>
              <w:spacing w:after="0"/>
              <w:rPr>
                <w:sz w:val="18"/>
                <w:szCs w:val="18"/>
                <w:color w:val="auto"/>
              </w:rPr>
            </w:pPr>
          </w:p>
        </w:tc>
        <w:tc>
          <w:tcPr>
            <w:tcW w:w="140" w:type="dxa"/>
            <w:vAlign w:val="bottom"/>
            <w:tcBorders>
              <w:top w:val="single" w:sz="8" w:color="D6F3E8"/>
            </w:tcBorders>
          </w:tcPr>
          <w:p>
            <w:pPr>
              <w:spacing w:after="0"/>
              <w:rPr>
                <w:sz w:val="18"/>
                <w:szCs w:val="18"/>
                <w:color w:val="auto"/>
              </w:rPr>
            </w:pPr>
          </w:p>
        </w:tc>
        <w:tc>
          <w:tcPr>
            <w:tcW w:w="500" w:type="dxa"/>
            <w:vAlign w:val="bottom"/>
            <w:tcBorders>
              <w:top w:val="single" w:sz="8" w:color="auto"/>
              <w:bottom w:val="single" w:sz="8" w:color="auto"/>
            </w:tcBorders>
          </w:tcPr>
          <w:p>
            <w:pPr>
              <w:jc w:val="right"/>
              <w:ind w:right="343"/>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41,564</w:t>
            </w:r>
          </w:p>
        </w:tc>
        <w:tc>
          <w:tcPr>
            <w:tcW w:w="340" w:type="dxa"/>
            <w:vAlign w:val="bottom"/>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20" w:type="dxa"/>
            <w:vAlign w:val="bottom"/>
            <w:vMerge w:val="restart"/>
          </w:tcPr>
          <w:p>
            <w:pPr>
              <w:spacing w:after="0"/>
              <w:rPr>
                <w:sz w:val="20"/>
                <w:szCs w:val="20"/>
                <w:color w:val="auto"/>
              </w:rPr>
            </w:pPr>
            <w:r>
              <w:rPr>
                <w:rFonts w:ascii="Arial" w:cs="Arial" w:eastAsia="Arial" w:hAnsi="Arial"/>
                <w:sz w:val="18"/>
                <w:szCs w:val="18"/>
                <w:color w:val="auto"/>
              </w:rPr>
              <w:t>Income per common share:</w:t>
            </w:r>
          </w:p>
        </w:tc>
        <w:tc>
          <w:tcPr>
            <w:tcW w:w="10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320" w:type="dxa"/>
            <w:vAlign w:val="bottom"/>
            <w:vMerge w:val="continue"/>
          </w:tcPr>
          <w:p>
            <w:pPr>
              <w:spacing w:after="0"/>
              <w:rPr>
                <w:sz w:val="14"/>
                <w:szCs w:val="14"/>
                <w:color w:val="auto"/>
              </w:rPr>
            </w:pPr>
          </w:p>
        </w:tc>
        <w:tc>
          <w:tcPr>
            <w:tcW w:w="1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4320" w:type="dxa"/>
            <w:vAlign w:val="bottom"/>
            <w:shd w:val="clear" w:color="auto" w:fill="D6F3E8"/>
          </w:tcPr>
          <w:p>
            <w:pPr>
              <w:ind w:left="300"/>
              <w:spacing w:after="0"/>
              <w:rPr>
                <w:sz w:val="20"/>
                <w:szCs w:val="20"/>
                <w:color w:val="auto"/>
              </w:rPr>
            </w:pPr>
            <w:r>
              <w:rPr>
                <w:rFonts w:ascii="Arial" w:cs="Arial" w:eastAsia="Arial" w:hAnsi="Arial"/>
                <w:sz w:val="18"/>
                <w:szCs w:val="18"/>
                <w:color w:val="auto"/>
              </w:rPr>
              <w:t>Basic</w:t>
            </w:r>
          </w:p>
        </w:tc>
        <w:tc>
          <w:tcPr>
            <w:tcW w:w="1440" w:type="dxa"/>
            <w:vAlign w:val="bottom"/>
            <w:gridSpan w:val="2"/>
            <w:shd w:val="clear" w:color="auto" w:fill="D6F3E8"/>
          </w:tcPr>
          <w:p>
            <w:pPr>
              <w:jc w:val="right"/>
              <w:ind w:right="212"/>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D6F3E8"/>
          </w:tcPr>
          <w:p>
            <w:pPr>
              <w:jc w:val="right"/>
              <w:ind w:right="340"/>
              <w:spacing w:after="0"/>
              <w:rPr>
                <w:sz w:val="20"/>
                <w:szCs w:val="20"/>
                <w:color w:val="auto"/>
              </w:rPr>
            </w:pPr>
            <w:r>
              <w:rPr>
                <w:rFonts w:ascii="Arial" w:cs="Arial" w:eastAsia="Arial" w:hAnsi="Arial"/>
                <w:sz w:val="18"/>
                <w:szCs w:val="18"/>
                <w:color w:val="auto"/>
              </w:rPr>
              <w:t>0.10</w:t>
            </w:r>
          </w:p>
        </w:tc>
        <w:tc>
          <w:tcPr>
            <w:tcW w:w="700" w:type="dxa"/>
            <w:vAlign w:val="bottom"/>
            <w:shd w:val="clear" w:color="auto" w:fill="D6F3E8"/>
          </w:tcPr>
          <w:p>
            <w:pPr>
              <w:spacing w:after="0"/>
              <w:rPr>
                <w:sz w:val="18"/>
                <w:szCs w:val="18"/>
                <w:color w:val="auto"/>
              </w:rPr>
            </w:pPr>
          </w:p>
        </w:tc>
        <w:tc>
          <w:tcPr>
            <w:tcW w:w="460" w:type="dxa"/>
            <w:vAlign w:val="bottom"/>
            <w:shd w:val="clear" w:color="auto" w:fill="D6F3E8"/>
          </w:tcPr>
          <w:p>
            <w:pPr>
              <w:spacing w:after="0"/>
              <w:rPr>
                <w:sz w:val="18"/>
                <w:szCs w:val="18"/>
                <w:color w:val="auto"/>
              </w:rPr>
            </w:pPr>
          </w:p>
        </w:tc>
        <w:tc>
          <w:tcPr>
            <w:tcW w:w="200" w:type="dxa"/>
            <w:vAlign w:val="bottom"/>
            <w:shd w:val="clear" w:color="auto" w:fill="D6F3E8"/>
          </w:tcPr>
          <w:p>
            <w:pPr>
              <w:spacing w:after="0"/>
              <w:rPr>
                <w:sz w:val="18"/>
                <w:szCs w:val="18"/>
                <w:color w:val="auto"/>
              </w:rPr>
            </w:pPr>
          </w:p>
        </w:tc>
        <w:tc>
          <w:tcPr>
            <w:tcW w:w="640" w:type="dxa"/>
            <w:vAlign w:val="bottom"/>
            <w:gridSpan w:val="2"/>
            <w:shd w:val="clear" w:color="auto" w:fill="D6F3E8"/>
          </w:tcPr>
          <w:p>
            <w:pPr>
              <w:jc w:val="right"/>
              <w:ind w:right="343"/>
              <w:spacing w:after="0"/>
              <w:rPr>
                <w:sz w:val="20"/>
                <w:szCs w:val="20"/>
                <w:color w:val="auto"/>
              </w:rPr>
            </w:pPr>
            <w:r>
              <w:rPr>
                <w:rFonts w:ascii="Arial" w:cs="Arial" w:eastAsia="Arial" w:hAnsi="Arial"/>
                <w:sz w:val="18"/>
                <w:szCs w:val="18"/>
                <w:color w:val="auto"/>
              </w:rPr>
              <w:t>$</w:t>
            </w:r>
          </w:p>
        </w:tc>
        <w:tc>
          <w:tcPr>
            <w:tcW w:w="7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1.33</w:t>
            </w:r>
          </w:p>
        </w:tc>
        <w:tc>
          <w:tcPr>
            <w:tcW w:w="340" w:type="dxa"/>
            <w:vAlign w:val="bottom"/>
            <w:shd w:val="clear" w:color="auto" w:fill="D6F3E8"/>
          </w:tcPr>
          <w:p>
            <w:pPr>
              <w:spacing w:after="0"/>
              <w:rPr>
                <w:sz w:val="18"/>
                <w:szCs w:val="18"/>
                <w:color w:val="auto"/>
              </w:rPr>
            </w:pPr>
          </w:p>
        </w:tc>
        <w:tc>
          <w:tcPr>
            <w:tcW w:w="400" w:type="dxa"/>
            <w:vAlign w:val="bottom"/>
            <w:shd w:val="clear" w:color="auto" w:fill="D6F3E8"/>
          </w:tcPr>
          <w:p>
            <w:pPr>
              <w:spacing w:after="0"/>
              <w:rPr>
                <w:sz w:val="18"/>
                <w:szCs w:val="18"/>
                <w:color w:val="auto"/>
              </w:rPr>
            </w:pPr>
          </w:p>
        </w:tc>
        <w:tc>
          <w:tcPr>
            <w:tcW w:w="80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320" w:type="dxa"/>
            <w:vAlign w:val="bottom"/>
          </w:tcPr>
          <w:p>
            <w:pPr>
              <w:ind w:left="300"/>
              <w:spacing w:after="0"/>
              <w:rPr>
                <w:sz w:val="20"/>
                <w:szCs w:val="20"/>
                <w:color w:val="auto"/>
              </w:rPr>
            </w:pPr>
            <w:r>
              <w:rPr>
                <w:rFonts w:ascii="Arial" w:cs="Arial" w:eastAsia="Arial" w:hAnsi="Arial"/>
                <w:sz w:val="18"/>
                <w:szCs w:val="18"/>
                <w:color w:val="auto"/>
              </w:rPr>
              <w:t>Diluted</w:t>
            </w:r>
          </w:p>
        </w:tc>
        <w:tc>
          <w:tcPr>
            <w:tcW w:w="1440" w:type="dxa"/>
            <w:vAlign w:val="bottom"/>
            <w:gridSpan w:val="2"/>
          </w:tcPr>
          <w:p>
            <w:pPr>
              <w:jc w:val="right"/>
              <w:ind w:right="212"/>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0.10</w:t>
            </w: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gridSpan w:val="2"/>
          </w:tcPr>
          <w:p>
            <w:pPr>
              <w:jc w:val="right"/>
              <w:ind w:right="343"/>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1.32</w:t>
            </w: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320" w:type="dxa"/>
            <w:vAlign w:val="bottom"/>
          </w:tcPr>
          <w:p>
            <w:pPr>
              <w:spacing w:after="0"/>
              <w:rPr>
                <w:sz w:val="20"/>
                <w:szCs w:val="20"/>
                <w:color w:val="auto"/>
              </w:rPr>
            </w:pPr>
            <w:r>
              <w:rPr>
                <w:rFonts w:ascii="Arial" w:cs="Arial" w:eastAsia="Arial" w:hAnsi="Arial"/>
                <w:sz w:val="18"/>
                <w:szCs w:val="18"/>
                <w:color w:val="auto"/>
              </w:rPr>
              <w:t>Weighted average common shares outstanding</w:t>
            </w:r>
          </w:p>
        </w:tc>
        <w:tc>
          <w:tcPr>
            <w:tcW w:w="10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320" w:type="dxa"/>
            <w:vAlign w:val="bottom"/>
            <w:shd w:val="clear" w:color="auto" w:fill="D6F3E8"/>
          </w:tcPr>
          <w:p>
            <w:pPr>
              <w:ind w:left="300"/>
              <w:spacing w:after="0"/>
              <w:rPr>
                <w:sz w:val="20"/>
                <w:szCs w:val="20"/>
                <w:color w:val="auto"/>
              </w:rPr>
            </w:pPr>
            <w:r>
              <w:rPr>
                <w:rFonts w:ascii="Arial" w:cs="Arial" w:eastAsia="Arial" w:hAnsi="Arial"/>
                <w:sz w:val="18"/>
                <w:szCs w:val="18"/>
                <w:color w:val="auto"/>
              </w:rPr>
              <w:t>Basic</w:t>
            </w:r>
          </w:p>
        </w:tc>
        <w:tc>
          <w:tcPr>
            <w:tcW w:w="1040" w:type="dxa"/>
            <w:vAlign w:val="bottom"/>
            <w:shd w:val="clear" w:color="auto" w:fill="D6F3E8"/>
          </w:tcPr>
          <w:p>
            <w:pPr>
              <w:spacing w:after="0"/>
              <w:rPr>
                <w:sz w:val="18"/>
                <w:szCs w:val="18"/>
                <w:color w:val="auto"/>
              </w:rPr>
            </w:pPr>
          </w:p>
        </w:tc>
        <w:tc>
          <w:tcPr>
            <w:tcW w:w="400" w:type="dxa"/>
            <w:vAlign w:val="bottom"/>
            <w:shd w:val="clear" w:color="auto" w:fill="D6F3E8"/>
          </w:tcPr>
          <w:p>
            <w:pPr>
              <w:spacing w:after="0"/>
              <w:rPr>
                <w:sz w:val="18"/>
                <w:szCs w:val="18"/>
                <w:color w:val="auto"/>
              </w:rPr>
            </w:pPr>
          </w:p>
        </w:tc>
        <w:tc>
          <w:tcPr>
            <w:tcW w:w="1220" w:type="dxa"/>
            <w:vAlign w:val="bottom"/>
            <w:gridSpan w:val="2"/>
            <w:shd w:val="clear" w:color="auto" w:fill="D6F3E8"/>
          </w:tcPr>
          <w:p>
            <w:pPr>
              <w:jc w:val="right"/>
              <w:ind w:right="340"/>
              <w:spacing w:after="0"/>
              <w:rPr>
                <w:sz w:val="20"/>
                <w:szCs w:val="20"/>
                <w:color w:val="auto"/>
              </w:rPr>
            </w:pPr>
            <w:r>
              <w:rPr>
                <w:rFonts w:ascii="Arial" w:cs="Arial" w:eastAsia="Arial" w:hAnsi="Arial"/>
                <w:sz w:val="18"/>
                <w:szCs w:val="18"/>
                <w:color w:val="auto"/>
              </w:rPr>
              <w:t>29,093</w:t>
            </w:r>
          </w:p>
        </w:tc>
        <w:tc>
          <w:tcPr>
            <w:tcW w:w="700" w:type="dxa"/>
            <w:vAlign w:val="bottom"/>
            <w:shd w:val="clear" w:color="auto" w:fill="D6F3E8"/>
          </w:tcPr>
          <w:p>
            <w:pPr>
              <w:spacing w:after="0"/>
              <w:rPr>
                <w:sz w:val="18"/>
                <w:szCs w:val="18"/>
                <w:color w:val="auto"/>
              </w:rPr>
            </w:pPr>
          </w:p>
        </w:tc>
        <w:tc>
          <w:tcPr>
            <w:tcW w:w="460" w:type="dxa"/>
            <w:vAlign w:val="bottom"/>
            <w:shd w:val="clear" w:color="auto" w:fill="D6F3E8"/>
          </w:tcPr>
          <w:p>
            <w:pPr>
              <w:spacing w:after="0"/>
              <w:rPr>
                <w:sz w:val="18"/>
                <w:szCs w:val="18"/>
                <w:color w:val="auto"/>
              </w:rPr>
            </w:pPr>
          </w:p>
        </w:tc>
        <w:tc>
          <w:tcPr>
            <w:tcW w:w="20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500" w:type="dxa"/>
            <w:vAlign w:val="bottom"/>
            <w:shd w:val="clear" w:color="auto" w:fill="D6F3E8"/>
          </w:tcPr>
          <w:p>
            <w:pPr>
              <w:spacing w:after="0"/>
              <w:rPr>
                <w:sz w:val="18"/>
                <w:szCs w:val="18"/>
                <w:color w:val="auto"/>
              </w:rPr>
            </w:pPr>
          </w:p>
        </w:tc>
        <w:tc>
          <w:tcPr>
            <w:tcW w:w="7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31,162</w:t>
            </w:r>
          </w:p>
        </w:tc>
        <w:tc>
          <w:tcPr>
            <w:tcW w:w="340" w:type="dxa"/>
            <w:vAlign w:val="bottom"/>
            <w:shd w:val="clear" w:color="auto" w:fill="D6F3E8"/>
          </w:tcPr>
          <w:p>
            <w:pPr>
              <w:spacing w:after="0"/>
              <w:rPr>
                <w:sz w:val="18"/>
                <w:szCs w:val="18"/>
                <w:color w:val="auto"/>
              </w:rPr>
            </w:pPr>
          </w:p>
        </w:tc>
        <w:tc>
          <w:tcPr>
            <w:tcW w:w="400" w:type="dxa"/>
            <w:vAlign w:val="bottom"/>
            <w:shd w:val="clear" w:color="auto" w:fill="D6F3E8"/>
          </w:tcPr>
          <w:p>
            <w:pPr>
              <w:spacing w:after="0"/>
              <w:rPr>
                <w:sz w:val="18"/>
                <w:szCs w:val="18"/>
                <w:color w:val="auto"/>
              </w:rPr>
            </w:pPr>
          </w:p>
        </w:tc>
        <w:tc>
          <w:tcPr>
            <w:tcW w:w="80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320" w:type="dxa"/>
            <w:vAlign w:val="bottom"/>
          </w:tcPr>
          <w:p>
            <w:pPr>
              <w:ind w:left="300"/>
              <w:spacing w:after="0"/>
              <w:rPr>
                <w:sz w:val="20"/>
                <w:szCs w:val="20"/>
                <w:color w:val="auto"/>
              </w:rPr>
            </w:pPr>
            <w:r>
              <w:rPr>
                <w:rFonts w:ascii="Arial" w:cs="Arial" w:eastAsia="Arial" w:hAnsi="Arial"/>
                <w:sz w:val="18"/>
                <w:szCs w:val="18"/>
                <w:color w:val="auto"/>
              </w:rPr>
              <w:t>Diluted</w:t>
            </w:r>
          </w:p>
        </w:tc>
        <w:tc>
          <w:tcPr>
            <w:tcW w:w="10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29,144</w:t>
            </w: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31,415</w:t>
            </w: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354330</wp:posOffset>
            </wp:positionV>
            <wp:extent cx="725043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Winnebago Industries,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Consolidated Condensed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60" w:type="dxa"/>
            <w:vAlign w:val="bottom"/>
            <w:vMerge w:val="restart"/>
          </w:tcPr>
          <w:p>
            <w:pPr>
              <w:spacing w:after="0"/>
              <w:rPr>
                <w:sz w:val="20"/>
                <w:szCs w:val="20"/>
                <w:color w:val="auto"/>
              </w:rPr>
            </w:pPr>
            <w:r>
              <w:rPr>
                <w:rFonts w:ascii="Arial" w:cs="Arial" w:eastAsia="Arial" w:hAnsi="Arial"/>
                <w:sz w:val="18"/>
                <w:szCs w:val="18"/>
                <w:color w:val="auto"/>
              </w:rPr>
              <w:t>ASSETS</w:t>
            </w:r>
          </w:p>
        </w:tc>
        <w:tc>
          <w:tcPr>
            <w:tcW w:w="160" w:type="dxa"/>
            <w:vAlign w:val="bottom"/>
          </w:tcPr>
          <w:p>
            <w:pPr>
              <w:spacing w:after="0"/>
              <w:rPr>
                <w:sz w:val="14"/>
                <w:szCs w:val="14"/>
                <w:color w:val="auto"/>
              </w:rPr>
            </w:pPr>
          </w:p>
        </w:tc>
        <w:tc>
          <w:tcPr>
            <w:tcW w:w="1120" w:type="dxa"/>
            <w:vAlign w:val="bottom"/>
          </w:tcPr>
          <w:p>
            <w:pPr>
              <w:jc w:val="right"/>
              <w:ind w:right="175"/>
              <w:spacing w:after="0"/>
              <w:rPr>
                <w:sz w:val="20"/>
                <w:szCs w:val="20"/>
                <w:color w:val="auto"/>
              </w:rPr>
            </w:pPr>
            <w:r>
              <w:rPr>
                <w:rFonts w:ascii="Arial" w:cs="Arial" w:eastAsia="Arial" w:hAnsi="Arial"/>
                <w:sz w:val="14"/>
                <w:szCs w:val="14"/>
                <w:b w:val="1"/>
                <w:bCs w:val="1"/>
                <w:color w:val="auto"/>
                <w:w w:val="93"/>
              </w:rPr>
              <w:t>Aug. 30, 2008</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4"/>
                <w:szCs w:val="14"/>
                <w:b w:val="1"/>
                <w:bCs w:val="1"/>
                <w:color w:val="auto"/>
              </w:rPr>
              <w:t>Aug. 25, 2007</w:t>
            </w:r>
          </w:p>
        </w:tc>
        <w:tc>
          <w:tcPr>
            <w:tcW w:w="0" w:type="dxa"/>
            <w:vAlign w:val="bottom"/>
          </w:tcPr>
          <w:p>
            <w:pPr>
              <w:spacing w:after="0"/>
              <w:rPr>
                <w:sz w:val="1"/>
                <w:szCs w:val="1"/>
                <w:color w:val="auto"/>
              </w:rPr>
            </w:pPr>
          </w:p>
        </w:tc>
      </w:tr>
      <w:tr>
        <w:trPr>
          <w:trHeight w:val="188"/>
        </w:trPr>
        <w:tc>
          <w:tcPr>
            <w:tcW w:w="8460" w:type="dxa"/>
            <w:vAlign w:val="bottom"/>
            <w:vMerge w:val="continue"/>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8460" w:type="dxa"/>
            <w:vAlign w:val="bottom"/>
          </w:tcPr>
          <w:p>
            <w:pPr>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8460" w:type="dxa"/>
            <w:vAlign w:val="bottom"/>
            <w:shd w:val="clear" w:color="auto" w:fill="D6F3E8"/>
          </w:tcPr>
          <w:p>
            <w:pPr>
              <w:ind w:left="160"/>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D6F3E8"/>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17,851</w:t>
            </w:r>
          </w:p>
        </w:tc>
        <w:tc>
          <w:tcPr>
            <w:tcW w:w="480" w:type="dxa"/>
            <w:vAlign w:val="bottom"/>
            <w:gridSpan w:val="2"/>
            <w:shd w:val="clear" w:color="auto" w:fill="D6F3E8"/>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6,889</w:t>
            </w:r>
          </w:p>
        </w:tc>
        <w:tc>
          <w:tcPr>
            <w:tcW w:w="0" w:type="dxa"/>
            <w:vAlign w:val="bottom"/>
          </w:tcPr>
          <w:p>
            <w:pPr>
              <w:spacing w:after="0"/>
              <w:rPr>
                <w:sz w:val="1"/>
                <w:szCs w:val="1"/>
                <w:color w:val="auto"/>
              </w:rPr>
            </w:pPr>
          </w:p>
        </w:tc>
      </w:tr>
      <w:tr>
        <w:trPr>
          <w:trHeight w:val="216"/>
        </w:trPr>
        <w:tc>
          <w:tcPr>
            <w:tcW w:w="8460" w:type="dxa"/>
            <w:vAlign w:val="bottom"/>
          </w:tcPr>
          <w:p>
            <w:pPr>
              <w:ind w:left="160"/>
              <w:spacing w:after="0"/>
              <w:rPr>
                <w:sz w:val="20"/>
                <w:szCs w:val="20"/>
                <w:color w:val="auto"/>
              </w:rPr>
            </w:pPr>
            <w:r>
              <w:rPr>
                <w:rFonts w:ascii="Arial" w:cs="Arial" w:eastAsia="Arial" w:hAnsi="Arial"/>
                <w:sz w:val="18"/>
                <w:szCs w:val="18"/>
                <w:color w:val="auto"/>
              </w:rPr>
              <w:t>Short-term investments</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3,100</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102,650</w:t>
            </w:r>
          </w:p>
        </w:tc>
        <w:tc>
          <w:tcPr>
            <w:tcW w:w="0" w:type="dxa"/>
            <w:vAlign w:val="bottom"/>
          </w:tcPr>
          <w:p>
            <w:pPr>
              <w:spacing w:after="0"/>
              <w:rPr>
                <w:sz w:val="1"/>
                <w:szCs w:val="1"/>
                <w:color w:val="auto"/>
              </w:rPr>
            </w:pPr>
          </w:p>
        </w:tc>
      </w:tr>
      <w:tr>
        <w:trPr>
          <w:trHeight w:val="216"/>
        </w:trPr>
        <w:tc>
          <w:tcPr>
            <w:tcW w:w="8460" w:type="dxa"/>
            <w:vAlign w:val="bottom"/>
            <w:shd w:val="clear" w:color="auto" w:fill="D6F3E8"/>
          </w:tcPr>
          <w:p>
            <w:pPr>
              <w:ind w:left="160"/>
              <w:spacing w:after="0"/>
              <w:rPr>
                <w:sz w:val="20"/>
                <w:szCs w:val="20"/>
                <w:color w:val="auto"/>
              </w:rPr>
            </w:pPr>
            <w:r>
              <w:rPr>
                <w:rFonts w:ascii="Arial" w:cs="Arial" w:eastAsia="Arial" w:hAnsi="Arial"/>
                <w:sz w:val="18"/>
                <w:szCs w:val="18"/>
                <w:color w:val="auto"/>
              </w:rPr>
              <w:t>Receivables, net</w:t>
            </w:r>
          </w:p>
        </w:tc>
        <w:tc>
          <w:tcPr>
            <w:tcW w:w="160" w:type="dxa"/>
            <w:vAlign w:val="bottom"/>
            <w:shd w:val="clear" w:color="auto" w:fill="D6F3E8"/>
          </w:tcPr>
          <w:p>
            <w:pPr>
              <w:spacing w:after="0"/>
              <w:rPr>
                <w:sz w:val="18"/>
                <w:szCs w:val="18"/>
                <w:color w:val="auto"/>
              </w:rPr>
            </w:pPr>
          </w:p>
        </w:tc>
        <w:tc>
          <w:tcPr>
            <w:tcW w:w="11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9,426</w:t>
            </w:r>
          </w:p>
        </w:tc>
        <w:tc>
          <w:tcPr>
            <w:tcW w:w="320" w:type="dxa"/>
            <w:vAlign w:val="bottom"/>
            <w:shd w:val="clear" w:color="auto" w:fill="D6F3E8"/>
          </w:tcPr>
          <w:p>
            <w:pPr>
              <w:spacing w:after="0"/>
              <w:rPr>
                <w:sz w:val="18"/>
                <w:szCs w:val="18"/>
                <w:color w:val="auto"/>
              </w:rPr>
            </w:pPr>
          </w:p>
        </w:tc>
        <w:tc>
          <w:tcPr>
            <w:tcW w:w="160" w:type="dxa"/>
            <w:vAlign w:val="bottom"/>
            <w:shd w:val="clear" w:color="auto" w:fill="D6F3E8"/>
          </w:tcPr>
          <w:p>
            <w:pPr>
              <w:spacing w:after="0"/>
              <w:rPr>
                <w:sz w:val="18"/>
                <w:szCs w:val="18"/>
                <w:color w:val="auto"/>
              </w:rPr>
            </w:pPr>
          </w:p>
        </w:tc>
        <w:tc>
          <w:tcPr>
            <w:tcW w:w="120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30,285</w:t>
            </w:r>
          </w:p>
        </w:tc>
        <w:tc>
          <w:tcPr>
            <w:tcW w:w="0" w:type="dxa"/>
            <w:vAlign w:val="bottom"/>
          </w:tcPr>
          <w:p>
            <w:pPr>
              <w:spacing w:after="0"/>
              <w:rPr>
                <w:sz w:val="1"/>
                <w:szCs w:val="1"/>
                <w:color w:val="auto"/>
              </w:rPr>
            </w:pPr>
          </w:p>
        </w:tc>
      </w:tr>
      <w:tr>
        <w:trPr>
          <w:trHeight w:val="216"/>
        </w:trPr>
        <w:tc>
          <w:tcPr>
            <w:tcW w:w="8460" w:type="dxa"/>
            <w:vAlign w:val="bottom"/>
          </w:tcPr>
          <w:p>
            <w:pPr>
              <w:ind w:left="160"/>
              <w:spacing w:after="0"/>
              <w:rPr>
                <w:sz w:val="20"/>
                <w:szCs w:val="20"/>
                <w:color w:val="auto"/>
              </w:rPr>
            </w:pPr>
            <w:r>
              <w:rPr>
                <w:rFonts w:ascii="Arial" w:cs="Arial" w:eastAsia="Arial" w:hAnsi="Arial"/>
                <w:sz w:val="18"/>
                <w:szCs w:val="18"/>
                <w:color w:val="auto"/>
              </w:rPr>
              <w:t>Inventories</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110,596</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101,208</w:t>
            </w:r>
          </w:p>
        </w:tc>
        <w:tc>
          <w:tcPr>
            <w:tcW w:w="0" w:type="dxa"/>
            <w:vAlign w:val="bottom"/>
          </w:tcPr>
          <w:p>
            <w:pPr>
              <w:spacing w:after="0"/>
              <w:rPr>
                <w:sz w:val="1"/>
                <w:szCs w:val="1"/>
                <w:color w:val="auto"/>
              </w:rPr>
            </w:pPr>
          </w:p>
        </w:tc>
      </w:tr>
      <w:tr>
        <w:trPr>
          <w:trHeight w:val="216"/>
        </w:trPr>
        <w:tc>
          <w:tcPr>
            <w:tcW w:w="8460" w:type="dxa"/>
            <w:vAlign w:val="bottom"/>
            <w:shd w:val="clear" w:color="auto" w:fill="D6F3E8"/>
          </w:tcPr>
          <w:p>
            <w:pPr>
              <w:ind w:left="160"/>
              <w:spacing w:after="0"/>
              <w:rPr>
                <w:sz w:val="20"/>
                <w:szCs w:val="20"/>
                <w:color w:val="auto"/>
              </w:rPr>
            </w:pPr>
            <w:r>
              <w:rPr>
                <w:rFonts w:ascii="Arial" w:cs="Arial" w:eastAsia="Arial" w:hAnsi="Arial"/>
                <w:sz w:val="18"/>
                <w:szCs w:val="18"/>
                <w:color w:val="auto"/>
              </w:rPr>
              <w:t>Income taxes receivable</w:t>
            </w:r>
          </w:p>
        </w:tc>
        <w:tc>
          <w:tcPr>
            <w:tcW w:w="160" w:type="dxa"/>
            <w:vAlign w:val="bottom"/>
            <w:shd w:val="clear" w:color="auto" w:fill="D6F3E8"/>
          </w:tcPr>
          <w:p>
            <w:pPr>
              <w:spacing w:after="0"/>
              <w:rPr>
                <w:sz w:val="18"/>
                <w:szCs w:val="18"/>
                <w:color w:val="auto"/>
              </w:rPr>
            </w:pPr>
          </w:p>
        </w:tc>
        <w:tc>
          <w:tcPr>
            <w:tcW w:w="11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6,618</w:t>
            </w:r>
          </w:p>
        </w:tc>
        <w:tc>
          <w:tcPr>
            <w:tcW w:w="320" w:type="dxa"/>
            <w:vAlign w:val="bottom"/>
            <w:shd w:val="clear" w:color="auto" w:fill="D6F3E8"/>
          </w:tcPr>
          <w:p>
            <w:pPr>
              <w:spacing w:after="0"/>
              <w:rPr>
                <w:sz w:val="18"/>
                <w:szCs w:val="18"/>
                <w:color w:val="auto"/>
              </w:rPr>
            </w:pPr>
          </w:p>
        </w:tc>
        <w:tc>
          <w:tcPr>
            <w:tcW w:w="160" w:type="dxa"/>
            <w:vAlign w:val="bottom"/>
            <w:shd w:val="clear" w:color="auto" w:fill="D6F3E8"/>
          </w:tcPr>
          <w:p>
            <w:pPr>
              <w:spacing w:after="0"/>
              <w:rPr>
                <w:sz w:val="18"/>
                <w:szCs w:val="18"/>
                <w:color w:val="auto"/>
              </w:rPr>
            </w:pPr>
          </w:p>
        </w:tc>
        <w:tc>
          <w:tcPr>
            <w:tcW w:w="120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460" w:type="dxa"/>
            <w:vAlign w:val="bottom"/>
          </w:tcPr>
          <w:p>
            <w:pPr>
              <w:ind w:left="160"/>
              <w:spacing w:after="0"/>
              <w:rPr>
                <w:sz w:val="20"/>
                <w:szCs w:val="20"/>
                <w:color w:val="auto"/>
              </w:rPr>
            </w:pPr>
            <w:r>
              <w:rPr>
                <w:rFonts w:ascii="Arial" w:cs="Arial" w:eastAsia="Arial" w:hAnsi="Arial"/>
                <w:sz w:val="18"/>
                <w:szCs w:val="18"/>
                <w:color w:val="auto"/>
              </w:rPr>
              <w:t>Prepaid and other</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15,290</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16,668</w:t>
            </w:r>
          </w:p>
        </w:tc>
        <w:tc>
          <w:tcPr>
            <w:tcW w:w="0" w:type="dxa"/>
            <w:vAlign w:val="bottom"/>
          </w:tcPr>
          <w:p>
            <w:pPr>
              <w:spacing w:after="0"/>
              <w:rPr>
                <w:sz w:val="1"/>
                <w:szCs w:val="1"/>
                <w:color w:val="auto"/>
              </w:rPr>
            </w:pPr>
          </w:p>
        </w:tc>
      </w:tr>
      <w:tr>
        <w:trPr>
          <w:trHeight w:val="199"/>
        </w:trPr>
        <w:tc>
          <w:tcPr>
            <w:tcW w:w="8460" w:type="dxa"/>
            <w:vAlign w:val="bottom"/>
            <w:tcBorders>
              <w:top w:val="single" w:sz="8" w:color="D6F3E8"/>
            </w:tcBorders>
            <w:shd w:val="clear" w:color="auto" w:fill="D6F3E8"/>
          </w:tcPr>
          <w:p>
            <w:pPr>
              <w:ind w:left="280"/>
              <w:spacing w:after="0" w:line="199" w:lineRule="exact"/>
              <w:rPr>
                <w:sz w:val="20"/>
                <w:szCs w:val="20"/>
                <w:color w:val="auto"/>
              </w:rPr>
            </w:pPr>
            <w:r>
              <w:rPr>
                <w:rFonts w:ascii="Arial" w:cs="Arial" w:eastAsia="Arial" w:hAnsi="Arial"/>
                <w:sz w:val="18"/>
                <w:szCs w:val="18"/>
                <w:color w:val="auto"/>
              </w:rPr>
              <w:t>Total current assets</w:t>
            </w:r>
          </w:p>
        </w:tc>
        <w:tc>
          <w:tcPr>
            <w:tcW w:w="160" w:type="dxa"/>
            <w:vAlign w:val="bottom"/>
            <w:tcBorders>
              <w:top w:val="single" w:sz="8" w:color="auto"/>
            </w:tcBorders>
            <w:shd w:val="clear" w:color="auto" w:fill="D6F3E8"/>
          </w:tcPr>
          <w:p>
            <w:pPr>
              <w:spacing w:after="0"/>
              <w:rPr>
                <w:sz w:val="17"/>
                <w:szCs w:val="17"/>
                <w:color w:val="auto"/>
              </w:rPr>
            </w:pPr>
          </w:p>
        </w:tc>
        <w:tc>
          <w:tcPr>
            <w:tcW w:w="1120" w:type="dxa"/>
            <w:vAlign w:val="bottom"/>
            <w:tcBorders>
              <w:top w:val="single" w:sz="8" w:color="auto"/>
            </w:tcBorders>
            <w:shd w:val="clear" w:color="auto" w:fill="D6F3E8"/>
          </w:tcPr>
          <w:p>
            <w:pPr>
              <w:jc w:val="right"/>
              <w:spacing w:after="0" w:line="199" w:lineRule="exact"/>
              <w:rPr>
                <w:sz w:val="20"/>
                <w:szCs w:val="20"/>
                <w:color w:val="auto"/>
              </w:rPr>
            </w:pPr>
            <w:r>
              <w:rPr>
                <w:rFonts w:ascii="Arial" w:cs="Arial" w:eastAsia="Arial" w:hAnsi="Arial"/>
                <w:sz w:val="18"/>
                <w:szCs w:val="18"/>
                <w:color w:val="auto"/>
              </w:rPr>
              <w:t>162,881</w:t>
            </w:r>
          </w:p>
        </w:tc>
        <w:tc>
          <w:tcPr>
            <w:tcW w:w="320" w:type="dxa"/>
            <w:vAlign w:val="bottom"/>
            <w:tcBorders>
              <w:top w:val="single" w:sz="8" w:color="D6F3E8"/>
            </w:tcBorders>
            <w:shd w:val="clear" w:color="auto" w:fill="D6F3E8"/>
          </w:tcPr>
          <w:p>
            <w:pPr>
              <w:spacing w:after="0"/>
              <w:rPr>
                <w:sz w:val="17"/>
                <w:szCs w:val="17"/>
                <w:color w:val="auto"/>
              </w:rPr>
            </w:pPr>
          </w:p>
        </w:tc>
        <w:tc>
          <w:tcPr>
            <w:tcW w:w="160" w:type="dxa"/>
            <w:vAlign w:val="bottom"/>
            <w:tcBorders>
              <w:top w:val="single" w:sz="8" w:color="auto"/>
            </w:tcBorders>
            <w:shd w:val="clear" w:color="auto" w:fill="D6F3E8"/>
          </w:tcPr>
          <w:p>
            <w:pPr>
              <w:spacing w:after="0"/>
              <w:rPr>
                <w:sz w:val="17"/>
                <w:szCs w:val="17"/>
                <w:color w:val="auto"/>
              </w:rPr>
            </w:pPr>
          </w:p>
        </w:tc>
        <w:tc>
          <w:tcPr>
            <w:tcW w:w="1100" w:type="dxa"/>
            <w:vAlign w:val="bottom"/>
            <w:tcBorders>
              <w:top w:val="single" w:sz="8" w:color="auto"/>
            </w:tcBorders>
            <w:shd w:val="clear" w:color="auto" w:fill="D6F3E8"/>
          </w:tcPr>
          <w:p>
            <w:pPr>
              <w:jc w:val="right"/>
              <w:spacing w:after="0" w:line="199" w:lineRule="exact"/>
              <w:rPr>
                <w:sz w:val="20"/>
                <w:szCs w:val="20"/>
                <w:color w:val="auto"/>
              </w:rPr>
            </w:pPr>
            <w:r>
              <w:rPr>
                <w:rFonts w:ascii="Arial" w:cs="Arial" w:eastAsia="Arial" w:hAnsi="Arial"/>
                <w:sz w:val="18"/>
                <w:szCs w:val="18"/>
                <w:color w:val="auto"/>
              </w:rPr>
              <w:t>257,700</w:t>
            </w:r>
          </w:p>
        </w:tc>
        <w:tc>
          <w:tcPr>
            <w:tcW w:w="100" w:type="dxa"/>
            <w:vAlign w:val="bottom"/>
            <w:tcBorders>
              <w:top w:val="single" w:sz="8" w:color="D6F3E8"/>
            </w:tcBorders>
            <w:shd w:val="clear" w:color="auto" w:fill="D6F3E8"/>
          </w:tcPr>
          <w:p>
            <w:pPr>
              <w:spacing w:after="0"/>
              <w:rPr>
                <w:sz w:val="17"/>
                <w:szCs w:val="17"/>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31" w:right="239" w:bottom="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46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40,097</w:t>
            </w:r>
          </w:p>
        </w:tc>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51,389</w:t>
            </w:r>
          </w:p>
        </w:tc>
        <w:tc>
          <w:tcPr>
            <w:tcW w:w="0" w:type="dxa"/>
            <w:vAlign w:val="bottom"/>
          </w:tcPr>
          <w:p>
            <w:pPr>
              <w:spacing w:after="0"/>
              <w:rPr>
                <w:sz w:val="1"/>
                <w:szCs w:val="1"/>
                <w:color w:val="auto"/>
              </w:rPr>
            </w:pPr>
          </w:p>
        </w:tc>
      </w:tr>
      <w:tr>
        <w:trPr>
          <w:trHeight w:val="218"/>
        </w:trPr>
        <w:tc>
          <w:tcPr>
            <w:tcW w:w="8460" w:type="dxa"/>
            <w:vAlign w:val="bottom"/>
            <w:shd w:val="clear" w:color="auto" w:fill="D6F3E8"/>
          </w:tcPr>
          <w:p>
            <w:pPr>
              <w:spacing w:after="0"/>
              <w:rPr>
                <w:sz w:val="20"/>
                <w:szCs w:val="20"/>
                <w:color w:val="auto"/>
              </w:rPr>
            </w:pPr>
            <w:r>
              <w:rPr>
                <w:rFonts w:ascii="Arial" w:cs="Arial" w:eastAsia="Arial" w:hAnsi="Arial"/>
                <w:sz w:val="18"/>
                <w:szCs w:val="18"/>
                <w:color w:val="auto"/>
              </w:rPr>
              <w:t>Long-term investments, less impairments</w:t>
            </w:r>
          </w:p>
        </w:tc>
        <w:tc>
          <w:tcPr>
            <w:tcW w:w="400" w:type="dxa"/>
            <w:vAlign w:val="bottom"/>
            <w:shd w:val="clear" w:color="auto" w:fill="D6F3E8"/>
          </w:tcPr>
          <w:p>
            <w:pPr>
              <w:spacing w:after="0"/>
              <w:rPr>
                <w:sz w:val="18"/>
                <w:szCs w:val="18"/>
                <w:color w:val="auto"/>
              </w:rPr>
            </w:pPr>
          </w:p>
        </w:tc>
        <w:tc>
          <w:tcPr>
            <w:tcW w:w="8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37,538</w:t>
            </w:r>
          </w:p>
        </w:tc>
        <w:tc>
          <w:tcPr>
            <w:tcW w:w="320" w:type="dxa"/>
            <w:vAlign w:val="bottom"/>
            <w:shd w:val="clear" w:color="auto" w:fill="D6F3E8"/>
          </w:tcPr>
          <w:p>
            <w:pPr>
              <w:spacing w:after="0"/>
              <w:rPr>
                <w:sz w:val="18"/>
                <w:szCs w:val="18"/>
                <w:color w:val="auto"/>
              </w:rPr>
            </w:pPr>
          </w:p>
        </w:tc>
        <w:tc>
          <w:tcPr>
            <w:tcW w:w="380" w:type="dxa"/>
            <w:vAlign w:val="bottom"/>
            <w:shd w:val="clear" w:color="auto" w:fill="D6F3E8"/>
          </w:tcPr>
          <w:p>
            <w:pPr>
              <w:spacing w:after="0"/>
              <w:rPr>
                <w:sz w:val="18"/>
                <w:szCs w:val="18"/>
                <w:color w:val="auto"/>
              </w:rPr>
            </w:pPr>
          </w:p>
        </w:tc>
        <w:tc>
          <w:tcPr>
            <w:tcW w:w="98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460" w:type="dxa"/>
            <w:vAlign w:val="bottom"/>
          </w:tcPr>
          <w:p>
            <w:pPr>
              <w:spacing w:after="0"/>
              <w:rPr>
                <w:sz w:val="20"/>
                <w:szCs w:val="20"/>
                <w:color w:val="auto"/>
              </w:rPr>
            </w:pPr>
            <w:r>
              <w:rPr>
                <w:rFonts w:ascii="Arial" w:cs="Arial" w:eastAsia="Arial" w:hAnsi="Arial"/>
                <w:sz w:val="18"/>
                <w:szCs w:val="18"/>
                <w:color w:val="auto"/>
              </w:rPr>
              <w:t>Deferred income taxes</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26,862</w:t>
            </w: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19,856</w:t>
            </w:r>
          </w:p>
        </w:tc>
        <w:tc>
          <w:tcPr>
            <w:tcW w:w="0" w:type="dxa"/>
            <w:vAlign w:val="bottom"/>
          </w:tcPr>
          <w:p>
            <w:pPr>
              <w:spacing w:after="0"/>
              <w:rPr>
                <w:sz w:val="1"/>
                <w:szCs w:val="1"/>
                <w:color w:val="auto"/>
              </w:rPr>
            </w:pPr>
          </w:p>
        </w:tc>
      </w:tr>
      <w:tr>
        <w:trPr>
          <w:trHeight w:val="216"/>
        </w:trPr>
        <w:tc>
          <w:tcPr>
            <w:tcW w:w="8460" w:type="dxa"/>
            <w:vAlign w:val="bottom"/>
            <w:shd w:val="clear" w:color="auto" w:fill="D6F3E8"/>
          </w:tcPr>
          <w:p>
            <w:pPr>
              <w:spacing w:after="0"/>
              <w:rPr>
                <w:sz w:val="20"/>
                <w:szCs w:val="20"/>
                <w:color w:val="auto"/>
              </w:rPr>
            </w:pPr>
            <w:r>
              <w:rPr>
                <w:rFonts w:ascii="Arial" w:cs="Arial" w:eastAsia="Arial" w:hAnsi="Arial"/>
                <w:sz w:val="18"/>
                <w:szCs w:val="18"/>
                <w:color w:val="auto"/>
              </w:rPr>
              <w:t>Investment in life insurance</w:t>
            </w:r>
          </w:p>
        </w:tc>
        <w:tc>
          <w:tcPr>
            <w:tcW w:w="400" w:type="dxa"/>
            <w:vAlign w:val="bottom"/>
            <w:shd w:val="clear" w:color="auto" w:fill="D6F3E8"/>
          </w:tcPr>
          <w:p>
            <w:pPr>
              <w:spacing w:after="0"/>
              <w:rPr>
                <w:sz w:val="18"/>
                <w:szCs w:val="18"/>
                <w:color w:val="auto"/>
              </w:rPr>
            </w:pPr>
          </w:p>
        </w:tc>
        <w:tc>
          <w:tcPr>
            <w:tcW w:w="8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22,123</w:t>
            </w:r>
          </w:p>
        </w:tc>
        <w:tc>
          <w:tcPr>
            <w:tcW w:w="320" w:type="dxa"/>
            <w:vAlign w:val="bottom"/>
            <w:shd w:val="clear" w:color="auto" w:fill="D6F3E8"/>
          </w:tcPr>
          <w:p>
            <w:pPr>
              <w:spacing w:after="0"/>
              <w:rPr>
                <w:sz w:val="18"/>
                <w:szCs w:val="18"/>
                <w:color w:val="auto"/>
              </w:rPr>
            </w:pPr>
          </w:p>
        </w:tc>
        <w:tc>
          <w:tcPr>
            <w:tcW w:w="380" w:type="dxa"/>
            <w:vAlign w:val="bottom"/>
            <w:shd w:val="clear" w:color="auto" w:fill="D6F3E8"/>
          </w:tcPr>
          <w:p>
            <w:pPr>
              <w:spacing w:after="0"/>
              <w:rPr>
                <w:sz w:val="18"/>
                <w:szCs w:val="18"/>
                <w:color w:val="auto"/>
              </w:rPr>
            </w:pPr>
          </w:p>
        </w:tc>
        <w:tc>
          <w:tcPr>
            <w:tcW w:w="98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20,015</w:t>
            </w:r>
          </w:p>
        </w:tc>
        <w:tc>
          <w:tcPr>
            <w:tcW w:w="0" w:type="dxa"/>
            <w:vAlign w:val="bottom"/>
          </w:tcPr>
          <w:p>
            <w:pPr>
              <w:spacing w:after="0"/>
              <w:rPr>
                <w:sz w:val="1"/>
                <w:szCs w:val="1"/>
                <w:color w:val="auto"/>
              </w:rPr>
            </w:pPr>
          </w:p>
        </w:tc>
      </w:tr>
      <w:tr>
        <w:trPr>
          <w:trHeight w:val="216"/>
        </w:trPr>
        <w:tc>
          <w:tcPr>
            <w:tcW w:w="8460" w:type="dxa"/>
            <w:vAlign w:val="bottom"/>
          </w:tcPr>
          <w:p>
            <w:pPr>
              <w:spacing w:after="0"/>
              <w:rPr>
                <w:sz w:val="20"/>
                <w:szCs w:val="20"/>
                <w:color w:val="auto"/>
              </w:rPr>
            </w:pPr>
            <w:r>
              <w:rPr>
                <w:rFonts w:ascii="Arial" w:cs="Arial" w:eastAsia="Arial" w:hAnsi="Arial"/>
                <w:sz w:val="18"/>
                <w:szCs w:val="18"/>
                <w:color w:val="auto"/>
              </w:rPr>
              <w:t>Other assets</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15,954</w:t>
            </w: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17,550</w:t>
            </w:r>
          </w:p>
        </w:tc>
        <w:tc>
          <w:tcPr>
            <w:tcW w:w="0" w:type="dxa"/>
            <w:vAlign w:val="bottom"/>
          </w:tcPr>
          <w:p>
            <w:pPr>
              <w:spacing w:after="0"/>
              <w:rPr>
                <w:sz w:val="1"/>
                <w:szCs w:val="1"/>
                <w:color w:val="auto"/>
              </w:rPr>
            </w:pPr>
          </w:p>
        </w:tc>
      </w:tr>
      <w:tr>
        <w:trPr>
          <w:trHeight w:val="210"/>
        </w:trPr>
        <w:tc>
          <w:tcPr>
            <w:tcW w:w="8460" w:type="dxa"/>
            <w:vAlign w:val="bottom"/>
            <w:tcBorders>
              <w:top w:val="single" w:sz="8" w:color="D6F3E8"/>
              <w:bottom w:val="single" w:sz="8" w:color="D6F3E8"/>
            </w:tcBorders>
            <w:shd w:val="clear" w:color="auto" w:fill="D6F3E8"/>
          </w:tcPr>
          <w:p>
            <w:pPr>
              <w:ind w:left="280"/>
              <w:spacing w:after="0" w:line="202" w:lineRule="exact"/>
              <w:rPr>
                <w:sz w:val="20"/>
                <w:szCs w:val="20"/>
                <w:color w:val="auto"/>
              </w:rPr>
            </w:pPr>
            <w:r>
              <w:rPr>
                <w:rFonts w:ascii="Arial" w:cs="Arial" w:eastAsia="Arial" w:hAnsi="Arial"/>
                <w:sz w:val="18"/>
                <w:szCs w:val="18"/>
                <w:color w:val="auto"/>
              </w:rPr>
              <w:t>Total assets</w:t>
            </w:r>
          </w:p>
        </w:tc>
        <w:tc>
          <w:tcPr>
            <w:tcW w:w="400" w:type="dxa"/>
            <w:vAlign w:val="bottom"/>
            <w:tcBorders>
              <w:top w:val="single" w:sz="8" w:color="auto"/>
              <w:bottom w:val="single" w:sz="8" w:color="auto"/>
            </w:tcBorders>
            <w:shd w:val="clear" w:color="auto" w:fill="D6F3E8"/>
          </w:tcPr>
          <w:p>
            <w:pPr>
              <w:jc w:val="right"/>
              <w:ind w:right="212"/>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305,455</w:t>
            </w:r>
          </w:p>
        </w:tc>
        <w:tc>
          <w:tcPr>
            <w:tcW w:w="320" w:type="dxa"/>
            <w:vAlign w:val="bottom"/>
            <w:tcBorders>
              <w:top w:val="single" w:sz="8" w:color="D6F3E8"/>
              <w:bottom w:val="single" w:sz="8" w:color="D6F3E8"/>
            </w:tcBorders>
            <w:shd w:val="clear" w:color="auto" w:fill="D6F3E8"/>
          </w:tcPr>
          <w:p>
            <w:pPr>
              <w:spacing w:after="0"/>
              <w:rPr>
                <w:sz w:val="18"/>
                <w:szCs w:val="18"/>
                <w:color w:val="auto"/>
              </w:rPr>
            </w:pPr>
          </w:p>
        </w:tc>
        <w:tc>
          <w:tcPr>
            <w:tcW w:w="380" w:type="dxa"/>
            <w:vAlign w:val="bottom"/>
            <w:tcBorders>
              <w:top w:val="single" w:sz="8" w:color="auto"/>
              <w:bottom w:val="single" w:sz="8" w:color="auto"/>
            </w:tcBorders>
            <w:shd w:val="clear" w:color="auto" w:fill="D6F3E8"/>
          </w:tcPr>
          <w:p>
            <w:pPr>
              <w:jc w:val="right"/>
              <w:ind w:right="192"/>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366,510</w:t>
            </w:r>
          </w:p>
        </w:tc>
        <w:tc>
          <w:tcPr>
            <w:tcW w:w="100" w:type="dxa"/>
            <w:vAlign w:val="bottom"/>
            <w:tcBorders>
              <w:top w:val="single" w:sz="8" w:color="D6F3E8"/>
              <w:bottom w:val="single" w:sz="8" w:color="D6F3E8"/>
            </w:tcBorders>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60" w:type="dxa"/>
            <w:vAlign w:val="bottom"/>
            <w:vMerge w:val="restart"/>
          </w:tcPr>
          <w:p>
            <w:pPr>
              <w:spacing w:after="0"/>
              <w:rPr>
                <w:sz w:val="20"/>
                <w:szCs w:val="20"/>
                <w:color w:val="auto"/>
              </w:rPr>
            </w:pPr>
            <w:r>
              <w:rPr>
                <w:rFonts w:ascii="Arial" w:cs="Arial" w:eastAsia="Arial" w:hAnsi="Arial"/>
                <w:sz w:val="18"/>
                <w:szCs w:val="18"/>
                <w:color w:val="auto"/>
              </w:rPr>
              <w:t>LIABILITIES AND STOCKHOLDERS’ EQUITY</w:t>
            </w: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7"/>
        </w:trPr>
        <w:tc>
          <w:tcPr>
            <w:tcW w:w="846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460" w:type="dxa"/>
            <w:vAlign w:val="bottom"/>
          </w:tcPr>
          <w:p>
            <w:pPr>
              <w:spacing w:after="0"/>
              <w:rPr>
                <w:sz w:val="20"/>
                <w:szCs w:val="20"/>
                <w:color w:val="auto"/>
              </w:rPr>
            </w:pPr>
            <w:r>
              <w:rPr>
                <w:rFonts w:ascii="Arial" w:cs="Arial" w:eastAsia="Arial" w:hAnsi="Arial"/>
                <w:sz w:val="18"/>
                <w:szCs w:val="18"/>
                <w:color w:val="auto"/>
              </w:rPr>
              <w:t>Current liabilities:</w:t>
            </w: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460" w:type="dxa"/>
            <w:vAlign w:val="bottom"/>
          </w:tcPr>
          <w:p>
            <w:pPr>
              <w:ind w:left="160"/>
              <w:spacing w:after="0"/>
              <w:rPr>
                <w:sz w:val="20"/>
                <w:szCs w:val="20"/>
                <w:color w:val="auto"/>
              </w:rPr>
            </w:pPr>
            <w:r>
              <w:rPr>
                <w:rFonts w:ascii="Arial" w:cs="Arial" w:eastAsia="Arial" w:hAnsi="Arial"/>
                <w:sz w:val="18"/>
                <w:szCs w:val="18"/>
                <w:color w:val="auto"/>
              </w:rPr>
              <w:t>Accounts payable</w:t>
            </w:r>
          </w:p>
        </w:tc>
        <w:tc>
          <w:tcPr>
            <w:tcW w:w="400" w:type="dxa"/>
            <w:vAlign w:val="bottom"/>
          </w:tcPr>
          <w:p>
            <w:pPr>
              <w:jc w:val="right"/>
              <w:ind w:right="212"/>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15,631</w:t>
            </w:r>
          </w:p>
        </w:tc>
        <w:tc>
          <w:tcPr>
            <w:tcW w:w="700" w:type="dxa"/>
            <w:vAlign w:val="bottom"/>
            <w:gridSpan w:val="2"/>
          </w:tcPr>
          <w:p>
            <w:pPr>
              <w:jc w:val="right"/>
              <w:ind w:right="192"/>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35,286</w:t>
            </w:r>
          </w:p>
        </w:tc>
        <w:tc>
          <w:tcPr>
            <w:tcW w:w="0" w:type="dxa"/>
            <w:vAlign w:val="bottom"/>
          </w:tcPr>
          <w:p>
            <w:pPr>
              <w:spacing w:after="0"/>
              <w:rPr>
                <w:sz w:val="1"/>
                <w:szCs w:val="1"/>
                <w:color w:val="auto"/>
              </w:rPr>
            </w:pPr>
          </w:p>
        </w:tc>
      </w:tr>
      <w:tr>
        <w:trPr>
          <w:trHeight w:val="217"/>
        </w:trPr>
        <w:tc>
          <w:tcPr>
            <w:tcW w:w="8460" w:type="dxa"/>
            <w:vAlign w:val="bottom"/>
            <w:shd w:val="clear" w:color="auto" w:fill="D6F3E8"/>
          </w:tcPr>
          <w:p>
            <w:pPr>
              <w:ind w:left="160"/>
              <w:spacing w:after="0"/>
              <w:rPr>
                <w:sz w:val="20"/>
                <w:szCs w:val="20"/>
                <w:color w:val="auto"/>
              </w:rPr>
            </w:pPr>
            <w:r>
              <w:rPr>
                <w:rFonts w:ascii="Arial" w:cs="Arial" w:eastAsia="Arial" w:hAnsi="Arial"/>
                <w:sz w:val="18"/>
                <w:szCs w:val="18"/>
                <w:color w:val="auto"/>
              </w:rPr>
              <w:t>Income taxes payable</w:t>
            </w:r>
          </w:p>
        </w:tc>
        <w:tc>
          <w:tcPr>
            <w:tcW w:w="400" w:type="dxa"/>
            <w:vAlign w:val="bottom"/>
            <w:shd w:val="clear" w:color="auto" w:fill="D6F3E8"/>
          </w:tcPr>
          <w:p>
            <w:pPr>
              <w:spacing w:after="0"/>
              <w:rPr>
                <w:sz w:val="18"/>
                <w:szCs w:val="18"/>
                <w:color w:val="auto"/>
              </w:rPr>
            </w:pPr>
          </w:p>
        </w:tc>
        <w:tc>
          <w:tcPr>
            <w:tcW w:w="8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76</w:t>
            </w:r>
          </w:p>
        </w:tc>
        <w:tc>
          <w:tcPr>
            <w:tcW w:w="320" w:type="dxa"/>
            <w:vAlign w:val="bottom"/>
            <w:shd w:val="clear" w:color="auto" w:fill="D6F3E8"/>
          </w:tcPr>
          <w:p>
            <w:pPr>
              <w:spacing w:after="0"/>
              <w:rPr>
                <w:sz w:val="18"/>
                <w:szCs w:val="18"/>
                <w:color w:val="auto"/>
              </w:rPr>
            </w:pPr>
          </w:p>
        </w:tc>
        <w:tc>
          <w:tcPr>
            <w:tcW w:w="380" w:type="dxa"/>
            <w:vAlign w:val="bottom"/>
            <w:shd w:val="clear" w:color="auto" w:fill="D6F3E8"/>
          </w:tcPr>
          <w:p>
            <w:pPr>
              <w:spacing w:after="0"/>
              <w:rPr>
                <w:sz w:val="18"/>
                <w:szCs w:val="18"/>
                <w:color w:val="auto"/>
              </w:rPr>
            </w:pPr>
          </w:p>
        </w:tc>
        <w:tc>
          <w:tcPr>
            <w:tcW w:w="98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4,252</w:t>
            </w:r>
          </w:p>
        </w:tc>
        <w:tc>
          <w:tcPr>
            <w:tcW w:w="0" w:type="dxa"/>
            <w:vAlign w:val="bottom"/>
          </w:tcPr>
          <w:p>
            <w:pPr>
              <w:spacing w:after="0"/>
              <w:rPr>
                <w:sz w:val="1"/>
                <w:szCs w:val="1"/>
                <w:color w:val="auto"/>
              </w:rPr>
            </w:pPr>
          </w:p>
        </w:tc>
      </w:tr>
      <w:tr>
        <w:trPr>
          <w:trHeight w:val="216"/>
        </w:trPr>
        <w:tc>
          <w:tcPr>
            <w:tcW w:w="8460" w:type="dxa"/>
            <w:vAlign w:val="bottom"/>
          </w:tcPr>
          <w:p>
            <w:pPr>
              <w:ind w:left="160"/>
              <w:spacing w:after="0"/>
              <w:rPr>
                <w:sz w:val="20"/>
                <w:szCs w:val="20"/>
                <w:color w:val="auto"/>
              </w:rPr>
            </w:pPr>
            <w:r>
              <w:rPr>
                <w:rFonts w:ascii="Arial" w:cs="Arial" w:eastAsia="Arial" w:hAnsi="Arial"/>
                <w:sz w:val="18"/>
                <w:szCs w:val="18"/>
                <w:color w:val="auto"/>
              </w:rPr>
              <w:t>Accrued expenses</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38,626</w:t>
            </w: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49,299</w:t>
            </w:r>
          </w:p>
        </w:tc>
        <w:tc>
          <w:tcPr>
            <w:tcW w:w="0" w:type="dxa"/>
            <w:vAlign w:val="bottom"/>
          </w:tcPr>
          <w:p>
            <w:pPr>
              <w:spacing w:after="0"/>
              <w:rPr>
                <w:sz w:val="1"/>
                <w:szCs w:val="1"/>
                <w:color w:val="auto"/>
              </w:rPr>
            </w:pPr>
          </w:p>
        </w:tc>
      </w:tr>
      <w:tr>
        <w:trPr>
          <w:trHeight w:val="210"/>
        </w:trPr>
        <w:tc>
          <w:tcPr>
            <w:tcW w:w="8460" w:type="dxa"/>
            <w:vAlign w:val="bottom"/>
            <w:tcBorders>
              <w:top w:val="single" w:sz="8" w:color="D6F3E8"/>
            </w:tcBorders>
            <w:shd w:val="clear" w:color="auto" w:fill="D6F3E8"/>
          </w:tcPr>
          <w:p>
            <w:pPr>
              <w:ind w:left="280"/>
              <w:spacing w:after="0" w:line="202" w:lineRule="exact"/>
              <w:rPr>
                <w:sz w:val="20"/>
                <w:szCs w:val="20"/>
                <w:color w:val="auto"/>
              </w:rPr>
            </w:pPr>
            <w:r>
              <w:rPr>
                <w:rFonts w:ascii="Arial" w:cs="Arial" w:eastAsia="Arial" w:hAnsi="Arial"/>
                <w:sz w:val="18"/>
                <w:szCs w:val="18"/>
                <w:color w:val="auto"/>
              </w:rPr>
              <w:t>Total current liabilities</w:t>
            </w:r>
          </w:p>
        </w:tc>
        <w:tc>
          <w:tcPr>
            <w:tcW w:w="400" w:type="dxa"/>
            <w:vAlign w:val="bottom"/>
            <w:tcBorders>
              <w:top w:val="single" w:sz="8" w:color="auto"/>
            </w:tcBorders>
            <w:shd w:val="clear" w:color="auto" w:fill="D6F3E8"/>
          </w:tcPr>
          <w:p>
            <w:pPr>
              <w:spacing w:after="0"/>
              <w:rPr>
                <w:sz w:val="18"/>
                <w:szCs w:val="18"/>
                <w:color w:val="auto"/>
              </w:rPr>
            </w:pPr>
          </w:p>
        </w:tc>
        <w:tc>
          <w:tcPr>
            <w:tcW w:w="88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54,333</w:t>
            </w:r>
          </w:p>
        </w:tc>
        <w:tc>
          <w:tcPr>
            <w:tcW w:w="320" w:type="dxa"/>
            <w:vAlign w:val="bottom"/>
            <w:tcBorders>
              <w:top w:val="single" w:sz="8" w:color="D6F3E8"/>
            </w:tcBorders>
            <w:shd w:val="clear" w:color="auto" w:fill="D6F3E8"/>
          </w:tcPr>
          <w:p>
            <w:pPr>
              <w:spacing w:after="0"/>
              <w:rPr>
                <w:sz w:val="18"/>
                <w:szCs w:val="18"/>
                <w:color w:val="auto"/>
              </w:rPr>
            </w:pPr>
          </w:p>
        </w:tc>
        <w:tc>
          <w:tcPr>
            <w:tcW w:w="380" w:type="dxa"/>
            <w:vAlign w:val="bottom"/>
            <w:tcBorders>
              <w:top w:val="single" w:sz="8" w:color="auto"/>
            </w:tcBorders>
            <w:shd w:val="clear" w:color="auto" w:fill="D6F3E8"/>
          </w:tcPr>
          <w:p>
            <w:pPr>
              <w:spacing w:after="0"/>
              <w:rPr>
                <w:sz w:val="18"/>
                <w:szCs w:val="18"/>
                <w:color w:val="auto"/>
              </w:rPr>
            </w:pPr>
          </w:p>
        </w:tc>
        <w:tc>
          <w:tcPr>
            <w:tcW w:w="88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88,837</w:t>
            </w:r>
          </w:p>
        </w:tc>
        <w:tc>
          <w:tcPr>
            <w:tcW w:w="100" w:type="dxa"/>
            <w:vAlign w:val="bottom"/>
            <w:tcBorders>
              <w:top w:val="single" w:sz="8" w:color="D6F3E8"/>
            </w:tcBorders>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8460" w:type="dxa"/>
            <w:vAlign w:val="bottom"/>
          </w:tcPr>
          <w:p>
            <w:pPr>
              <w:spacing w:after="0"/>
              <w:rPr>
                <w:sz w:val="20"/>
                <w:szCs w:val="20"/>
                <w:color w:val="auto"/>
              </w:rPr>
            </w:pPr>
            <w:r>
              <w:rPr>
                <w:rFonts w:ascii="Arial" w:cs="Arial" w:eastAsia="Arial" w:hAnsi="Arial"/>
                <w:sz w:val="18"/>
                <w:szCs w:val="18"/>
                <w:color w:val="auto"/>
              </w:rPr>
              <w:t>Unrecognized long-term tax benefit</w:t>
            </w:r>
          </w:p>
        </w:tc>
        <w:tc>
          <w:tcPr>
            <w:tcW w:w="4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9,469</w:t>
            </w: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8460" w:type="dxa"/>
            <w:vAlign w:val="bottom"/>
            <w:shd w:val="clear" w:color="auto" w:fill="D6F3E8"/>
          </w:tcPr>
          <w:p>
            <w:pPr>
              <w:spacing w:after="0"/>
              <w:rPr>
                <w:sz w:val="20"/>
                <w:szCs w:val="20"/>
                <w:color w:val="auto"/>
              </w:rPr>
            </w:pPr>
            <w:r>
              <w:rPr>
                <w:rFonts w:ascii="Arial" w:cs="Arial" w:eastAsia="Arial" w:hAnsi="Arial"/>
                <w:sz w:val="18"/>
                <w:szCs w:val="18"/>
                <w:color w:val="auto"/>
              </w:rPr>
              <w:t>Postretirement health care and deferred compensation benefits, net of current portion</w:t>
            </w:r>
          </w:p>
        </w:tc>
        <w:tc>
          <w:tcPr>
            <w:tcW w:w="400" w:type="dxa"/>
            <w:vAlign w:val="bottom"/>
            <w:shd w:val="clear" w:color="auto" w:fill="D6F3E8"/>
          </w:tcPr>
          <w:p>
            <w:pPr>
              <w:spacing w:after="0"/>
              <w:rPr>
                <w:sz w:val="18"/>
                <w:szCs w:val="18"/>
                <w:color w:val="auto"/>
              </w:rPr>
            </w:pPr>
          </w:p>
        </w:tc>
        <w:tc>
          <w:tcPr>
            <w:tcW w:w="8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67,729</w:t>
            </w:r>
          </w:p>
        </w:tc>
        <w:tc>
          <w:tcPr>
            <w:tcW w:w="320" w:type="dxa"/>
            <w:vAlign w:val="bottom"/>
            <w:shd w:val="clear" w:color="auto" w:fill="D6F3E8"/>
          </w:tcPr>
          <w:p>
            <w:pPr>
              <w:spacing w:after="0"/>
              <w:rPr>
                <w:sz w:val="18"/>
                <w:szCs w:val="18"/>
                <w:color w:val="auto"/>
              </w:rPr>
            </w:pPr>
          </w:p>
        </w:tc>
        <w:tc>
          <w:tcPr>
            <w:tcW w:w="380" w:type="dxa"/>
            <w:vAlign w:val="bottom"/>
            <w:shd w:val="clear" w:color="auto" w:fill="D6F3E8"/>
          </w:tcPr>
          <w:p>
            <w:pPr>
              <w:spacing w:after="0"/>
              <w:rPr>
                <w:sz w:val="18"/>
                <w:szCs w:val="18"/>
                <w:color w:val="auto"/>
              </w:rPr>
            </w:pPr>
          </w:p>
        </w:tc>
        <w:tc>
          <w:tcPr>
            <w:tcW w:w="98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69,319</w:t>
            </w:r>
          </w:p>
        </w:tc>
        <w:tc>
          <w:tcPr>
            <w:tcW w:w="0" w:type="dxa"/>
            <w:vAlign w:val="bottom"/>
          </w:tcPr>
          <w:p>
            <w:pPr>
              <w:spacing w:after="0"/>
              <w:rPr>
                <w:sz w:val="1"/>
                <w:szCs w:val="1"/>
                <w:color w:val="auto"/>
              </w:rPr>
            </w:pPr>
          </w:p>
        </w:tc>
      </w:tr>
      <w:tr>
        <w:trPr>
          <w:trHeight w:val="216"/>
        </w:trPr>
        <w:tc>
          <w:tcPr>
            <w:tcW w:w="8460" w:type="dxa"/>
            <w:vAlign w:val="bottom"/>
          </w:tcPr>
          <w:p>
            <w:pPr>
              <w:spacing w:after="0"/>
              <w:rPr>
                <w:sz w:val="20"/>
                <w:szCs w:val="20"/>
                <w:color w:val="auto"/>
              </w:rPr>
            </w:pPr>
            <w:r>
              <w:rPr>
                <w:rFonts w:ascii="Arial" w:cs="Arial" w:eastAsia="Arial" w:hAnsi="Arial"/>
                <w:sz w:val="18"/>
                <w:szCs w:val="18"/>
                <w:color w:val="auto"/>
              </w:rPr>
              <w:t>Stockholders’ equity</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173,924</w:t>
            </w: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208,354</w:t>
            </w:r>
          </w:p>
        </w:tc>
        <w:tc>
          <w:tcPr>
            <w:tcW w:w="0" w:type="dxa"/>
            <w:vAlign w:val="bottom"/>
          </w:tcPr>
          <w:p>
            <w:pPr>
              <w:spacing w:after="0"/>
              <w:rPr>
                <w:sz w:val="1"/>
                <w:szCs w:val="1"/>
                <w:color w:val="auto"/>
              </w:rPr>
            </w:pPr>
          </w:p>
        </w:tc>
      </w:tr>
      <w:tr>
        <w:trPr>
          <w:trHeight w:val="210"/>
        </w:trPr>
        <w:tc>
          <w:tcPr>
            <w:tcW w:w="8460" w:type="dxa"/>
            <w:vAlign w:val="bottom"/>
            <w:tcBorders>
              <w:top w:val="single" w:sz="8" w:color="D6F3E8"/>
              <w:bottom w:val="single" w:sz="8" w:color="D6F3E8"/>
            </w:tcBorders>
            <w:shd w:val="clear" w:color="auto" w:fill="D6F3E8"/>
          </w:tcPr>
          <w:p>
            <w:pPr>
              <w:ind w:left="280"/>
              <w:spacing w:after="0" w:line="202" w:lineRule="exact"/>
              <w:rPr>
                <w:sz w:val="20"/>
                <w:szCs w:val="20"/>
                <w:color w:val="auto"/>
              </w:rPr>
            </w:pPr>
            <w:r>
              <w:rPr>
                <w:rFonts w:ascii="Arial" w:cs="Arial" w:eastAsia="Arial" w:hAnsi="Arial"/>
                <w:sz w:val="18"/>
                <w:szCs w:val="18"/>
                <w:color w:val="auto"/>
              </w:rPr>
              <w:t>Total liabilities and stockholders’ equity</w:t>
            </w:r>
          </w:p>
        </w:tc>
        <w:tc>
          <w:tcPr>
            <w:tcW w:w="400" w:type="dxa"/>
            <w:vAlign w:val="bottom"/>
            <w:tcBorders>
              <w:top w:val="single" w:sz="8" w:color="auto"/>
              <w:bottom w:val="single" w:sz="8" w:color="auto"/>
            </w:tcBorders>
            <w:shd w:val="clear" w:color="auto" w:fill="D6F3E8"/>
          </w:tcPr>
          <w:p>
            <w:pPr>
              <w:jc w:val="right"/>
              <w:ind w:right="212"/>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305,455</w:t>
            </w:r>
          </w:p>
        </w:tc>
        <w:tc>
          <w:tcPr>
            <w:tcW w:w="320" w:type="dxa"/>
            <w:vAlign w:val="bottom"/>
            <w:tcBorders>
              <w:top w:val="single" w:sz="8" w:color="D6F3E8"/>
              <w:bottom w:val="single" w:sz="8" w:color="D6F3E8"/>
            </w:tcBorders>
            <w:shd w:val="clear" w:color="auto" w:fill="D6F3E8"/>
          </w:tcPr>
          <w:p>
            <w:pPr>
              <w:spacing w:after="0"/>
              <w:rPr>
                <w:sz w:val="18"/>
                <w:szCs w:val="18"/>
                <w:color w:val="auto"/>
              </w:rPr>
            </w:pPr>
          </w:p>
        </w:tc>
        <w:tc>
          <w:tcPr>
            <w:tcW w:w="380" w:type="dxa"/>
            <w:vAlign w:val="bottom"/>
            <w:tcBorders>
              <w:top w:val="single" w:sz="8" w:color="auto"/>
              <w:bottom w:val="single" w:sz="8" w:color="auto"/>
            </w:tcBorders>
            <w:shd w:val="clear" w:color="auto" w:fill="D6F3E8"/>
          </w:tcPr>
          <w:p>
            <w:pPr>
              <w:jc w:val="right"/>
              <w:ind w:right="192"/>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366,510</w:t>
            </w:r>
          </w:p>
        </w:tc>
        <w:tc>
          <w:tcPr>
            <w:tcW w:w="100" w:type="dxa"/>
            <w:vAlign w:val="bottom"/>
            <w:tcBorders>
              <w:top w:val="single" w:sz="8" w:color="D6F3E8"/>
              <w:bottom w:val="single" w:sz="8" w:color="D6F3E8"/>
            </w:tcBorders>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495300</wp:posOffset>
            </wp:positionV>
            <wp:extent cx="725043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Winnebago Industries,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Condensed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86"/>
              </w:rPr>
              <w:t>53 Weeks Ended</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86"/>
              </w:rPr>
              <w:t>52 Weeks Ended</w:t>
            </w:r>
          </w:p>
        </w:tc>
        <w:tc>
          <w:tcPr>
            <w:tcW w:w="0" w:type="dxa"/>
            <w:vAlign w:val="bottom"/>
          </w:tcPr>
          <w:p>
            <w:pPr>
              <w:spacing w:after="0"/>
              <w:rPr>
                <w:sz w:val="1"/>
                <w:szCs w:val="1"/>
                <w:color w:val="auto"/>
              </w:rPr>
            </w:pPr>
          </w:p>
        </w:tc>
      </w:tr>
      <w:tr>
        <w:trPr>
          <w:trHeight w:val="161"/>
        </w:trPr>
        <w:tc>
          <w:tcPr>
            <w:tcW w:w="8460" w:type="dxa"/>
            <w:vAlign w:val="bottom"/>
            <w:vMerge w:val="restart"/>
          </w:tcPr>
          <w:p>
            <w:pPr>
              <w:spacing w:after="0"/>
              <w:rPr>
                <w:sz w:val="20"/>
                <w:szCs w:val="20"/>
                <w:color w:val="auto"/>
              </w:rPr>
            </w:pPr>
            <w:r>
              <w:rPr>
                <w:rFonts w:ascii="Arial" w:cs="Arial" w:eastAsia="Arial" w:hAnsi="Arial"/>
                <w:sz w:val="18"/>
                <w:szCs w:val="18"/>
                <w:b w:val="1"/>
                <w:bCs w:val="1"/>
                <w:color w:val="auto"/>
              </w:rPr>
              <w:t>Operating activities:</w:t>
            </w:r>
          </w:p>
        </w:tc>
        <w:tc>
          <w:tcPr>
            <w:tcW w:w="120" w:type="dxa"/>
            <w:vAlign w:val="bottom"/>
          </w:tcPr>
          <w:p>
            <w:pPr>
              <w:spacing w:after="0"/>
              <w:rPr>
                <w:sz w:val="14"/>
                <w:szCs w:val="14"/>
                <w:color w:val="auto"/>
              </w:rPr>
            </w:pPr>
          </w:p>
        </w:tc>
        <w:tc>
          <w:tcPr>
            <w:tcW w:w="148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w w:val="98"/>
              </w:rPr>
              <w:t>Aug. 30, 2008</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w w:val="98"/>
              </w:rPr>
              <w:t>Aug. 25, 2007</w:t>
            </w:r>
          </w:p>
        </w:tc>
        <w:tc>
          <w:tcPr>
            <w:tcW w:w="0" w:type="dxa"/>
            <w:vAlign w:val="bottom"/>
          </w:tcPr>
          <w:p>
            <w:pPr>
              <w:spacing w:after="0"/>
              <w:rPr>
                <w:sz w:val="1"/>
                <w:szCs w:val="1"/>
                <w:color w:val="auto"/>
              </w:rPr>
            </w:pPr>
          </w:p>
        </w:tc>
      </w:tr>
      <w:tr>
        <w:trPr>
          <w:trHeight w:val="195"/>
        </w:trPr>
        <w:tc>
          <w:tcPr>
            <w:tcW w:w="8460" w:type="dxa"/>
            <w:vAlign w:val="bottom"/>
            <w:vMerge w:val="continue"/>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8460" w:type="dxa"/>
            <w:vAlign w:val="bottom"/>
            <w:shd w:val="clear" w:color="auto" w:fill="D6F3E8"/>
          </w:tcPr>
          <w:p>
            <w:pPr>
              <w:ind w:left="160"/>
              <w:spacing w:after="0"/>
              <w:rPr>
                <w:sz w:val="20"/>
                <w:szCs w:val="20"/>
                <w:color w:val="auto"/>
              </w:rPr>
            </w:pPr>
            <w:r>
              <w:rPr>
                <w:rFonts w:ascii="Arial" w:cs="Arial" w:eastAsia="Arial" w:hAnsi="Arial"/>
                <w:sz w:val="18"/>
                <w:szCs w:val="18"/>
                <w:color w:val="auto"/>
              </w:rPr>
              <w:t>Net income</w:t>
            </w:r>
          </w:p>
        </w:tc>
        <w:tc>
          <w:tcPr>
            <w:tcW w:w="120" w:type="dxa"/>
            <w:vAlign w:val="bottom"/>
            <w:shd w:val="clear" w:color="auto" w:fill="D6F3E8"/>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2,784</w:t>
            </w:r>
          </w:p>
        </w:tc>
        <w:tc>
          <w:tcPr>
            <w:tcW w:w="320" w:type="dxa"/>
            <w:vAlign w:val="bottom"/>
            <w:shd w:val="clear" w:color="auto" w:fill="D6F3E8"/>
          </w:tcPr>
          <w:p>
            <w:pPr>
              <w:spacing w:after="0"/>
              <w:rPr>
                <w:sz w:val="18"/>
                <w:szCs w:val="18"/>
                <w:color w:val="auto"/>
              </w:rPr>
            </w:pPr>
          </w:p>
        </w:tc>
        <w:tc>
          <w:tcPr>
            <w:tcW w:w="12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D6F3E8"/>
          </w:tcPr>
          <w:p>
            <w:pPr>
              <w:jc w:val="right"/>
              <w:ind w:right="20"/>
              <w:spacing w:after="0"/>
              <w:rPr>
                <w:sz w:val="20"/>
                <w:szCs w:val="20"/>
                <w:color w:val="auto"/>
              </w:rPr>
            </w:pPr>
            <w:r>
              <w:rPr>
                <w:rFonts w:ascii="Arial" w:cs="Arial" w:eastAsia="Arial" w:hAnsi="Arial"/>
                <w:sz w:val="18"/>
                <w:szCs w:val="18"/>
                <w:color w:val="auto"/>
              </w:rPr>
              <w:t>41,564</w:t>
            </w:r>
          </w:p>
        </w:tc>
        <w:tc>
          <w:tcPr>
            <w:tcW w:w="8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460" w:type="dxa"/>
            <w:vAlign w:val="bottom"/>
          </w:tcPr>
          <w:p>
            <w:pPr>
              <w:ind w:left="10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460" w:type="dxa"/>
            <w:vAlign w:val="bottom"/>
          </w:tcPr>
          <w:p>
            <w:pPr>
              <w:ind w:left="180"/>
              <w:spacing w:after="0"/>
              <w:rPr>
                <w:sz w:val="20"/>
                <w:szCs w:val="20"/>
                <w:color w:val="auto"/>
              </w:rPr>
            </w:pPr>
            <w:r>
              <w:rPr>
                <w:rFonts w:ascii="Arial" w:cs="Arial" w:eastAsia="Arial" w:hAnsi="Arial"/>
                <w:sz w:val="18"/>
                <w:szCs w:val="18"/>
                <w:color w:val="auto"/>
              </w:rPr>
              <w:t>Depreciation</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9,907</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10,495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8460" w:type="dxa"/>
            <w:vAlign w:val="bottom"/>
            <w:shd w:val="clear" w:color="auto" w:fill="D6F3E8"/>
          </w:tcPr>
          <w:p>
            <w:pPr>
              <w:ind w:left="180"/>
              <w:spacing w:after="0"/>
              <w:rPr>
                <w:sz w:val="20"/>
                <w:szCs w:val="20"/>
                <w:color w:val="auto"/>
              </w:rPr>
            </w:pPr>
            <w:r>
              <w:rPr>
                <w:rFonts w:ascii="Arial" w:cs="Arial" w:eastAsia="Arial" w:hAnsi="Arial"/>
                <w:sz w:val="18"/>
                <w:szCs w:val="18"/>
                <w:color w:val="auto"/>
              </w:rPr>
              <w:t>Asset impairment</w:t>
            </w:r>
          </w:p>
        </w:tc>
        <w:tc>
          <w:tcPr>
            <w:tcW w:w="120" w:type="dxa"/>
            <w:vAlign w:val="bottom"/>
            <w:shd w:val="clear" w:color="auto" w:fill="D6F3E8"/>
          </w:tcPr>
          <w:p>
            <w:pPr>
              <w:spacing w:after="0"/>
              <w:rPr>
                <w:sz w:val="18"/>
                <w:szCs w:val="18"/>
                <w:color w:val="auto"/>
              </w:rPr>
            </w:pPr>
          </w:p>
        </w:tc>
        <w:tc>
          <w:tcPr>
            <w:tcW w:w="11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4,686</w:t>
            </w:r>
          </w:p>
        </w:tc>
        <w:tc>
          <w:tcPr>
            <w:tcW w:w="320" w:type="dxa"/>
            <w:vAlign w:val="bottom"/>
            <w:shd w:val="clear" w:color="auto" w:fill="D6F3E8"/>
          </w:tcPr>
          <w:p>
            <w:pPr>
              <w:spacing w:after="0"/>
              <w:rPr>
                <w:sz w:val="18"/>
                <w:szCs w:val="18"/>
                <w:color w:val="auto"/>
              </w:rPr>
            </w:pPr>
          </w:p>
        </w:tc>
        <w:tc>
          <w:tcPr>
            <w:tcW w:w="20" w:type="dxa"/>
            <w:vAlign w:val="bottom"/>
            <w:shd w:val="clear" w:color="auto" w:fill="D6F3E8"/>
          </w:tcPr>
          <w:p>
            <w:pPr>
              <w:spacing w:after="0"/>
              <w:rPr>
                <w:sz w:val="18"/>
                <w:szCs w:val="18"/>
                <w:color w:val="auto"/>
              </w:rPr>
            </w:pPr>
          </w:p>
        </w:tc>
        <w:tc>
          <w:tcPr>
            <w:tcW w:w="100" w:type="dxa"/>
            <w:vAlign w:val="bottom"/>
            <w:shd w:val="clear" w:color="auto" w:fill="D6F3E8"/>
          </w:tcPr>
          <w:p>
            <w:pPr>
              <w:spacing w:after="0"/>
              <w:rPr>
                <w:sz w:val="18"/>
                <w:szCs w:val="18"/>
                <w:color w:val="auto"/>
              </w:rPr>
            </w:pPr>
          </w:p>
        </w:tc>
        <w:tc>
          <w:tcPr>
            <w:tcW w:w="1240" w:type="dxa"/>
            <w:vAlign w:val="bottom"/>
            <w:gridSpan w:val="3"/>
            <w:shd w:val="clear" w:color="auto" w:fill="D6F3E8"/>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460" w:type="dxa"/>
            <w:vAlign w:val="bottom"/>
          </w:tcPr>
          <w:p>
            <w:pPr>
              <w:ind w:left="180"/>
              <w:spacing w:after="0"/>
              <w:rPr>
                <w:sz w:val="20"/>
                <w:szCs w:val="20"/>
                <w:color w:val="auto"/>
              </w:rPr>
            </w:pPr>
            <w:r>
              <w:rPr>
                <w:rFonts w:ascii="Arial" w:cs="Arial" w:eastAsia="Arial" w:hAnsi="Arial"/>
                <w:sz w:val="18"/>
                <w:szCs w:val="18"/>
                <w:color w:val="auto"/>
              </w:rPr>
              <w:t>Stock-based compensation</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3,915</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4,871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60" w:type="dxa"/>
            <w:vAlign w:val="bottom"/>
            <w:shd w:val="clear" w:color="auto" w:fill="D6F3E8"/>
          </w:tcPr>
          <w:p>
            <w:pPr>
              <w:ind w:left="180"/>
              <w:spacing w:after="0"/>
              <w:rPr>
                <w:sz w:val="20"/>
                <w:szCs w:val="20"/>
                <w:color w:val="auto"/>
              </w:rPr>
            </w:pPr>
            <w:r>
              <w:rPr>
                <w:rFonts w:ascii="Arial" w:cs="Arial" w:eastAsia="Arial" w:hAnsi="Arial"/>
                <w:sz w:val="18"/>
                <w:szCs w:val="18"/>
                <w:color w:val="auto"/>
              </w:rPr>
              <w:t>Postretirement benefit income and deferred compensation</w:t>
            </w:r>
          </w:p>
        </w:tc>
        <w:tc>
          <w:tcPr>
            <w:tcW w:w="120" w:type="dxa"/>
            <w:vAlign w:val="bottom"/>
            <w:shd w:val="clear" w:color="auto" w:fill="D6F3E8"/>
          </w:tcPr>
          <w:p>
            <w:pPr>
              <w:spacing w:after="0"/>
              <w:rPr>
                <w:sz w:val="18"/>
                <w:szCs w:val="18"/>
                <w:color w:val="auto"/>
              </w:rPr>
            </w:pPr>
          </w:p>
        </w:tc>
        <w:tc>
          <w:tcPr>
            <w:tcW w:w="11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1,414</w:t>
            </w:r>
          </w:p>
        </w:tc>
        <w:tc>
          <w:tcPr>
            <w:tcW w:w="320" w:type="dxa"/>
            <w:vAlign w:val="bottom"/>
            <w:shd w:val="clear" w:color="auto" w:fill="D6F3E8"/>
          </w:tcPr>
          <w:p>
            <w:pPr>
              <w:spacing w:after="0"/>
              <w:rPr>
                <w:sz w:val="18"/>
                <w:szCs w:val="18"/>
                <w:color w:val="auto"/>
              </w:rPr>
            </w:pPr>
          </w:p>
        </w:tc>
        <w:tc>
          <w:tcPr>
            <w:tcW w:w="20" w:type="dxa"/>
            <w:vAlign w:val="bottom"/>
            <w:shd w:val="clear" w:color="auto" w:fill="D6F3E8"/>
          </w:tcPr>
          <w:p>
            <w:pPr>
              <w:spacing w:after="0"/>
              <w:rPr>
                <w:sz w:val="18"/>
                <w:szCs w:val="18"/>
                <w:color w:val="auto"/>
              </w:rPr>
            </w:pPr>
          </w:p>
        </w:tc>
        <w:tc>
          <w:tcPr>
            <w:tcW w:w="100" w:type="dxa"/>
            <w:vAlign w:val="bottom"/>
            <w:shd w:val="clear" w:color="auto" w:fill="D6F3E8"/>
          </w:tcPr>
          <w:p>
            <w:pPr>
              <w:spacing w:after="0"/>
              <w:rPr>
                <w:sz w:val="18"/>
                <w:szCs w:val="18"/>
                <w:color w:val="auto"/>
              </w:rPr>
            </w:pPr>
          </w:p>
        </w:tc>
        <w:tc>
          <w:tcPr>
            <w:tcW w:w="1160" w:type="dxa"/>
            <w:vAlign w:val="bottom"/>
            <w:gridSpan w:val="2"/>
            <w:shd w:val="clear" w:color="auto" w:fill="D6F3E8"/>
          </w:tcPr>
          <w:p>
            <w:pPr>
              <w:jc w:val="right"/>
              <w:ind w:right="20"/>
              <w:spacing w:after="0"/>
              <w:rPr>
                <w:sz w:val="20"/>
                <w:szCs w:val="20"/>
                <w:color w:val="auto"/>
              </w:rPr>
            </w:pPr>
            <w:r>
              <w:rPr>
                <w:rFonts w:ascii="Arial" w:cs="Arial" w:eastAsia="Arial" w:hAnsi="Arial"/>
                <w:sz w:val="18"/>
                <w:szCs w:val="18"/>
                <w:color w:val="auto"/>
              </w:rPr>
              <w:t>1,539</w:t>
            </w:r>
          </w:p>
        </w:tc>
        <w:tc>
          <w:tcPr>
            <w:tcW w:w="8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60" w:type="dxa"/>
            <w:vAlign w:val="bottom"/>
          </w:tcPr>
          <w:p>
            <w:pPr>
              <w:ind w:left="180"/>
              <w:spacing w:after="0"/>
              <w:rPr>
                <w:sz w:val="20"/>
                <w:szCs w:val="20"/>
                <w:color w:val="auto"/>
              </w:rPr>
            </w:pPr>
            <w:r>
              <w:rPr>
                <w:rFonts w:ascii="Arial" w:cs="Arial" w:eastAsia="Arial" w:hAnsi="Arial"/>
                <w:sz w:val="18"/>
                <w:szCs w:val="18"/>
                <w:color w:val="auto"/>
              </w:rPr>
              <w:t>Deferred income taxes</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3490</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3"/>
          </w:tcPr>
          <w:p>
            <w:pPr>
              <w:jc w:val="right"/>
              <w:ind w:right="40"/>
              <w:spacing w:after="0"/>
              <w:rPr>
                <w:sz w:val="20"/>
                <w:szCs w:val="20"/>
                <w:color w:val="auto"/>
              </w:rPr>
            </w:pPr>
            <w:r>
              <w:rPr>
                <w:rFonts w:ascii="Arial" w:cs="Arial" w:eastAsia="Arial" w:hAnsi="Arial"/>
                <w:sz w:val="18"/>
                <w:szCs w:val="18"/>
                <w:color w:val="auto"/>
              </w:rPr>
              <w:t>(3,232)</w:t>
            </w:r>
          </w:p>
        </w:tc>
        <w:tc>
          <w:tcPr>
            <w:tcW w:w="0" w:type="dxa"/>
            <w:vAlign w:val="bottom"/>
          </w:tcPr>
          <w:p>
            <w:pPr>
              <w:spacing w:after="0"/>
              <w:rPr>
                <w:sz w:val="1"/>
                <w:szCs w:val="1"/>
                <w:color w:val="auto"/>
              </w:rPr>
            </w:pPr>
          </w:p>
        </w:tc>
      </w:tr>
      <w:tr>
        <w:trPr>
          <w:trHeight w:val="216"/>
        </w:trPr>
        <w:tc>
          <w:tcPr>
            <w:tcW w:w="8460" w:type="dxa"/>
            <w:vAlign w:val="bottom"/>
            <w:shd w:val="clear" w:color="auto" w:fill="D6F3E8"/>
          </w:tcPr>
          <w:p>
            <w:pPr>
              <w:ind w:left="180"/>
              <w:spacing w:after="0"/>
              <w:rPr>
                <w:sz w:val="20"/>
                <w:szCs w:val="20"/>
                <w:color w:val="auto"/>
              </w:rPr>
            </w:pPr>
            <w:r>
              <w:rPr>
                <w:rFonts w:ascii="Arial" w:cs="Arial" w:eastAsia="Arial" w:hAnsi="Arial"/>
                <w:sz w:val="18"/>
                <w:szCs w:val="18"/>
                <w:color w:val="auto"/>
              </w:rPr>
              <w:t>Increase in cash surrender value of life insurance policies</w:t>
            </w:r>
          </w:p>
        </w:tc>
        <w:tc>
          <w:tcPr>
            <w:tcW w:w="120" w:type="dxa"/>
            <w:vAlign w:val="bottom"/>
            <w:shd w:val="clear" w:color="auto" w:fill="D6F3E8"/>
          </w:tcPr>
          <w:p>
            <w:pPr>
              <w:spacing w:after="0"/>
              <w:rPr>
                <w:sz w:val="18"/>
                <w:szCs w:val="18"/>
                <w:color w:val="auto"/>
              </w:rPr>
            </w:pPr>
          </w:p>
        </w:tc>
        <w:tc>
          <w:tcPr>
            <w:tcW w:w="1480" w:type="dxa"/>
            <w:vAlign w:val="bottom"/>
            <w:gridSpan w:val="2"/>
            <w:shd w:val="clear" w:color="auto" w:fill="D6F3E8"/>
          </w:tcPr>
          <w:p>
            <w:pPr>
              <w:jc w:val="right"/>
              <w:ind w:right="260"/>
              <w:spacing w:after="0"/>
              <w:rPr>
                <w:sz w:val="20"/>
                <w:szCs w:val="20"/>
                <w:color w:val="auto"/>
              </w:rPr>
            </w:pPr>
            <w:r>
              <w:rPr>
                <w:rFonts w:ascii="Arial" w:cs="Arial" w:eastAsia="Arial" w:hAnsi="Arial"/>
                <w:sz w:val="18"/>
                <w:szCs w:val="18"/>
                <w:color w:val="auto"/>
              </w:rPr>
              <w:t>(759)</w:t>
            </w:r>
          </w:p>
        </w:tc>
        <w:tc>
          <w:tcPr>
            <w:tcW w:w="20" w:type="dxa"/>
            <w:vAlign w:val="bottom"/>
            <w:shd w:val="clear" w:color="auto" w:fill="D6F3E8"/>
          </w:tcPr>
          <w:p>
            <w:pPr>
              <w:spacing w:after="0"/>
              <w:rPr>
                <w:sz w:val="18"/>
                <w:szCs w:val="18"/>
                <w:color w:val="auto"/>
              </w:rPr>
            </w:pPr>
          </w:p>
        </w:tc>
        <w:tc>
          <w:tcPr>
            <w:tcW w:w="100" w:type="dxa"/>
            <w:vAlign w:val="bottom"/>
            <w:shd w:val="clear" w:color="auto" w:fill="D6F3E8"/>
          </w:tcPr>
          <w:p>
            <w:pPr>
              <w:spacing w:after="0"/>
              <w:rPr>
                <w:sz w:val="18"/>
                <w:szCs w:val="18"/>
                <w:color w:val="auto"/>
              </w:rPr>
            </w:pPr>
          </w:p>
        </w:tc>
        <w:tc>
          <w:tcPr>
            <w:tcW w:w="1240" w:type="dxa"/>
            <w:vAlign w:val="bottom"/>
            <w:gridSpan w:val="3"/>
            <w:shd w:val="clear" w:color="auto" w:fill="D6F3E8"/>
          </w:tcPr>
          <w:p>
            <w:pPr>
              <w:jc w:val="right"/>
              <w:ind w:right="40"/>
              <w:spacing w:after="0"/>
              <w:rPr>
                <w:sz w:val="20"/>
                <w:szCs w:val="20"/>
                <w:color w:val="auto"/>
              </w:rPr>
            </w:pPr>
            <w:r>
              <w:rPr>
                <w:rFonts w:ascii="Arial" w:cs="Arial" w:eastAsia="Arial" w:hAnsi="Arial"/>
                <w:sz w:val="18"/>
                <w:szCs w:val="18"/>
                <w:color w:val="auto"/>
              </w:rPr>
              <w:t>(871)</w:t>
            </w:r>
          </w:p>
        </w:tc>
        <w:tc>
          <w:tcPr>
            <w:tcW w:w="0" w:type="dxa"/>
            <w:vAlign w:val="bottom"/>
          </w:tcPr>
          <w:p>
            <w:pPr>
              <w:spacing w:after="0"/>
              <w:rPr>
                <w:sz w:val="1"/>
                <w:szCs w:val="1"/>
                <w:color w:val="auto"/>
              </w:rPr>
            </w:pPr>
          </w:p>
        </w:tc>
      </w:tr>
      <w:tr>
        <w:trPr>
          <w:trHeight w:val="216"/>
        </w:trPr>
        <w:tc>
          <w:tcPr>
            <w:tcW w:w="8460" w:type="dxa"/>
            <w:vAlign w:val="bottom"/>
          </w:tcPr>
          <w:p>
            <w:pPr>
              <w:ind w:left="180"/>
              <w:spacing w:after="0"/>
              <w:rPr>
                <w:sz w:val="20"/>
                <w:szCs w:val="20"/>
                <w:color w:val="auto"/>
              </w:rPr>
            </w:pPr>
            <w:r>
              <w:rPr>
                <w:rFonts w:ascii="Arial" w:cs="Arial" w:eastAsia="Arial" w:hAnsi="Arial"/>
                <w:sz w:val="18"/>
                <w:szCs w:val="18"/>
                <w:color w:val="auto"/>
              </w:rPr>
              <w:t>Excess tax benefit from stock-based compensation</w:t>
            </w:r>
          </w:p>
        </w:tc>
        <w:tc>
          <w:tcPr>
            <w:tcW w:w="120" w:type="dxa"/>
            <w:vAlign w:val="bottom"/>
          </w:tcPr>
          <w:p>
            <w:pPr>
              <w:spacing w:after="0"/>
              <w:rPr>
                <w:sz w:val="18"/>
                <w:szCs w:val="18"/>
                <w:color w:val="auto"/>
              </w:rPr>
            </w:pPr>
          </w:p>
        </w:tc>
        <w:tc>
          <w:tcPr>
            <w:tcW w:w="1480" w:type="dxa"/>
            <w:vAlign w:val="bottom"/>
            <w:gridSpan w:val="2"/>
          </w:tcPr>
          <w:p>
            <w:pPr>
              <w:jc w:val="right"/>
              <w:ind w:right="260"/>
              <w:spacing w:after="0"/>
              <w:rPr>
                <w:sz w:val="20"/>
                <w:szCs w:val="20"/>
                <w:color w:val="auto"/>
              </w:rPr>
            </w:pPr>
            <w:r>
              <w:rPr>
                <w:rFonts w:ascii="Arial" w:cs="Arial" w:eastAsia="Arial" w:hAnsi="Arial"/>
                <w:sz w:val="18"/>
                <w:szCs w:val="18"/>
                <w:color w:val="auto"/>
              </w:rPr>
              <w:t>(92)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3"/>
          </w:tcPr>
          <w:p>
            <w:pPr>
              <w:jc w:val="right"/>
              <w:ind w:right="40"/>
              <w:spacing w:after="0"/>
              <w:rPr>
                <w:sz w:val="20"/>
                <w:szCs w:val="20"/>
                <w:color w:val="auto"/>
              </w:rPr>
            </w:pPr>
            <w:r>
              <w:rPr>
                <w:rFonts w:ascii="Arial" w:cs="Arial" w:eastAsia="Arial" w:hAnsi="Arial"/>
                <w:sz w:val="18"/>
                <w:szCs w:val="18"/>
                <w:color w:val="auto"/>
              </w:rPr>
              <w:t>(1,587)</w:t>
            </w:r>
          </w:p>
        </w:tc>
        <w:tc>
          <w:tcPr>
            <w:tcW w:w="0" w:type="dxa"/>
            <w:vAlign w:val="bottom"/>
          </w:tcPr>
          <w:p>
            <w:pPr>
              <w:spacing w:after="0"/>
              <w:rPr>
                <w:sz w:val="1"/>
                <w:szCs w:val="1"/>
                <w:color w:val="auto"/>
              </w:rPr>
            </w:pPr>
          </w:p>
        </w:tc>
      </w:tr>
      <w:tr>
        <w:trPr>
          <w:trHeight w:val="216"/>
        </w:trPr>
        <w:tc>
          <w:tcPr>
            <w:tcW w:w="8460" w:type="dxa"/>
            <w:vAlign w:val="bottom"/>
            <w:shd w:val="clear" w:color="auto" w:fill="D6F3E8"/>
          </w:tcPr>
          <w:p>
            <w:pPr>
              <w:ind w:left="180"/>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D6F3E8"/>
          </w:tcPr>
          <w:p>
            <w:pPr>
              <w:spacing w:after="0"/>
              <w:rPr>
                <w:sz w:val="18"/>
                <w:szCs w:val="18"/>
                <w:color w:val="auto"/>
              </w:rPr>
            </w:pPr>
          </w:p>
        </w:tc>
        <w:tc>
          <w:tcPr>
            <w:tcW w:w="11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241</w:t>
            </w:r>
          </w:p>
        </w:tc>
        <w:tc>
          <w:tcPr>
            <w:tcW w:w="320" w:type="dxa"/>
            <w:vAlign w:val="bottom"/>
            <w:shd w:val="clear" w:color="auto" w:fill="D6F3E8"/>
          </w:tcPr>
          <w:p>
            <w:pPr>
              <w:spacing w:after="0"/>
              <w:rPr>
                <w:sz w:val="18"/>
                <w:szCs w:val="18"/>
                <w:color w:val="auto"/>
              </w:rPr>
            </w:pPr>
          </w:p>
        </w:tc>
        <w:tc>
          <w:tcPr>
            <w:tcW w:w="20" w:type="dxa"/>
            <w:vAlign w:val="bottom"/>
            <w:shd w:val="clear" w:color="auto" w:fill="D6F3E8"/>
          </w:tcPr>
          <w:p>
            <w:pPr>
              <w:spacing w:after="0"/>
              <w:rPr>
                <w:sz w:val="18"/>
                <w:szCs w:val="18"/>
                <w:color w:val="auto"/>
              </w:rPr>
            </w:pPr>
          </w:p>
        </w:tc>
        <w:tc>
          <w:tcPr>
            <w:tcW w:w="100" w:type="dxa"/>
            <w:vAlign w:val="bottom"/>
            <w:shd w:val="clear" w:color="auto" w:fill="D6F3E8"/>
          </w:tcPr>
          <w:p>
            <w:pPr>
              <w:spacing w:after="0"/>
              <w:rPr>
                <w:sz w:val="18"/>
                <w:szCs w:val="18"/>
                <w:color w:val="auto"/>
              </w:rPr>
            </w:pPr>
          </w:p>
        </w:tc>
        <w:tc>
          <w:tcPr>
            <w:tcW w:w="1160" w:type="dxa"/>
            <w:vAlign w:val="bottom"/>
            <w:gridSpan w:val="2"/>
            <w:shd w:val="clear" w:color="auto" w:fill="D6F3E8"/>
          </w:tcPr>
          <w:p>
            <w:pPr>
              <w:jc w:val="right"/>
              <w:ind w:right="20"/>
              <w:spacing w:after="0"/>
              <w:rPr>
                <w:sz w:val="20"/>
                <w:szCs w:val="20"/>
                <w:color w:val="auto"/>
              </w:rPr>
            </w:pPr>
            <w:r>
              <w:rPr>
                <w:rFonts w:ascii="Arial" w:cs="Arial" w:eastAsia="Arial" w:hAnsi="Arial"/>
                <w:sz w:val="18"/>
                <w:szCs w:val="18"/>
                <w:color w:val="auto"/>
              </w:rPr>
              <w:t>230</w:t>
            </w:r>
          </w:p>
        </w:tc>
        <w:tc>
          <w:tcPr>
            <w:tcW w:w="8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460" w:type="dxa"/>
            <w:vAlign w:val="bottom"/>
          </w:tcPr>
          <w:p>
            <w:pPr>
              <w:ind w:left="100"/>
              <w:spacing w:after="0"/>
              <w:rPr>
                <w:sz w:val="20"/>
                <w:szCs w:val="20"/>
                <w:color w:val="auto"/>
              </w:rPr>
            </w:pPr>
            <w:r>
              <w:rPr>
                <w:rFonts w:ascii="Arial" w:cs="Arial" w:eastAsia="Arial" w:hAnsi="Arial"/>
                <w:sz w:val="18"/>
                <w:szCs w:val="18"/>
                <w:color w:val="auto"/>
              </w:rPr>
              <w:t>Change in assets and liabilities:</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460" w:type="dxa"/>
            <w:vAlign w:val="bottom"/>
          </w:tcPr>
          <w:p>
            <w:pPr>
              <w:ind w:left="180"/>
              <w:spacing w:after="0"/>
              <w:rPr>
                <w:sz w:val="20"/>
                <w:szCs w:val="20"/>
                <w:color w:val="auto"/>
              </w:rPr>
            </w:pPr>
            <w:r>
              <w:rPr>
                <w:rFonts w:ascii="Arial" w:cs="Arial" w:eastAsia="Arial" w:hAnsi="Arial"/>
                <w:sz w:val="18"/>
                <w:szCs w:val="18"/>
                <w:color w:val="auto"/>
              </w:rPr>
              <w:t>Inventories</w:t>
            </w:r>
          </w:p>
        </w:tc>
        <w:tc>
          <w:tcPr>
            <w:tcW w:w="120" w:type="dxa"/>
            <w:vAlign w:val="bottom"/>
          </w:tcPr>
          <w:p>
            <w:pPr>
              <w:spacing w:after="0"/>
              <w:rPr>
                <w:sz w:val="19"/>
                <w:szCs w:val="19"/>
                <w:color w:val="auto"/>
              </w:rPr>
            </w:pPr>
          </w:p>
        </w:tc>
        <w:tc>
          <w:tcPr>
            <w:tcW w:w="1480" w:type="dxa"/>
            <w:vAlign w:val="bottom"/>
            <w:gridSpan w:val="2"/>
          </w:tcPr>
          <w:p>
            <w:pPr>
              <w:jc w:val="right"/>
              <w:ind w:right="260"/>
              <w:spacing w:after="0"/>
              <w:rPr>
                <w:sz w:val="20"/>
                <w:szCs w:val="20"/>
                <w:color w:val="auto"/>
              </w:rPr>
            </w:pPr>
            <w:r>
              <w:rPr>
                <w:rFonts w:ascii="Arial" w:cs="Arial" w:eastAsia="Arial" w:hAnsi="Arial"/>
                <w:sz w:val="18"/>
                <w:szCs w:val="18"/>
                <w:color w:val="auto"/>
              </w:rPr>
              <w:t>(9,388)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3"/>
          </w:tcPr>
          <w:p>
            <w:pPr>
              <w:jc w:val="right"/>
              <w:ind w:right="40"/>
              <w:spacing w:after="0"/>
              <w:rPr>
                <w:sz w:val="20"/>
                <w:szCs w:val="20"/>
                <w:color w:val="auto"/>
              </w:rPr>
            </w:pPr>
            <w:r>
              <w:rPr>
                <w:rFonts w:ascii="Arial" w:cs="Arial" w:eastAsia="Arial" w:hAnsi="Arial"/>
                <w:sz w:val="18"/>
                <w:szCs w:val="18"/>
                <w:color w:val="auto"/>
              </w:rPr>
              <w:t>(24,127)</w:t>
            </w:r>
          </w:p>
        </w:tc>
        <w:tc>
          <w:tcPr>
            <w:tcW w:w="0" w:type="dxa"/>
            <w:vAlign w:val="bottom"/>
          </w:tcPr>
          <w:p>
            <w:pPr>
              <w:spacing w:after="0"/>
              <w:rPr>
                <w:sz w:val="1"/>
                <w:szCs w:val="1"/>
                <w:color w:val="auto"/>
              </w:rPr>
            </w:pPr>
          </w:p>
        </w:tc>
      </w:tr>
      <w:tr>
        <w:trPr>
          <w:trHeight w:val="217"/>
        </w:trPr>
        <w:tc>
          <w:tcPr>
            <w:tcW w:w="8460" w:type="dxa"/>
            <w:vAlign w:val="bottom"/>
            <w:shd w:val="clear" w:color="auto" w:fill="D6F3E8"/>
          </w:tcPr>
          <w:p>
            <w:pPr>
              <w:ind w:left="180"/>
              <w:spacing w:after="0"/>
              <w:rPr>
                <w:sz w:val="20"/>
                <w:szCs w:val="20"/>
                <w:color w:val="auto"/>
              </w:rPr>
            </w:pPr>
            <w:r>
              <w:rPr>
                <w:rFonts w:ascii="Arial" w:cs="Arial" w:eastAsia="Arial" w:hAnsi="Arial"/>
                <w:sz w:val="18"/>
                <w:szCs w:val="18"/>
                <w:color w:val="auto"/>
              </w:rPr>
              <w:t>Receivables and prepaid assets</w:t>
            </w:r>
          </w:p>
        </w:tc>
        <w:tc>
          <w:tcPr>
            <w:tcW w:w="120" w:type="dxa"/>
            <w:vAlign w:val="bottom"/>
            <w:shd w:val="clear" w:color="auto" w:fill="D6F3E8"/>
          </w:tcPr>
          <w:p>
            <w:pPr>
              <w:spacing w:after="0"/>
              <w:rPr>
                <w:sz w:val="18"/>
                <w:szCs w:val="18"/>
                <w:color w:val="auto"/>
              </w:rPr>
            </w:pPr>
          </w:p>
        </w:tc>
        <w:tc>
          <w:tcPr>
            <w:tcW w:w="11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21,022</w:t>
            </w:r>
          </w:p>
        </w:tc>
        <w:tc>
          <w:tcPr>
            <w:tcW w:w="320" w:type="dxa"/>
            <w:vAlign w:val="bottom"/>
            <w:shd w:val="clear" w:color="auto" w:fill="D6F3E8"/>
          </w:tcPr>
          <w:p>
            <w:pPr>
              <w:spacing w:after="0"/>
              <w:rPr>
                <w:sz w:val="18"/>
                <w:szCs w:val="18"/>
                <w:color w:val="auto"/>
              </w:rPr>
            </w:pPr>
          </w:p>
        </w:tc>
        <w:tc>
          <w:tcPr>
            <w:tcW w:w="20" w:type="dxa"/>
            <w:vAlign w:val="bottom"/>
            <w:shd w:val="clear" w:color="auto" w:fill="D6F3E8"/>
          </w:tcPr>
          <w:p>
            <w:pPr>
              <w:spacing w:after="0"/>
              <w:rPr>
                <w:sz w:val="18"/>
                <w:szCs w:val="18"/>
                <w:color w:val="auto"/>
              </w:rPr>
            </w:pPr>
          </w:p>
        </w:tc>
        <w:tc>
          <w:tcPr>
            <w:tcW w:w="100" w:type="dxa"/>
            <w:vAlign w:val="bottom"/>
            <w:shd w:val="clear" w:color="auto" w:fill="D6F3E8"/>
          </w:tcPr>
          <w:p>
            <w:pPr>
              <w:spacing w:after="0"/>
              <w:rPr>
                <w:sz w:val="18"/>
                <w:szCs w:val="18"/>
                <w:color w:val="auto"/>
              </w:rPr>
            </w:pPr>
          </w:p>
        </w:tc>
        <w:tc>
          <w:tcPr>
            <w:tcW w:w="1240" w:type="dxa"/>
            <w:vAlign w:val="bottom"/>
            <w:gridSpan w:val="3"/>
            <w:shd w:val="clear" w:color="auto" w:fill="D6F3E8"/>
          </w:tcPr>
          <w:p>
            <w:pPr>
              <w:jc w:val="right"/>
              <w:ind w:right="40"/>
              <w:spacing w:after="0"/>
              <w:rPr>
                <w:sz w:val="20"/>
                <w:szCs w:val="20"/>
                <w:color w:val="auto"/>
              </w:rPr>
            </w:pPr>
            <w:r>
              <w:rPr>
                <w:rFonts w:ascii="Arial" w:cs="Arial" w:eastAsia="Arial" w:hAnsi="Arial"/>
                <w:sz w:val="18"/>
                <w:szCs w:val="18"/>
                <w:color w:val="auto"/>
              </w:rPr>
              <w:t>(8,325)</w:t>
            </w:r>
          </w:p>
        </w:tc>
        <w:tc>
          <w:tcPr>
            <w:tcW w:w="0" w:type="dxa"/>
            <w:vAlign w:val="bottom"/>
          </w:tcPr>
          <w:p>
            <w:pPr>
              <w:spacing w:after="0"/>
              <w:rPr>
                <w:sz w:val="1"/>
                <w:szCs w:val="1"/>
                <w:color w:val="auto"/>
              </w:rPr>
            </w:pPr>
          </w:p>
        </w:tc>
      </w:tr>
      <w:tr>
        <w:trPr>
          <w:trHeight w:val="216"/>
        </w:trPr>
        <w:tc>
          <w:tcPr>
            <w:tcW w:w="8460" w:type="dxa"/>
            <w:vAlign w:val="bottom"/>
          </w:tcPr>
          <w:p>
            <w:pPr>
              <w:ind w:left="180"/>
              <w:spacing w:after="0"/>
              <w:rPr>
                <w:sz w:val="20"/>
                <w:szCs w:val="20"/>
                <w:color w:val="auto"/>
              </w:rPr>
            </w:pPr>
            <w:r>
              <w:rPr>
                <w:rFonts w:ascii="Arial" w:cs="Arial" w:eastAsia="Arial" w:hAnsi="Arial"/>
                <w:sz w:val="18"/>
                <w:szCs w:val="18"/>
                <w:color w:val="auto"/>
              </w:rPr>
              <w:t>Accounts payable and accrued expenses</w:t>
            </w:r>
          </w:p>
        </w:tc>
        <w:tc>
          <w:tcPr>
            <w:tcW w:w="120" w:type="dxa"/>
            <w:vAlign w:val="bottom"/>
          </w:tcPr>
          <w:p>
            <w:pPr>
              <w:spacing w:after="0"/>
              <w:rPr>
                <w:sz w:val="18"/>
                <w:szCs w:val="18"/>
                <w:color w:val="auto"/>
              </w:rPr>
            </w:pPr>
          </w:p>
        </w:tc>
        <w:tc>
          <w:tcPr>
            <w:tcW w:w="1480" w:type="dxa"/>
            <w:vAlign w:val="bottom"/>
            <w:gridSpan w:val="2"/>
          </w:tcPr>
          <w:p>
            <w:pPr>
              <w:jc w:val="right"/>
              <w:ind w:right="260"/>
              <w:spacing w:after="0"/>
              <w:rPr>
                <w:sz w:val="20"/>
                <w:szCs w:val="20"/>
                <w:color w:val="auto"/>
              </w:rPr>
            </w:pPr>
            <w:r>
              <w:rPr>
                <w:rFonts w:ascii="Arial" w:cs="Arial" w:eastAsia="Arial" w:hAnsi="Arial"/>
                <w:sz w:val="18"/>
                <w:szCs w:val="18"/>
                <w:color w:val="auto"/>
              </w:rPr>
              <w:t>(31,301)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11,686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60" w:type="dxa"/>
            <w:vAlign w:val="bottom"/>
            <w:shd w:val="clear" w:color="auto" w:fill="D6F3E8"/>
          </w:tcPr>
          <w:p>
            <w:pPr>
              <w:ind w:left="180"/>
              <w:spacing w:after="0"/>
              <w:rPr>
                <w:sz w:val="20"/>
                <w:szCs w:val="20"/>
                <w:color w:val="auto"/>
              </w:rPr>
            </w:pPr>
            <w:r>
              <w:rPr>
                <w:rFonts w:ascii="Arial" w:cs="Arial" w:eastAsia="Arial" w:hAnsi="Arial"/>
                <w:sz w:val="18"/>
                <w:szCs w:val="18"/>
                <w:color w:val="auto"/>
              </w:rPr>
              <w:t>Income taxes payable and unrecognized tax benefit</w:t>
            </w:r>
          </w:p>
        </w:tc>
        <w:tc>
          <w:tcPr>
            <w:tcW w:w="120" w:type="dxa"/>
            <w:vAlign w:val="bottom"/>
            <w:shd w:val="clear" w:color="auto" w:fill="D6F3E8"/>
          </w:tcPr>
          <w:p>
            <w:pPr>
              <w:spacing w:after="0"/>
              <w:rPr>
                <w:sz w:val="18"/>
                <w:szCs w:val="18"/>
                <w:color w:val="auto"/>
              </w:rPr>
            </w:pPr>
          </w:p>
        </w:tc>
        <w:tc>
          <w:tcPr>
            <w:tcW w:w="1480" w:type="dxa"/>
            <w:vAlign w:val="bottom"/>
            <w:gridSpan w:val="2"/>
            <w:shd w:val="clear" w:color="auto" w:fill="D6F3E8"/>
          </w:tcPr>
          <w:p>
            <w:pPr>
              <w:jc w:val="right"/>
              <w:ind w:right="260"/>
              <w:spacing w:after="0"/>
              <w:rPr>
                <w:sz w:val="20"/>
                <w:szCs w:val="20"/>
                <w:color w:val="auto"/>
              </w:rPr>
            </w:pPr>
            <w:r>
              <w:rPr>
                <w:rFonts w:ascii="Arial" w:cs="Arial" w:eastAsia="Arial" w:hAnsi="Arial"/>
                <w:sz w:val="18"/>
                <w:szCs w:val="18"/>
                <w:color w:val="auto"/>
              </w:rPr>
              <w:t>(17,665)</w:t>
            </w:r>
          </w:p>
        </w:tc>
        <w:tc>
          <w:tcPr>
            <w:tcW w:w="20" w:type="dxa"/>
            <w:vAlign w:val="bottom"/>
            <w:shd w:val="clear" w:color="auto" w:fill="D6F3E8"/>
          </w:tcPr>
          <w:p>
            <w:pPr>
              <w:spacing w:after="0"/>
              <w:rPr>
                <w:sz w:val="18"/>
                <w:szCs w:val="18"/>
                <w:color w:val="auto"/>
              </w:rPr>
            </w:pPr>
          </w:p>
        </w:tc>
        <w:tc>
          <w:tcPr>
            <w:tcW w:w="100" w:type="dxa"/>
            <w:vAlign w:val="bottom"/>
            <w:shd w:val="clear" w:color="auto" w:fill="D6F3E8"/>
          </w:tcPr>
          <w:p>
            <w:pPr>
              <w:spacing w:after="0"/>
              <w:rPr>
                <w:sz w:val="18"/>
                <w:szCs w:val="18"/>
                <w:color w:val="auto"/>
              </w:rPr>
            </w:pPr>
          </w:p>
        </w:tc>
        <w:tc>
          <w:tcPr>
            <w:tcW w:w="1240" w:type="dxa"/>
            <w:vAlign w:val="bottom"/>
            <w:gridSpan w:val="3"/>
            <w:shd w:val="clear" w:color="auto" w:fill="D6F3E8"/>
          </w:tcPr>
          <w:p>
            <w:pPr>
              <w:jc w:val="right"/>
              <w:ind w:right="40"/>
              <w:spacing w:after="0"/>
              <w:rPr>
                <w:sz w:val="20"/>
                <w:szCs w:val="20"/>
                <w:color w:val="auto"/>
              </w:rPr>
            </w:pPr>
            <w:r>
              <w:rPr>
                <w:rFonts w:ascii="Arial" w:cs="Arial" w:eastAsia="Arial" w:hAnsi="Arial"/>
                <w:sz w:val="18"/>
                <w:szCs w:val="18"/>
                <w:color w:val="auto"/>
              </w:rPr>
              <w:t>(3,243)</w:t>
            </w:r>
          </w:p>
        </w:tc>
        <w:tc>
          <w:tcPr>
            <w:tcW w:w="0" w:type="dxa"/>
            <w:vAlign w:val="bottom"/>
          </w:tcPr>
          <w:p>
            <w:pPr>
              <w:spacing w:after="0"/>
              <w:rPr>
                <w:sz w:val="1"/>
                <w:szCs w:val="1"/>
                <w:color w:val="auto"/>
              </w:rPr>
            </w:pPr>
          </w:p>
        </w:tc>
      </w:tr>
      <w:tr>
        <w:trPr>
          <w:trHeight w:val="216"/>
        </w:trPr>
        <w:tc>
          <w:tcPr>
            <w:tcW w:w="8460" w:type="dxa"/>
            <w:vAlign w:val="bottom"/>
          </w:tcPr>
          <w:p>
            <w:pPr>
              <w:ind w:left="180"/>
              <w:spacing w:after="0"/>
              <w:rPr>
                <w:sz w:val="20"/>
                <w:szCs w:val="20"/>
                <w:color w:val="auto"/>
              </w:rPr>
            </w:pPr>
            <w:r>
              <w:rPr>
                <w:rFonts w:ascii="Arial" w:cs="Arial" w:eastAsia="Arial" w:hAnsi="Arial"/>
                <w:sz w:val="18"/>
                <w:szCs w:val="18"/>
                <w:color w:val="auto"/>
              </w:rPr>
              <w:t>Postretirement and deferred compensation benefits</w:t>
            </w:r>
          </w:p>
        </w:tc>
        <w:tc>
          <w:tcPr>
            <w:tcW w:w="120" w:type="dxa"/>
            <w:vAlign w:val="bottom"/>
          </w:tcPr>
          <w:p>
            <w:pPr>
              <w:spacing w:after="0"/>
              <w:rPr>
                <w:sz w:val="18"/>
                <w:szCs w:val="18"/>
                <w:color w:val="auto"/>
              </w:rPr>
            </w:pPr>
          </w:p>
        </w:tc>
        <w:tc>
          <w:tcPr>
            <w:tcW w:w="1480" w:type="dxa"/>
            <w:vAlign w:val="bottom"/>
            <w:gridSpan w:val="2"/>
          </w:tcPr>
          <w:p>
            <w:pPr>
              <w:jc w:val="right"/>
              <w:ind w:right="260"/>
              <w:spacing w:after="0"/>
              <w:rPr>
                <w:sz w:val="20"/>
                <w:szCs w:val="20"/>
                <w:color w:val="auto"/>
              </w:rPr>
            </w:pPr>
            <w:r>
              <w:rPr>
                <w:rFonts w:ascii="Arial" w:cs="Arial" w:eastAsia="Arial" w:hAnsi="Arial"/>
                <w:sz w:val="18"/>
                <w:szCs w:val="18"/>
                <w:color w:val="auto"/>
              </w:rPr>
              <w:t>(2, 632)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3"/>
          </w:tcPr>
          <w:p>
            <w:pPr>
              <w:jc w:val="right"/>
              <w:ind w:right="40"/>
              <w:spacing w:after="0"/>
              <w:rPr>
                <w:sz w:val="20"/>
                <w:szCs w:val="20"/>
                <w:color w:val="auto"/>
              </w:rPr>
            </w:pPr>
            <w:r>
              <w:rPr>
                <w:rFonts w:ascii="Arial" w:cs="Arial" w:eastAsia="Arial" w:hAnsi="Arial"/>
                <w:sz w:val="18"/>
                <w:szCs w:val="18"/>
                <w:color w:val="auto"/>
              </w:rPr>
              <w:t>(1,249)</w:t>
            </w:r>
          </w:p>
        </w:tc>
        <w:tc>
          <w:tcPr>
            <w:tcW w:w="0" w:type="dxa"/>
            <w:vAlign w:val="bottom"/>
          </w:tcPr>
          <w:p>
            <w:pPr>
              <w:spacing w:after="0"/>
              <w:rPr>
                <w:sz w:val="1"/>
                <w:szCs w:val="1"/>
                <w:color w:val="auto"/>
              </w:rPr>
            </w:pPr>
          </w:p>
        </w:tc>
      </w:tr>
      <w:tr>
        <w:trPr>
          <w:trHeight w:val="210"/>
        </w:trPr>
        <w:tc>
          <w:tcPr>
            <w:tcW w:w="8460" w:type="dxa"/>
            <w:vAlign w:val="bottom"/>
            <w:tcBorders>
              <w:top w:val="single" w:sz="8" w:color="D6F3E8"/>
            </w:tcBorders>
            <w:shd w:val="clear" w:color="auto" w:fill="D6F3E8"/>
          </w:tcPr>
          <w:p>
            <w:pPr>
              <w:ind w:left="100"/>
              <w:spacing w:after="0"/>
              <w:rPr>
                <w:sz w:val="20"/>
                <w:szCs w:val="20"/>
                <w:color w:val="auto"/>
              </w:rPr>
            </w:pPr>
            <w:r>
              <w:rPr>
                <w:rFonts w:ascii="Arial" w:cs="Arial" w:eastAsia="Arial" w:hAnsi="Arial"/>
                <w:sz w:val="18"/>
                <w:szCs w:val="18"/>
                <w:b w:val="1"/>
                <w:bCs w:val="1"/>
                <w:color w:val="auto"/>
              </w:rPr>
              <w:t>Net cash (used in) provided by operating activities</w:t>
            </w:r>
          </w:p>
        </w:tc>
        <w:tc>
          <w:tcPr>
            <w:tcW w:w="120" w:type="dxa"/>
            <w:vAlign w:val="bottom"/>
            <w:tcBorders>
              <w:top w:val="single" w:sz="8" w:color="auto"/>
              <w:bottom w:val="single" w:sz="8" w:color="auto"/>
            </w:tcBorders>
            <w:shd w:val="clear" w:color="auto" w:fill="D6F3E8"/>
          </w:tcPr>
          <w:p>
            <w:pPr>
              <w:spacing w:after="0"/>
              <w:rPr>
                <w:sz w:val="18"/>
                <w:szCs w:val="18"/>
                <w:color w:val="auto"/>
              </w:rPr>
            </w:pPr>
          </w:p>
        </w:tc>
        <w:tc>
          <w:tcPr>
            <w:tcW w:w="116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(14,378)</w:t>
            </w:r>
          </w:p>
        </w:tc>
        <w:tc>
          <w:tcPr>
            <w:tcW w:w="320" w:type="dxa"/>
            <w:vAlign w:val="bottom"/>
            <w:tcBorders>
              <w:top w:val="single" w:sz="8" w:color="D6F3E8"/>
              <w:bottom w:val="single" w:sz="8" w:color="D6F3E8"/>
            </w:tcBorders>
            <w:shd w:val="clear" w:color="auto" w:fill="D6F3E8"/>
          </w:tcPr>
          <w:p>
            <w:pPr>
              <w:spacing w:after="0"/>
              <w:rPr>
                <w:sz w:val="18"/>
                <w:szCs w:val="18"/>
                <w:color w:val="auto"/>
              </w:rPr>
            </w:pPr>
          </w:p>
        </w:tc>
        <w:tc>
          <w:tcPr>
            <w:tcW w:w="20" w:type="dxa"/>
            <w:vAlign w:val="bottom"/>
            <w:tcBorders>
              <w:top w:val="single" w:sz="8" w:color="D6F3E8"/>
              <w:bottom w:val="single" w:sz="8" w:color="D6F3E8"/>
            </w:tcBorders>
            <w:shd w:val="clear" w:color="auto" w:fill="D6F3E8"/>
          </w:tcPr>
          <w:p>
            <w:pPr>
              <w:spacing w:after="0"/>
              <w:rPr>
                <w:sz w:val="18"/>
                <w:szCs w:val="18"/>
                <w:color w:val="auto"/>
              </w:rPr>
            </w:pPr>
          </w:p>
        </w:tc>
        <w:tc>
          <w:tcPr>
            <w:tcW w:w="100" w:type="dxa"/>
            <w:vAlign w:val="bottom"/>
            <w:tcBorders>
              <w:top w:val="single" w:sz="8" w:color="auto"/>
              <w:bottom w:val="single" w:sz="8" w:color="auto"/>
            </w:tcBorders>
            <w:shd w:val="clear" w:color="auto" w:fill="D6F3E8"/>
          </w:tcPr>
          <w:p>
            <w:pPr>
              <w:spacing w:after="0"/>
              <w:rPr>
                <w:sz w:val="18"/>
                <w:szCs w:val="18"/>
                <w:color w:val="auto"/>
              </w:rPr>
            </w:pPr>
          </w:p>
        </w:tc>
        <w:tc>
          <w:tcPr>
            <w:tcW w:w="114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27,751</w:t>
            </w:r>
          </w:p>
        </w:tc>
        <w:tc>
          <w:tcPr>
            <w:tcW w:w="20" w:type="dxa"/>
            <w:vAlign w:val="bottom"/>
            <w:tcBorders>
              <w:top w:val="single" w:sz="8" w:color="D6F3E8"/>
            </w:tcBorders>
            <w:shd w:val="clear" w:color="auto" w:fill="D6F3E8"/>
          </w:tcPr>
          <w:p>
            <w:pPr>
              <w:spacing w:after="0"/>
              <w:rPr>
                <w:sz w:val="18"/>
                <w:szCs w:val="18"/>
                <w:color w:val="auto"/>
              </w:rPr>
            </w:pPr>
          </w:p>
        </w:tc>
        <w:tc>
          <w:tcPr>
            <w:tcW w:w="80" w:type="dxa"/>
            <w:vAlign w:val="bottom"/>
            <w:tcBorders>
              <w:top w:val="single" w:sz="8" w:color="D6F3E8"/>
            </w:tcBorders>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350"/>
        </w:trPr>
        <w:tc>
          <w:tcPr>
            <w:tcW w:w="846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8460" w:type="dxa"/>
            <w:vAlign w:val="bottom"/>
          </w:tcPr>
          <w:p>
            <w:pPr>
              <w:ind w:left="100"/>
              <w:spacing w:after="0"/>
              <w:rPr>
                <w:sz w:val="20"/>
                <w:szCs w:val="20"/>
                <w:color w:val="auto"/>
              </w:rPr>
            </w:pPr>
            <w:r>
              <w:rPr>
                <w:rFonts w:ascii="Arial" w:cs="Arial" w:eastAsia="Arial" w:hAnsi="Arial"/>
                <w:sz w:val="18"/>
                <w:szCs w:val="18"/>
                <w:color w:val="auto"/>
              </w:rPr>
              <w:t>Purchases of short-term investments</w:t>
            </w:r>
          </w:p>
        </w:tc>
        <w:tc>
          <w:tcPr>
            <w:tcW w:w="120" w:type="dxa"/>
            <w:vAlign w:val="bottom"/>
          </w:tcPr>
          <w:p>
            <w:pPr>
              <w:spacing w:after="0"/>
              <w:rPr>
                <w:sz w:val="19"/>
                <w:szCs w:val="19"/>
                <w:color w:val="auto"/>
              </w:rPr>
            </w:pPr>
          </w:p>
        </w:tc>
        <w:tc>
          <w:tcPr>
            <w:tcW w:w="1480" w:type="dxa"/>
            <w:vAlign w:val="bottom"/>
            <w:gridSpan w:val="2"/>
          </w:tcPr>
          <w:p>
            <w:pPr>
              <w:jc w:val="right"/>
              <w:ind w:right="260"/>
              <w:spacing w:after="0"/>
              <w:rPr>
                <w:sz w:val="20"/>
                <w:szCs w:val="20"/>
                <w:color w:val="auto"/>
              </w:rPr>
            </w:pPr>
            <w:r>
              <w:rPr>
                <w:rFonts w:ascii="Arial" w:cs="Arial" w:eastAsia="Arial" w:hAnsi="Arial"/>
                <w:sz w:val="18"/>
                <w:szCs w:val="18"/>
                <w:color w:val="auto"/>
              </w:rPr>
              <w:t>(228,069)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3"/>
          </w:tcPr>
          <w:p>
            <w:pPr>
              <w:jc w:val="right"/>
              <w:ind w:right="40"/>
              <w:spacing w:after="0"/>
              <w:rPr>
                <w:sz w:val="20"/>
                <w:szCs w:val="20"/>
                <w:color w:val="auto"/>
              </w:rPr>
            </w:pPr>
            <w:r>
              <w:rPr>
                <w:rFonts w:ascii="Arial" w:cs="Arial" w:eastAsia="Arial" w:hAnsi="Arial"/>
                <w:sz w:val="18"/>
                <w:szCs w:val="18"/>
                <w:color w:val="auto"/>
              </w:rPr>
              <w:t>(308,149)</w:t>
            </w:r>
          </w:p>
        </w:tc>
        <w:tc>
          <w:tcPr>
            <w:tcW w:w="0" w:type="dxa"/>
            <w:vAlign w:val="bottom"/>
          </w:tcPr>
          <w:p>
            <w:pPr>
              <w:spacing w:after="0"/>
              <w:rPr>
                <w:sz w:val="1"/>
                <w:szCs w:val="1"/>
                <w:color w:val="auto"/>
              </w:rPr>
            </w:pPr>
          </w:p>
        </w:tc>
      </w:tr>
      <w:tr>
        <w:trPr>
          <w:trHeight w:val="217"/>
        </w:trPr>
        <w:tc>
          <w:tcPr>
            <w:tcW w:w="8460" w:type="dxa"/>
            <w:vAlign w:val="bottom"/>
            <w:shd w:val="clear" w:color="auto" w:fill="D6F3E8"/>
          </w:tcPr>
          <w:p>
            <w:pPr>
              <w:ind w:left="100"/>
              <w:spacing w:after="0"/>
              <w:rPr>
                <w:sz w:val="20"/>
                <w:szCs w:val="20"/>
                <w:color w:val="auto"/>
              </w:rPr>
            </w:pPr>
            <w:r>
              <w:rPr>
                <w:rFonts w:ascii="Arial" w:cs="Arial" w:eastAsia="Arial" w:hAnsi="Arial"/>
                <w:sz w:val="18"/>
                <w:szCs w:val="18"/>
                <w:color w:val="auto"/>
              </w:rPr>
              <w:t>Proceeds from the sale or maturity of short-term investments</w:t>
            </w:r>
          </w:p>
        </w:tc>
        <w:tc>
          <w:tcPr>
            <w:tcW w:w="120" w:type="dxa"/>
            <w:vAlign w:val="bottom"/>
            <w:shd w:val="clear" w:color="auto" w:fill="D6F3E8"/>
          </w:tcPr>
          <w:p>
            <w:pPr>
              <w:spacing w:after="0"/>
              <w:rPr>
                <w:sz w:val="18"/>
                <w:szCs w:val="18"/>
                <w:color w:val="auto"/>
              </w:rPr>
            </w:pPr>
          </w:p>
        </w:tc>
        <w:tc>
          <w:tcPr>
            <w:tcW w:w="11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288,119</w:t>
            </w:r>
          </w:p>
        </w:tc>
        <w:tc>
          <w:tcPr>
            <w:tcW w:w="320" w:type="dxa"/>
            <w:vAlign w:val="bottom"/>
            <w:shd w:val="clear" w:color="auto" w:fill="D6F3E8"/>
          </w:tcPr>
          <w:p>
            <w:pPr>
              <w:spacing w:after="0"/>
              <w:rPr>
                <w:sz w:val="18"/>
                <w:szCs w:val="18"/>
                <w:color w:val="auto"/>
              </w:rPr>
            </w:pPr>
          </w:p>
        </w:tc>
        <w:tc>
          <w:tcPr>
            <w:tcW w:w="20" w:type="dxa"/>
            <w:vAlign w:val="bottom"/>
            <w:shd w:val="clear" w:color="auto" w:fill="D6F3E8"/>
          </w:tcPr>
          <w:p>
            <w:pPr>
              <w:spacing w:after="0"/>
              <w:rPr>
                <w:sz w:val="18"/>
                <w:szCs w:val="18"/>
                <w:color w:val="auto"/>
              </w:rPr>
            </w:pPr>
          </w:p>
        </w:tc>
        <w:tc>
          <w:tcPr>
            <w:tcW w:w="100" w:type="dxa"/>
            <w:vAlign w:val="bottom"/>
            <w:shd w:val="clear" w:color="auto" w:fill="D6F3E8"/>
          </w:tcPr>
          <w:p>
            <w:pPr>
              <w:spacing w:after="0"/>
              <w:rPr>
                <w:sz w:val="18"/>
                <w:szCs w:val="18"/>
                <w:color w:val="auto"/>
              </w:rPr>
            </w:pPr>
          </w:p>
        </w:tc>
        <w:tc>
          <w:tcPr>
            <w:tcW w:w="1160" w:type="dxa"/>
            <w:vAlign w:val="bottom"/>
            <w:gridSpan w:val="2"/>
            <w:shd w:val="clear" w:color="auto" w:fill="D6F3E8"/>
          </w:tcPr>
          <w:p>
            <w:pPr>
              <w:jc w:val="right"/>
              <w:ind w:right="20"/>
              <w:spacing w:after="0"/>
              <w:rPr>
                <w:sz w:val="20"/>
                <w:szCs w:val="20"/>
                <w:color w:val="auto"/>
              </w:rPr>
            </w:pPr>
            <w:r>
              <w:rPr>
                <w:rFonts w:ascii="Arial" w:cs="Arial" w:eastAsia="Arial" w:hAnsi="Arial"/>
                <w:sz w:val="18"/>
                <w:szCs w:val="18"/>
                <w:color w:val="auto"/>
              </w:rPr>
              <w:t>335,449</w:t>
            </w:r>
          </w:p>
        </w:tc>
        <w:tc>
          <w:tcPr>
            <w:tcW w:w="8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60" w:type="dxa"/>
            <w:vAlign w:val="bottom"/>
          </w:tcPr>
          <w:p>
            <w:pPr>
              <w:ind w:left="100"/>
              <w:spacing w:after="0"/>
              <w:rPr>
                <w:sz w:val="20"/>
                <w:szCs w:val="20"/>
                <w:color w:val="auto"/>
              </w:rPr>
            </w:pPr>
            <w:r>
              <w:rPr>
                <w:rFonts w:ascii="Arial" w:cs="Arial" w:eastAsia="Arial" w:hAnsi="Arial"/>
                <w:sz w:val="18"/>
                <w:szCs w:val="18"/>
                <w:color w:val="auto"/>
              </w:rPr>
              <w:t>Purchases of property and equipment</w:t>
            </w:r>
          </w:p>
        </w:tc>
        <w:tc>
          <w:tcPr>
            <w:tcW w:w="120" w:type="dxa"/>
            <w:vAlign w:val="bottom"/>
          </w:tcPr>
          <w:p>
            <w:pPr>
              <w:spacing w:after="0"/>
              <w:rPr>
                <w:sz w:val="18"/>
                <w:szCs w:val="18"/>
                <w:color w:val="auto"/>
              </w:rPr>
            </w:pPr>
          </w:p>
        </w:tc>
        <w:tc>
          <w:tcPr>
            <w:tcW w:w="1480" w:type="dxa"/>
            <w:vAlign w:val="bottom"/>
            <w:gridSpan w:val="2"/>
          </w:tcPr>
          <w:p>
            <w:pPr>
              <w:jc w:val="right"/>
              <w:ind w:right="260"/>
              <w:spacing w:after="0"/>
              <w:rPr>
                <w:sz w:val="20"/>
                <w:szCs w:val="20"/>
                <w:color w:val="auto"/>
              </w:rPr>
            </w:pPr>
            <w:r>
              <w:rPr>
                <w:rFonts w:ascii="Arial" w:cs="Arial" w:eastAsia="Arial" w:hAnsi="Arial"/>
                <w:sz w:val="18"/>
                <w:szCs w:val="18"/>
                <w:color w:val="auto"/>
              </w:rPr>
              <w:t>(3,720)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3"/>
          </w:tcPr>
          <w:p>
            <w:pPr>
              <w:jc w:val="right"/>
              <w:ind w:right="40"/>
              <w:spacing w:after="0"/>
              <w:rPr>
                <w:sz w:val="20"/>
                <w:szCs w:val="20"/>
                <w:color w:val="auto"/>
              </w:rPr>
            </w:pPr>
            <w:r>
              <w:rPr>
                <w:rFonts w:ascii="Arial" w:cs="Arial" w:eastAsia="Arial" w:hAnsi="Arial"/>
                <w:sz w:val="18"/>
                <w:szCs w:val="18"/>
                <w:color w:val="auto"/>
              </w:rPr>
              <w:t>(5,245)</w:t>
            </w:r>
          </w:p>
        </w:tc>
        <w:tc>
          <w:tcPr>
            <w:tcW w:w="0" w:type="dxa"/>
            <w:vAlign w:val="bottom"/>
          </w:tcPr>
          <w:p>
            <w:pPr>
              <w:spacing w:after="0"/>
              <w:rPr>
                <w:sz w:val="1"/>
                <w:szCs w:val="1"/>
                <w:color w:val="auto"/>
              </w:rPr>
            </w:pPr>
          </w:p>
        </w:tc>
      </w:tr>
      <w:tr>
        <w:trPr>
          <w:trHeight w:val="216"/>
        </w:trPr>
        <w:tc>
          <w:tcPr>
            <w:tcW w:w="8460" w:type="dxa"/>
            <w:vAlign w:val="bottom"/>
            <w:shd w:val="clear" w:color="auto" w:fill="D6F3E8"/>
          </w:tcPr>
          <w:p>
            <w:pPr>
              <w:ind w:left="100"/>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D6F3E8"/>
          </w:tcPr>
          <w:p>
            <w:pPr>
              <w:spacing w:after="0"/>
              <w:rPr>
                <w:sz w:val="18"/>
                <w:szCs w:val="18"/>
                <w:color w:val="auto"/>
              </w:rPr>
            </w:pPr>
          </w:p>
        </w:tc>
        <w:tc>
          <w:tcPr>
            <w:tcW w:w="11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43</w:t>
            </w:r>
          </w:p>
        </w:tc>
        <w:tc>
          <w:tcPr>
            <w:tcW w:w="320" w:type="dxa"/>
            <w:vAlign w:val="bottom"/>
            <w:shd w:val="clear" w:color="auto" w:fill="D6F3E8"/>
          </w:tcPr>
          <w:p>
            <w:pPr>
              <w:spacing w:after="0"/>
              <w:rPr>
                <w:sz w:val="18"/>
                <w:szCs w:val="18"/>
                <w:color w:val="auto"/>
              </w:rPr>
            </w:pPr>
          </w:p>
        </w:tc>
        <w:tc>
          <w:tcPr>
            <w:tcW w:w="20" w:type="dxa"/>
            <w:vAlign w:val="bottom"/>
            <w:shd w:val="clear" w:color="auto" w:fill="D6F3E8"/>
          </w:tcPr>
          <w:p>
            <w:pPr>
              <w:spacing w:after="0"/>
              <w:rPr>
                <w:sz w:val="18"/>
                <w:szCs w:val="18"/>
                <w:color w:val="auto"/>
              </w:rPr>
            </w:pPr>
          </w:p>
        </w:tc>
        <w:tc>
          <w:tcPr>
            <w:tcW w:w="100" w:type="dxa"/>
            <w:vAlign w:val="bottom"/>
            <w:shd w:val="clear" w:color="auto" w:fill="D6F3E8"/>
          </w:tcPr>
          <w:p>
            <w:pPr>
              <w:spacing w:after="0"/>
              <w:rPr>
                <w:sz w:val="18"/>
                <w:szCs w:val="18"/>
                <w:color w:val="auto"/>
              </w:rPr>
            </w:pPr>
          </w:p>
        </w:tc>
        <w:tc>
          <w:tcPr>
            <w:tcW w:w="1240" w:type="dxa"/>
            <w:vAlign w:val="bottom"/>
            <w:gridSpan w:val="3"/>
            <w:shd w:val="clear" w:color="auto" w:fill="D6F3E8"/>
          </w:tcPr>
          <w:p>
            <w:pPr>
              <w:jc w:val="right"/>
              <w:ind w:right="40"/>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10"/>
        </w:trPr>
        <w:tc>
          <w:tcPr>
            <w:tcW w:w="8460" w:type="dxa"/>
            <w:vAlign w:val="bottom"/>
          </w:tcPr>
          <w:p>
            <w:pPr>
              <w:spacing w:after="0"/>
              <w:rPr>
                <w:sz w:val="20"/>
                <w:szCs w:val="20"/>
                <w:color w:val="auto"/>
              </w:rPr>
            </w:pPr>
            <w:r>
              <w:rPr>
                <w:rFonts w:ascii="Arial" w:cs="Arial" w:eastAsia="Arial" w:hAnsi="Arial"/>
                <w:sz w:val="18"/>
                <w:szCs w:val="18"/>
                <w:b w:val="1"/>
                <w:bCs w:val="1"/>
                <w:color w:val="auto"/>
              </w:rPr>
              <w:t>Net cash provided by investing activities</w:t>
            </w:r>
          </w:p>
        </w:tc>
        <w:tc>
          <w:tcPr>
            <w:tcW w:w="1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56,373</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21,770</w:t>
            </w:r>
          </w:p>
        </w:tc>
        <w:tc>
          <w:tcPr>
            <w:tcW w:w="20" w:type="dxa"/>
            <w:vAlign w:val="bottom"/>
            <w:tcBorders>
              <w:top w:val="single" w:sz="8" w:color="D6F3E8"/>
            </w:tcBorders>
          </w:tcPr>
          <w:p>
            <w:pPr>
              <w:spacing w:after="0"/>
              <w:rPr>
                <w:sz w:val="18"/>
                <w:szCs w:val="18"/>
                <w:color w:val="auto"/>
              </w:rPr>
            </w:pPr>
          </w:p>
        </w:tc>
        <w:tc>
          <w:tcPr>
            <w:tcW w:w="80" w:type="dxa"/>
            <w:vAlign w:val="bottom"/>
            <w:tcBorders>
              <w:top w:val="single" w:sz="8" w:color="D6F3E8"/>
            </w:tcBorders>
          </w:tcPr>
          <w:p>
            <w:pPr>
              <w:spacing w:after="0"/>
              <w:rPr>
                <w:sz w:val="18"/>
                <w:szCs w:val="18"/>
                <w:color w:val="auto"/>
              </w:rPr>
            </w:pPr>
          </w:p>
        </w:tc>
        <w:tc>
          <w:tcPr>
            <w:tcW w:w="0" w:type="dxa"/>
            <w:vAlign w:val="bottom"/>
          </w:tcPr>
          <w:p>
            <w:pPr>
              <w:spacing w:after="0"/>
              <w:rPr>
                <w:sz w:val="1"/>
                <w:szCs w:val="1"/>
                <w:color w:val="auto"/>
              </w:rPr>
            </w:pPr>
          </w:p>
        </w:tc>
      </w:tr>
      <w:tr>
        <w:trPr>
          <w:trHeight w:val="357"/>
        </w:trPr>
        <w:tc>
          <w:tcPr>
            <w:tcW w:w="846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8460" w:type="dxa"/>
            <w:vAlign w:val="bottom"/>
            <w:shd w:val="clear" w:color="auto" w:fill="D6F3E8"/>
          </w:tcPr>
          <w:p>
            <w:pPr>
              <w:ind w:left="100"/>
              <w:spacing w:after="0"/>
              <w:rPr>
                <w:sz w:val="20"/>
                <w:szCs w:val="20"/>
                <w:color w:val="auto"/>
              </w:rPr>
            </w:pPr>
            <w:r>
              <w:rPr>
                <w:rFonts w:ascii="Arial" w:cs="Arial" w:eastAsia="Arial" w:hAnsi="Arial"/>
                <w:sz w:val="18"/>
                <w:szCs w:val="18"/>
                <w:color w:val="auto"/>
              </w:rPr>
              <w:t>Payments for purchase of common stock</w:t>
            </w:r>
          </w:p>
        </w:tc>
        <w:tc>
          <w:tcPr>
            <w:tcW w:w="120" w:type="dxa"/>
            <w:vAlign w:val="bottom"/>
            <w:shd w:val="clear" w:color="auto" w:fill="D6F3E8"/>
          </w:tcPr>
          <w:p>
            <w:pPr>
              <w:spacing w:after="0"/>
              <w:rPr>
                <w:sz w:val="18"/>
                <w:szCs w:val="18"/>
                <w:color w:val="auto"/>
              </w:rPr>
            </w:pPr>
          </w:p>
        </w:tc>
        <w:tc>
          <w:tcPr>
            <w:tcW w:w="1480" w:type="dxa"/>
            <w:vAlign w:val="bottom"/>
            <w:gridSpan w:val="2"/>
            <w:shd w:val="clear" w:color="auto" w:fill="D6F3E8"/>
          </w:tcPr>
          <w:p>
            <w:pPr>
              <w:jc w:val="right"/>
              <w:ind w:right="260"/>
              <w:spacing w:after="0"/>
              <w:rPr>
                <w:sz w:val="20"/>
                <w:szCs w:val="20"/>
                <w:color w:val="auto"/>
              </w:rPr>
            </w:pPr>
            <w:r>
              <w:rPr>
                <w:rFonts w:ascii="Arial" w:cs="Arial" w:eastAsia="Arial" w:hAnsi="Arial"/>
                <w:sz w:val="18"/>
                <w:szCs w:val="18"/>
                <w:color w:val="auto"/>
              </w:rPr>
              <w:t>(17,771)</w:t>
            </w:r>
          </w:p>
        </w:tc>
        <w:tc>
          <w:tcPr>
            <w:tcW w:w="20" w:type="dxa"/>
            <w:vAlign w:val="bottom"/>
            <w:shd w:val="clear" w:color="auto" w:fill="D6F3E8"/>
          </w:tcPr>
          <w:p>
            <w:pPr>
              <w:spacing w:after="0"/>
              <w:rPr>
                <w:sz w:val="18"/>
                <w:szCs w:val="18"/>
                <w:color w:val="auto"/>
              </w:rPr>
            </w:pPr>
          </w:p>
        </w:tc>
        <w:tc>
          <w:tcPr>
            <w:tcW w:w="100" w:type="dxa"/>
            <w:vAlign w:val="bottom"/>
            <w:shd w:val="clear" w:color="auto" w:fill="D6F3E8"/>
          </w:tcPr>
          <w:p>
            <w:pPr>
              <w:spacing w:after="0"/>
              <w:rPr>
                <w:sz w:val="18"/>
                <w:szCs w:val="18"/>
                <w:color w:val="auto"/>
              </w:rPr>
            </w:pPr>
          </w:p>
        </w:tc>
        <w:tc>
          <w:tcPr>
            <w:tcW w:w="1240" w:type="dxa"/>
            <w:vAlign w:val="bottom"/>
            <w:gridSpan w:val="3"/>
            <w:shd w:val="clear" w:color="auto" w:fill="D6F3E8"/>
          </w:tcPr>
          <w:p>
            <w:pPr>
              <w:jc w:val="right"/>
              <w:ind w:right="40"/>
              <w:spacing w:after="0"/>
              <w:rPr>
                <w:sz w:val="20"/>
                <w:szCs w:val="20"/>
                <w:color w:val="auto"/>
              </w:rPr>
            </w:pPr>
            <w:r>
              <w:rPr>
                <w:rFonts w:ascii="Arial" w:cs="Arial" w:eastAsia="Arial" w:hAnsi="Arial"/>
                <w:sz w:val="18"/>
                <w:szCs w:val="18"/>
                <w:color w:val="auto"/>
              </w:rPr>
              <w:t>(64,650)</w:t>
            </w:r>
          </w:p>
        </w:tc>
        <w:tc>
          <w:tcPr>
            <w:tcW w:w="0" w:type="dxa"/>
            <w:vAlign w:val="bottom"/>
          </w:tcPr>
          <w:p>
            <w:pPr>
              <w:spacing w:after="0"/>
              <w:rPr>
                <w:sz w:val="1"/>
                <w:szCs w:val="1"/>
                <w:color w:val="auto"/>
              </w:rPr>
            </w:pPr>
          </w:p>
        </w:tc>
      </w:tr>
      <w:tr>
        <w:trPr>
          <w:trHeight w:val="216"/>
        </w:trPr>
        <w:tc>
          <w:tcPr>
            <w:tcW w:w="8460" w:type="dxa"/>
            <w:vAlign w:val="bottom"/>
          </w:tcPr>
          <w:p>
            <w:pPr>
              <w:ind w:left="100"/>
              <w:spacing w:after="0"/>
              <w:rPr>
                <w:sz w:val="20"/>
                <w:szCs w:val="20"/>
                <w:color w:val="auto"/>
              </w:rPr>
            </w:pPr>
            <w:r>
              <w:rPr>
                <w:rFonts w:ascii="Arial" w:cs="Arial" w:eastAsia="Arial" w:hAnsi="Arial"/>
                <w:sz w:val="18"/>
                <w:szCs w:val="18"/>
                <w:color w:val="auto"/>
              </w:rPr>
              <w:t>Payments of cash dividends</w:t>
            </w:r>
          </w:p>
        </w:tc>
        <w:tc>
          <w:tcPr>
            <w:tcW w:w="120" w:type="dxa"/>
            <w:vAlign w:val="bottom"/>
          </w:tcPr>
          <w:p>
            <w:pPr>
              <w:spacing w:after="0"/>
              <w:rPr>
                <w:sz w:val="18"/>
                <w:szCs w:val="18"/>
                <w:color w:val="auto"/>
              </w:rPr>
            </w:pPr>
          </w:p>
        </w:tc>
        <w:tc>
          <w:tcPr>
            <w:tcW w:w="1480" w:type="dxa"/>
            <w:vAlign w:val="bottom"/>
            <w:gridSpan w:val="2"/>
          </w:tcPr>
          <w:p>
            <w:pPr>
              <w:jc w:val="right"/>
              <w:ind w:right="260"/>
              <w:spacing w:after="0"/>
              <w:rPr>
                <w:sz w:val="20"/>
                <w:szCs w:val="20"/>
                <w:color w:val="auto"/>
              </w:rPr>
            </w:pPr>
            <w:r>
              <w:rPr>
                <w:rFonts w:ascii="Arial" w:cs="Arial" w:eastAsia="Arial" w:hAnsi="Arial"/>
                <w:sz w:val="18"/>
                <w:szCs w:val="18"/>
                <w:color w:val="auto"/>
              </w:rPr>
              <w:t>(13,997)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3"/>
          </w:tcPr>
          <w:p>
            <w:pPr>
              <w:jc w:val="right"/>
              <w:ind w:right="40"/>
              <w:spacing w:after="0"/>
              <w:rPr>
                <w:sz w:val="20"/>
                <w:szCs w:val="20"/>
                <w:color w:val="auto"/>
              </w:rPr>
            </w:pPr>
            <w:r>
              <w:rPr>
                <w:rFonts w:ascii="Arial" w:cs="Arial" w:eastAsia="Arial" w:hAnsi="Arial"/>
                <w:sz w:val="18"/>
                <w:szCs w:val="18"/>
                <w:color w:val="auto"/>
              </w:rPr>
              <w:t>(12,517)</w:t>
            </w:r>
          </w:p>
        </w:tc>
        <w:tc>
          <w:tcPr>
            <w:tcW w:w="0" w:type="dxa"/>
            <w:vAlign w:val="bottom"/>
          </w:tcPr>
          <w:p>
            <w:pPr>
              <w:spacing w:after="0"/>
              <w:rPr>
                <w:sz w:val="1"/>
                <w:szCs w:val="1"/>
                <w:color w:val="auto"/>
              </w:rPr>
            </w:pPr>
          </w:p>
        </w:tc>
      </w:tr>
      <w:tr>
        <w:trPr>
          <w:trHeight w:val="216"/>
        </w:trPr>
        <w:tc>
          <w:tcPr>
            <w:tcW w:w="8460" w:type="dxa"/>
            <w:vAlign w:val="bottom"/>
            <w:shd w:val="clear" w:color="auto" w:fill="D6F3E8"/>
          </w:tcPr>
          <w:p>
            <w:pPr>
              <w:ind w:left="100"/>
              <w:spacing w:after="0"/>
              <w:rPr>
                <w:sz w:val="20"/>
                <w:szCs w:val="20"/>
                <w:color w:val="auto"/>
              </w:rPr>
            </w:pPr>
            <w:r>
              <w:rPr>
                <w:rFonts w:ascii="Arial" w:cs="Arial" w:eastAsia="Arial" w:hAnsi="Arial"/>
                <w:sz w:val="18"/>
                <w:szCs w:val="18"/>
                <w:color w:val="auto"/>
              </w:rPr>
              <w:t>Proceeds from exercise of stock options</w:t>
            </w:r>
          </w:p>
        </w:tc>
        <w:tc>
          <w:tcPr>
            <w:tcW w:w="120" w:type="dxa"/>
            <w:vAlign w:val="bottom"/>
            <w:shd w:val="clear" w:color="auto" w:fill="D6F3E8"/>
          </w:tcPr>
          <w:p>
            <w:pPr>
              <w:spacing w:after="0"/>
              <w:rPr>
                <w:sz w:val="18"/>
                <w:szCs w:val="18"/>
                <w:color w:val="auto"/>
              </w:rPr>
            </w:pPr>
          </w:p>
        </w:tc>
        <w:tc>
          <w:tcPr>
            <w:tcW w:w="11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643</w:t>
            </w:r>
          </w:p>
        </w:tc>
        <w:tc>
          <w:tcPr>
            <w:tcW w:w="320" w:type="dxa"/>
            <w:vAlign w:val="bottom"/>
            <w:shd w:val="clear" w:color="auto" w:fill="D6F3E8"/>
          </w:tcPr>
          <w:p>
            <w:pPr>
              <w:spacing w:after="0"/>
              <w:rPr>
                <w:sz w:val="18"/>
                <w:szCs w:val="18"/>
                <w:color w:val="auto"/>
              </w:rPr>
            </w:pPr>
          </w:p>
        </w:tc>
        <w:tc>
          <w:tcPr>
            <w:tcW w:w="20" w:type="dxa"/>
            <w:vAlign w:val="bottom"/>
            <w:shd w:val="clear" w:color="auto" w:fill="D6F3E8"/>
          </w:tcPr>
          <w:p>
            <w:pPr>
              <w:spacing w:after="0"/>
              <w:rPr>
                <w:sz w:val="18"/>
                <w:szCs w:val="18"/>
                <w:color w:val="auto"/>
              </w:rPr>
            </w:pPr>
          </w:p>
        </w:tc>
        <w:tc>
          <w:tcPr>
            <w:tcW w:w="100" w:type="dxa"/>
            <w:vAlign w:val="bottom"/>
            <w:shd w:val="clear" w:color="auto" w:fill="D6F3E8"/>
          </w:tcPr>
          <w:p>
            <w:pPr>
              <w:spacing w:after="0"/>
              <w:rPr>
                <w:sz w:val="18"/>
                <w:szCs w:val="18"/>
                <w:color w:val="auto"/>
              </w:rPr>
            </w:pPr>
          </w:p>
        </w:tc>
        <w:tc>
          <w:tcPr>
            <w:tcW w:w="1160" w:type="dxa"/>
            <w:vAlign w:val="bottom"/>
            <w:gridSpan w:val="2"/>
            <w:shd w:val="clear" w:color="auto" w:fill="D6F3E8"/>
          </w:tcPr>
          <w:p>
            <w:pPr>
              <w:jc w:val="right"/>
              <w:ind w:right="20"/>
              <w:spacing w:after="0"/>
              <w:rPr>
                <w:sz w:val="20"/>
                <w:szCs w:val="20"/>
                <w:color w:val="auto"/>
              </w:rPr>
            </w:pPr>
            <w:r>
              <w:rPr>
                <w:rFonts w:ascii="Arial" w:cs="Arial" w:eastAsia="Arial" w:hAnsi="Arial"/>
                <w:sz w:val="18"/>
                <w:szCs w:val="18"/>
                <w:color w:val="auto"/>
              </w:rPr>
              <w:t>8,014</w:t>
            </w:r>
          </w:p>
        </w:tc>
        <w:tc>
          <w:tcPr>
            <w:tcW w:w="8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60" w:type="dxa"/>
            <w:vAlign w:val="bottom"/>
          </w:tcPr>
          <w:p>
            <w:pPr>
              <w:ind w:left="100"/>
              <w:spacing w:after="0"/>
              <w:rPr>
                <w:sz w:val="20"/>
                <w:szCs w:val="20"/>
                <w:color w:val="auto"/>
              </w:rPr>
            </w:pPr>
            <w:r>
              <w:rPr>
                <w:rFonts w:ascii="Arial" w:cs="Arial" w:eastAsia="Arial" w:hAnsi="Arial"/>
                <w:sz w:val="18"/>
                <w:szCs w:val="18"/>
                <w:color w:val="auto"/>
              </w:rPr>
              <w:t>Excess tax benefit from stock-based compensation</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92</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1,587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460" w:type="dxa"/>
            <w:vAlign w:val="bottom"/>
            <w:tcBorders>
              <w:top w:val="single" w:sz="8" w:color="D6F3E8"/>
            </w:tcBorders>
            <w:shd w:val="clear" w:color="auto" w:fill="D6F3E8"/>
          </w:tcPr>
          <w:p>
            <w:pPr>
              <w:spacing w:after="0"/>
              <w:rPr>
                <w:sz w:val="20"/>
                <w:szCs w:val="20"/>
                <w:color w:val="auto"/>
              </w:rPr>
            </w:pPr>
            <w:r>
              <w:rPr>
                <w:rFonts w:ascii="Arial" w:cs="Arial" w:eastAsia="Arial" w:hAnsi="Arial"/>
                <w:sz w:val="18"/>
                <w:szCs w:val="18"/>
                <w:b w:val="1"/>
                <w:bCs w:val="1"/>
                <w:color w:val="auto"/>
              </w:rPr>
              <w:t>Net cash used in financing activities</w:t>
            </w:r>
          </w:p>
        </w:tc>
        <w:tc>
          <w:tcPr>
            <w:tcW w:w="120" w:type="dxa"/>
            <w:vAlign w:val="bottom"/>
            <w:tcBorders>
              <w:top w:val="single" w:sz="8" w:color="auto"/>
              <w:bottom w:val="single" w:sz="8" w:color="auto"/>
            </w:tcBorders>
            <w:shd w:val="clear" w:color="auto" w:fill="D6F3E8"/>
          </w:tcPr>
          <w:p>
            <w:pPr>
              <w:spacing w:after="0"/>
              <w:rPr>
                <w:sz w:val="18"/>
                <w:szCs w:val="18"/>
                <w:color w:val="auto"/>
              </w:rPr>
            </w:pPr>
          </w:p>
        </w:tc>
        <w:tc>
          <w:tcPr>
            <w:tcW w:w="116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(31,033)</w:t>
            </w:r>
          </w:p>
        </w:tc>
        <w:tc>
          <w:tcPr>
            <w:tcW w:w="320" w:type="dxa"/>
            <w:vAlign w:val="bottom"/>
            <w:tcBorders>
              <w:top w:val="single" w:sz="8" w:color="D6F3E8"/>
              <w:bottom w:val="single" w:sz="8" w:color="D6F3E8"/>
            </w:tcBorders>
            <w:shd w:val="clear" w:color="auto" w:fill="D6F3E8"/>
          </w:tcPr>
          <w:p>
            <w:pPr>
              <w:spacing w:after="0"/>
              <w:rPr>
                <w:sz w:val="18"/>
                <w:szCs w:val="18"/>
                <w:color w:val="auto"/>
              </w:rPr>
            </w:pPr>
          </w:p>
        </w:tc>
        <w:tc>
          <w:tcPr>
            <w:tcW w:w="20" w:type="dxa"/>
            <w:vAlign w:val="bottom"/>
            <w:tcBorders>
              <w:top w:val="single" w:sz="8" w:color="D6F3E8"/>
              <w:bottom w:val="single" w:sz="8" w:color="D6F3E8"/>
            </w:tcBorders>
            <w:shd w:val="clear" w:color="auto" w:fill="D6F3E8"/>
          </w:tcPr>
          <w:p>
            <w:pPr>
              <w:spacing w:after="0"/>
              <w:rPr>
                <w:sz w:val="18"/>
                <w:szCs w:val="18"/>
                <w:color w:val="auto"/>
              </w:rPr>
            </w:pPr>
          </w:p>
        </w:tc>
        <w:tc>
          <w:tcPr>
            <w:tcW w:w="100" w:type="dxa"/>
            <w:vAlign w:val="bottom"/>
            <w:tcBorders>
              <w:top w:val="single" w:sz="8" w:color="auto"/>
              <w:bottom w:val="single" w:sz="8" w:color="auto"/>
            </w:tcBorders>
            <w:shd w:val="clear" w:color="auto" w:fill="D6F3E8"/>
          </w:tcPr>
          <w:p>
            <w:pPr>
              <w:spacing w:after="0"/>
              <w:rPr>
                <w:sz w:val="18"/>
                <w:szCs w:val="18"/>
                <w:color w:val="auto"/>
              </w:rPr>
            </w:pPr>
          </w:p>
        </w:tc>
        <w:tc>
          <w:tcPr>
            <w:tcW w:w="114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(67,566)</w:t>
            </w:r>
          </w:p>
        </w:tc>
        <w:tc>
          <w:tcPr>
            <w:tcW w:w="100" w:type="dxa"/>
            <w:vAlign w:val="bottom"/>
            <w:tcBorders>
              <w:top w:val="single" w:sz="8" w:color="D6F3E8"/>
              <w:bottom w:val="single" w:sz="8" w:color="D6F3E8"/>
            </w:tcBorders>
            <w:gridSpan w:val="2"/>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356"/>
        </w:trPr>
        <w:tc>
          <w:tcPr>
            <w:tcW w:w="8460" w:type="dxa"/>
            <w:vAlign w:val="bottom"/>
          </w:tcPr>
          <w:p>
            <w:pPr>
              <w:spacing w:after="0"/>
              <w:rPr>
                <w:sz w:val="20"/>
                <w:szCs w:val="20"/>
                <w:color w:val="auto"/>
              </w:rPr>
            </w:pPr>
            <w:r>
              <w:rPr>
                <w:rFonts w:ascii="Arial" w:cs="Arial" w:eastAsia="Arial" w:hAnsi="Arial"/>
                <w:sz w:val="18"/>
                <w:szCs w:val="18"/>
                <w:color w:val="auto"/>
              </w:rPr>
              <w:t>Net increase (decrease) in cash and cash equivalents</w:t>
            </w:r>
          </w:p>
        </w:tc>
        <w:tc>
          <w:tcPr>
            <w:tcW w:w="1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10,962</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3"/>
          </w:tcPr>
          <w:p>
            <w:pPr>
              <w:jc w:val="right"/>
              <w:ind w:right="40"/>
              <w:spacing w:after="0"/>
              <w:rPr>
                <w:sz w:val="20"/>
                <w:szCs w:val="20"/>
                <w:color w:val="auto"/>
              </w:rPr>
            </w:pPr>
            <w:r>
              <w:rPr>
                <w:rFonts w:ascii="Arial" w:cs="Arial" w:eastAsia="Arial" w:hAnsi="Arial"/>
                <w:sz w:val="18"/>
                <w:szCs w:val="18"/>
                <w:color w:val="auto"/>
              </w:rPr>
              <w:t>(18,045)</w:t>
            </w:r>
          </w:p>
        </w:tc>
        <w:tc>
          <w:tcPr>
            <w:tcW w:w="0" w:type="dxa"/>
            <w:vAlign w:val="bottom"/>
          </w:tcPr>
          <w:p>
            <w:pPr>
              <w:spacing w:after="0"/>
              <w:rPr>
                <w:sz w:val="1"/>
                <w:szCs w:val="1"/>
                <w:color w:val="auto"/>
              </w:rPr>
            </w:pPr>
          </w:p>
        </w:tc>
      </w:tr>
      <w:tr>
        <w:trPr>
          <w:trHeight w:val="218"/>
        </w:trPr>
        <w:tc>
          <w:tcPr>
            <w:tcW w:w="8460" w:type="dxa"/>
            <w:vAlign w:val="bottom"/>
            <w:shd w:val="clear" w:color="auto" w:fill="D6F3E8"/>
          </w:tcPr>
          <w:p>
            <w:pPr>
              <w:spacing w:after="0"/>
              <w:rPr>
                <w:sz w:val="20"/>
                <w:szCs w:val="20"/>
                <w:color w:val="auto"/>
              </w:rPr>
            </w:pPr>
            <w:r>
              <w:rPr>
                <w:rFonts w:ascii="Arial" w:cs="Arial" w:eastAsia="Arial" w:hAnsi="Arial"/>
                <w:sz w:val="18"/>
                <w:szCs w:val="18"/>
                <w:color w:val="auto"/>
              </w:rPr>
              <w:t>Cash and cash equivalents at beginning of period</w:t>
            </w:r>
          </w:p>
        </w:tc>
        <w:tc>
          <w:tcPr>
            <w:tcW w:w="120" w:type="dxa"/>
            <w:vAlign w:val="bottom"/>
            <w:shd w:val="clear" w:color="auto" w:fill="D6F3E8"/>
          </w:tcPr>
          <w:p>
            <w:pPr>
              <w:spacing w:after="0"/>
              <w:rPr>
                <w:sz w:val="18"/>
                <w:szCs w:val="18"/>
                <w:color w:val="auto"/>
              </w:rPr>
            </w:pPr>
          </w:p>
        </w:tc>
        <w:tc>
          <w:tcPr>
            <w:tcW w:w="11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6,889</w:t>
            </w:r>
          </w:p>
        </w:tc>
        <w:tc>
          <w:tcPr>
            <w:tcW w:w="320" w:type="dxa"/>
            <w:vAlign w:val="bottom"/>
            <w:shd w:val="clear" w:color="auto" w:fill="D6F3E8"/>
          </w:tcPr>
          <w:p>
            <w:pPr>
              <w:spacing w:after="0"/>
              <w:rPr>
                <w:sz w:val="18"/>
                <w:szCs w:val="18"/>
                <w:color w:val="auto"/>
              </w:rPr>
            </w:pPr>
          </w:p>
        </w:tc>
        <w:tc>
          <w:tcPr>
            <w:tcW w:w="20" w:type="dxa"/>
            <w:vAlign w:val="bottom"/>
            <w:shd w:val="clear" w:color="auto" w:fill="D6F3E8"/>
          </w:tcPr>
          <w:p>
            <w:pPr>
              <w:spacing w:after="0"/>
              <w:rPr>
                <w:sz w:val="18"/>
                <w:szCs w:val="18"/>
                <w:color w:val="auto"/>
              </w:rPr>
            </w:pPr>
          </w:p>
        </w:tc>
        <w:tc>
          <w:tcPr>
            <w:tcW w:w="100" w:type="dxa"/>
            <w:vAlign w:val="bottom"/>
            <w:shd w:val="clear" w:color="auto" w:fill="D6F3E8"/>
          </w:tcPr>
          <w:p>
            <w:pPr>
              <w:spacing w:after="0"/>
              <w:rPr>
                <w:sz w:val="18"/>
                <w:szCs w:val="18"/>
                <w:color w:val="auto"/>
              </w:rPr>
            </w:pPr>
          </w:p>
        </w:tc>
        <w:tc>
          <w:tcPr>
            <w:tcW w:w="1160" w:type="dxa"/>
            <w:vAlign w:val="bottom"/>
            <w:gridSpan w:val="2"/>
            <w:shd w:val="clear" w:color="auto" w:fill="D6F3E8"/>
          </w:tcPr>
          <w:p>
            <w:pPr>
              <w:jc w:val="right"/>
              <w:ind w:right="20"/>
              <w:spacing w:after="0"/>
              <w:rPr>
                <w:sz w:val="20"/>
                <w:szCs w:val="20"/>
                <w:color w:val="auto"/>
              </w:rPr>
            </w:pPr>
            <w:r>
              <w:rPr>
                <w:rFonts w:ascii="Arial" w:cs="Arial" w:eastAsia="Arial" w:hAnsi="Arial"/>
                <w:sz w:val="18"/>
                <w:szCs w:val="18"/>
                <w:color w:val="auto"/>
              </w:rPr>
              <w:t>24,934</w:t>
            </w:r>
          </w:p>
        </w:tc>
        <w:tc>
          <w:tcPr>
            <w:tcW w:w="8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460" w:type="dxa"/>
            <w:vAlign w:val="bottom"/>
          </w:tcPr>
          <w:p>
            <w:pPr>
              <w:spacing w:after="0" w:line="202" w:lineRule="exact"/>
              <w:rPr>
                <w:sz w:val="20"/>
                <w:szCs w:val="20"/>
                <w:color w:val="auto"/>
              </w:rPr>
            </w:pPr>
            <w:r>
              <w:rPr>
                <w:rFonts w:ascii="Arial" w:cs="Arial" w:eastAsia="Arial" w:hAnsi="Arial"/>
                <w:sz w:val="18"/>
                <w:szCs w:val="18"/>
                <w:color w:val="auto"/>
              </w:rPr>
              <w:t>Cash and cash equivalents at end of period</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17,851</w:t>
            </w:r>
          </w:p>
        </w:tc>
        <w:tc>
          <w:tcPr>
            <w:tcW w:w="3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6,889</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1"/>
        </w:trPr>
        <w:tc>
          <w:tcPr>
            <w:tcW w:w="846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116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7183120</wp:posOffset>
            </wp:positionH>
            <wp:positionV relativeFrom="paragraph">
              <wp:posOffset>-2951480</wp:posOffset>
            </wp:positionV>
            <wp:extent cx="685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Winnebago Industries,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Motor Home Deliveries</w:t>
      </w:r>
    </w:p>
    <w:p>
      <w:pPr>
        <w:spacing w:after="0" w:line="202" w:lineRule="exact"/>
        <w:rPr>
          <w:sz w:val="20"/>
          <w:szCs w:val="20"/>
          <w:color w:val="auto"/>
        </w:rPr>
      </w:pPr>
    </w:p>
    <w:tbl>
      <w:tblPr>
        <w:tblLayout w:type="fixed"/>
        <w:tblInd w:w="5280" w:type="dxa"/>
        <w:tblCellMar>
          <w:top w:w="0" w:type="dxa"/>
          <w:left w:w="0" w:type="dxa"/>
          <w:bottom w:w="0" w:type="dxa"/>
          <w:right w:w="0" w:type="dxa"/>
        </w:tblCellMar>
      </w:tblPr>
      <w:tr>
        <w:trPr>
          <w:trHeight w:val="161"/>
        </w:trPr>
        <w:tc>
          <w:tcPr>
            <w:tcW w:w="3200" w:type="dxa"/>
            <w:vAlign w:val="bottom"/>
            <w:gridSpan w:val="4"/>
          </w:tcPr>
          <w:p>
            <w:pPr>
              <w:ind w:left="980"/>
              <w:spacing w:after="0"/>
              <w:rPr>
                <w:sz w:val="20"/>
                <w:szCs w:val="20"/>
                <w:color w:val="auto"/>
              </w:rPr>
            </w:pPr>
            <w:r>
              <w:rPr>
                <w:rFonts w:ascii="Arial" w:cs="Arial" w:eastAsia="Arial" w:hAnsi="Arial"/>
                <w:sz w:val="14"/>
                <w:szCs w:val="14"/>
                <w:b w:val="1"/>
                <w:bCs w:val="1"/>
                <w:color w:val="auto"/>
              </w:rPr>
              <w:t>Quarter Ended</w:t>
            </w:r>
          </w:p>
        </w:tc>
        <w:tc>
          <w:tcPr>
            <w:tcW w:w="1000" w:type="dxa"/>
            <w:vAlign w:val="bottom"/>
          </w:tcPr>
          <w:p>
            <w:pPr>
              <w:spacing w:after="0"/>
              <w:rPr>
                <w:sz w:val="14"/>
                <w:szCs w:val="14"/>
                <w:color w:val="auto"/>
              </w:rPr>
            </w:pPr>
          </w:p>
        </w:tc>
        <w:tc>
          <w:tcPr>
            <w:tcW w:w="1840" w:type="dxa"/>
            <w:vAlign w:val="bottom"/>
            <w:gridSpan w:val="3"/>
          </w:tcPr>
          <w:p>
            <w:pPr>
              <w:jc w:val="right"/>
              <w:ind w:right="1132"/>
              <w:spacing w:after="0"/>
              <w:rPr>
                <w:sz w:val="20"/>
                <w:szCs w:val="20"/>
                <w:color w:val="auto"/>
              </w:rPr>
            </w:pPr>
            <w:r>
              <w:rPr>
                <w:rFonts w:ascii="Arial" w:cs="Arial" w:eastAsia="Arial" w:hAnsi="Arial"/>
                <w:sz w:val="14"/>
                <w:szCs w:val="14"/>
                <w:b w:val="1"/>
                <w:bCs w:val="1"/>
                <w:color w:val="auto"/>
              </w:rPr>
              <w:t>Change</w:t>
            </w:r>
          </w:p>
        </w:tc>
      </w:tr>
      <w:tr>
        <w:trPr>
          <w:trHeight w:val="161"/>
        </w:trPr>
        <w:tc>
          <w:tcPr>
            <w:tcW w:w="126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Aug. 30, 2008</w:t>
            </w:r>
          </w:p>
        </w:tc>
        <w:tc>
          <w:tcPr>
            <w:tcW w:w="340" w:type="dxa"/>
            <w:vAlign w:val="bottom"/>
          </w:tcPr>
          <w:p>
            <w:pPr>
              <w:spacing w:after="0"/>
              <w:rPr>
                <w:sz w:val="14"/>
                <w:szCs w:val="14"/>
                <w:color w:val="auto"/>
              </w:rPr>
            </w:pPr>
          </w:p>
        </w:tc>
        <w:tc>
          <w:tcPr>
            <w:tcW w:w="126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Aug. 25, 2007</w:t>
            </w:r>
          </w:p>
        </w:tc>
        <w:tc>
          <w:tcPr>
            <w:tcW w:w="340" w:type="dxa"/>
            <w:vAlign w:val="bottom"/>
          </w:tcPr>
          <w:p>
            <w:pPr>
              <w:spacing w:after="0"/>
              <w:rPr>
                <w:sz w:val="14"/>
                <w:szCs w:val="14"/>
                <w:color w:val="auto"/>
              </w:rPr>
            </w:pPr>
          </w:p>
        </w:tc>
        <w:tc>
          <w:tcPr>
            <w:tcW w:w="1000" w:type="dxa"/>
            <w:vAlign w:val="bottom"/>
            <w:tcBorders>
              <w:bottom w:val="single" w:sz="8" w:color="auto"/>
            </w:tcBorders>
          </w:tcPr>
          <w:p>
            <w:pPr>
              <w:ind w:left="480"/>
              <w:spacing w:after="0"/>
              <w:rPr>
                <w:sz w:val="20"/>
                <w:szCs w:val="20"/>
                <w:color w:val="auto"/>
              </w:rPr>
            </w:pPr>
            <w:r>
              <w:rPr>
                <w:rFonts w:ascii="Arial" w:cs="Arial" w:eastAsia="Arial" w:hAnsi="Arial"/>
                <w:sz w:val="14"/>
                <w:szCs w:val="14"/>
                <w:b w:val="1"/>
                <w:bCs w:val="1"/>
                <w:color w:val="auto"/>
              </w:rPr>
              <w:t>Units</w:t>
            </w:r>
          </w:p>
        </w:tc>
        <w:tc>
          <w:tcPr>
            <w:tcW w:w="26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26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w:t>
            </w:r>
          </w:p>
        </w:tc>
      </w:tr>
    </w:tbl>
    <w:p>
      <w:pPr>
        <w:sectPr>
          <w:pgSz w:w="11900" w:h="16838" w:orient="portrait"/>
          <w:cols w:equalWidth="0" w:num="1">
            <w:col w:w="11420"/>
          </w:cols>
          <w:pgMar w:left="240" w:top="280" w:right="239" w:bottom="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Motor home unit deliveries</w:t>
            </w:r>
          </w:p>
        </w:tc>
        <w:tc>
          <w:tcPr>
            <w:tcW w:w="14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D6F3E8"/>
          </w:tcPr>
          <w:p>
            <w:pPr>
              <w:ind w:left="80"/>
              <w:spacing w:after="0"/>
              <w:rPr>
                <w:sz w:val="20"/>
                <w:szCs w:val="20"/>
                <w:color w:val="auto"/>
              </w:rPr>
            </w:pPr>
            <w:r>
              <w:rPr>
                <w:rFonts w:ascii="Arial" w:cs="Arial" w:eastAsia="Arial" w:hAnsi="Arial"/>
                <w:sz w:val="18"/>
                <w:szCs w:val="18"/>
                <w:color w:val="auto"/>
              </w:rPr>
              <w:t>Class A Gas</w:t>
            </w:r>
          </w:p>
        </w:tc>
        <w:tc>
          <w:tcPr>
            <w:tcW w:w="142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11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285</w:t>
            </w:r>
          </w:p>
        </w:tc>
        <w:tc>
          <w:tcPr>
            <w:tcW w:w="360" w:type="dxa"/>
            <w:vAlign w:val="bottom"/>
            <w:tcBorders>
              <w:right w:val="single" w:sz="8" w:color="D6F3E8"/>
            </w:tcBorders>
            <w:shd w:val="clear" w:color="auto" w:fill="D6F3E8"/>
          </w:tcPr>
          <w:p>
            <w:pPr>
              <w:spacing w:after="0"/>
              <w:rPr>
                <w:sz w:val="18"/>
                <w:szCs w:val="18"/>
                <w:color w:val="auto"/>
              </w:rPr>
            </w:pPr>
          </w:p>
        </w:tc>
        <w:tc>
          <w:tcPr>
            <w:tcW w:w="100" w:type="dxa"/>
            <w:vAlign w:val="bottom"/>
            <w:shd w:val="clear" w:color="auto" w:fill="D6F3E8"/>
          </w:tcPr>
          <w:p>
            <w:pPr>
              <w:spacing w:after="0"/>
              <w:rPr>
                <w:sz w:val="18"/>
                <w:szCs w:val="18"/>
                <w:color w:val="auto"/>
              </w:rPr>
            </w:pPr>
          </w:p>
        </w:tc>
        <w:tc>
          <w:tcPr>
            <w:tcW w:w="11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977</w:t>
            </w:r>
          </w:p>
        </w:tc>
        <w:tc>
          <w:tcPr>
            <w:tcW w:w="340" w:type="dxa"/>
            <w:vAlign w:val="bottom"/>
            <w:tcBorders>
              <w:left w:val="single" w:sz="8" w:color="D6F3E8"/>
            </w:tcBorders>
            <w:shd w:val="clear" w:color="auto" w:fill="D6F3E8"/>
          </w:tcPr>
          <w:p>
            <w:pPr>
              <w:spacing w:after="0"/>
              <w:rPr>
                <w:sz w:val="18"/>
                <w:szCs w:val="18"/>
                <w:color w:val="auto"/>
              </w:rPr>
            </w:pPr>
          </w:p>
        </w:tc>
        <w:tc>
          <w:tcPr>
            <w:tcW w:w="280" w:type="dxa"/>
            <w:vAlign w:val="bottom"/>
            <w:shd w:val="clear" w:color="auto" w:fill="D6F3E8"/>
          </w:tcPr>
          <w:p>
            <w:pPr>
              <w:spacing w:after="0"/>
              <w:rPr>
                <w:sz w:val="18"/>
                <w:szCs w:val="18"/>
                <w:color w:val="auto"/>
              </w:rPr>
            </w:pPr>
          </w:p>
        </w:tc>
        <w:tc>
          <w:tcPr>
            <w:tcW w:w="1300" w:type="dxa"/>
            <w:vAlign w:val="bottom"/>
            <w:gridSpan w:val="2"/>
            <w:shd w:val="clear" w:color="auto" w:fill="D6F3E8"/>
          </w:tcPr>
          <w:p>
            <w:pPr>
              <w:jc w:val="right"/>
              <w:ind w:right="260"/>
              <w:spacing w:after="0"/>
              <w:rPr>
                <w:sz w:val="20"/>
                <w:szCs w:val="20"/>
                <w:color w:val="auto"/>
              </w:rPr>
            </w:pPr>
            <w:r>
              <w:rPr>
                <w:rFonts w:ascii="Arial" w:cs="Arial" w:eastAsia="Arial" w:hAnsi="Arial"/>
                <w:sz w:val="18"/>
                <w:szCs w:val="18"/>
                <w:color w:val="auto"/>
              </w:rPr>
              <w:t>(692)</w:t>
            </w:r>
          </w:p>
        </w:tc>
        <w:tc>
          <w:tcPr>
            <w:tcW w:w="320" w:type="dxa"/>
            <w:vAlign w:val="bottom"/>
            <w:shd w:val="clear" w:color="auto" w:fill="D6F3E8"/>
          </w:tcPr>
          <w:p>
            <w:pPr>
              <w:spacing w:after="0"/>
              <w:rPr>
                <w:sz w:val="18"/>
                <w:szCs w:val="18"/>
                <w:color w:val="auto"/>
              </w:rPr>
            </w:pPr>
          </w:p>
        </w:tc>
        <w:tc>
          <w:tcPr>
            <w:tcW w:w="1040" w:type="dxa"/>
            <w:vAlign w:val="bottom"/>
            <w:gridSpan w:val="2"/>
            <w:shd w:val="clear" w:color="auto" w:fill="D6F3E8"/>
          </w:tcPr>
          <w:p>
            <w:pPr>
              <w:jc w:val="right"/>
              <w:ind w:right="40"/>
              <w:spacing w:after="0"/>
              <w:rPr>
                <w:sz w:val="20"/>
                <w:szCs w:val="20"/>
                <w:color w:val="auto"/>
              </w:rPr>
            </w:pPr>
            <w:r>
              <w:rPr>
                <w:rFonts w:ascii="Arial" w:cs="Arial" w:eastAsia="Arial" w:hAnsi="Arial"/>
                <w:sz w:val="18"/>
                <w:szCs w:val="18"/>
                <w:color w:val="auto"/>
              </w:rPr>
              <w:t>(70.8)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80"/>
              <w:spacing w:after="0"/>
              <w:rPr>
                <w:sz w:val="20"/>
                <w:szCs w:val="20"/>
                <w:color w:val="auto"/>
              </w:rPr>
            </w:pPr>
            <w:r>
              <w:rPr>
                <w:rFonts w:ascii="Arial" w:cs="Arial" w:eastAsia="Arial" w:hAnsi="Arial"/>
                <w:sz w:val="18"/>
                <w:szCs w:val="18"/>
                <w:color w:val="auto"/>
              </w:rPr>
              <w:t>Class A Diesel</w:t>
            </w: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99</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324</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(225)</w:t>
            </w:r>
          </w:p>
        </w:tc>
        <w:tc>
          <w:tcPr>
            <w:tcW w:w="32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(69.4)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vMerge w:val="restart"/>
            <w:shd w:val="clear" w:color="auto" w:fill="D6F3E8"/>
          </w:tcPr>
          <w:p>
            <w:pPr>
              <w:ind w:left="160"/>
              <w:spacing w:after="0"/>
              <w:rPr>
                <w:sz w:val="20"/>
                <w:szCs w:val="20"/>
                <w:color w:val="auto"/>
              </w:rPr>
            </w:pPr>
            <w:r>
              <w:rPr>
                <w:rFonts w:ascii="Arial" w:cs="Arial" w:eastAsia="Arial" w:hAnsi="Arial"/>
                <w:sz w:val="18"/>
                <w:szCs w:val="18"/>
                <w:color w:val="auto"/>
              </w:rPr>
              <w:t>Total Class A</w:t>
            </w:r>
          </w:p>
        </w:tc>
        <w:tc>
          <w:tcPr>
            <w:tcW w:w="1420" w:type="dxa"/>
            <w:vAlign w:val="bottom"/>
            <w:shd w:val="clear" w:color="auto" w:fill="D6F3E8"/>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shd w:val="clear" w:color="auto" w:fill="D6F3E8"/>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40" w:type="dxa"/>
            <w:vAlign w:val="bottom"/>
            <w:tcBorders>
              <w:left w:val="single" w:sz="8" w:color="D6F3E8"/>
            </w:tcBorders>
            <w:vMerge w:val="restart"/>
            <w:shd w:val="clear" w:color="auto" w:fill="D6F3E8"/>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D6F3E8"/>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D6F3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840" w:type="dxa"/>
            <w:vAlign w:val="bottom"/>
            <w:vMerge w:val="continue"/>
            <w:shd w:val="clear" w:color="auto" w:fill="D6F3E8"/>
          </w:tcPr>
          <w:p>
            <w:pPr>
              <w:spacing w:after="0"/>
              <w:rPr>
                <w:sz w:val="18"/>
                <w:szCs w:val="18"/>
                <w:color w:val="auto"/>
              </w:rPr>
            </w:pPr>
          </w:p>
        </w:tc>
        <w:tc>
          <w:tcPr>
            <w:tcW w:w="142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11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384</w:t>
            </w:r>
          </w:p>
        </w:tc>
        <w:tc>
          <w:tcPr>
            <w:tcW w:w="360" w:type="dxa"/>
            <w:vAlign w:val="bottom"/>
            <w:tcBorders>
              <w:right w:val="single" w:sz="8" w:color="D6F3E8"/>
            </w:tcBorders>
            <w:shd w:val="clear" w:color="auto" w:fill="D6F3E8"/>
          </w:tcPr>
          <w:p>
            <w:pPr>
              <w:spacing w:after="0"/>
              <w:rPr>
                <w:sz w:val="18"/>
                <w:szCs w:val="18"/>
                <w:color w:val="auto"/>
              </w:rPr>
            </w:pPr>
          </w:p>
        </w:tc>
        <w:tc>
          <w:tcPr>
            <w:tcW w:w="100" w:type="dxa"/>
            <w:vAlign w:val="bottom"/>
            <w:shd w:val="clear" w:color="auto" w:fill="D6F3E8"/>
          </w:tcPr>
          <w:p>
            <w:pPr>
              <w:spacing w:after="0"/>
              <w:rPr>
                <w:sz w:val="18"/>
                <w:szCs w:val="18"/>
                <w:color w:val="auto"/>
              </w:rPr>
            </w:pPr>
          </w:p>
        </w:tc>
        <w:tc>
          <w:tcPr>
            <w:tcW w:w="11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1,301</w:t>
            </w:r>
          </w:p>
        </w:tc>
        <w:tc>
          <w:tcPr>
            <w:tcW w:w="340" w:type="dxa"/>
            <w:vAlign w:val="bottom"/>
            <w:tcBorders>
              <w:left w:val="single" w:sz="8" w:color="D6F3E8"/>
            </w:tcBorders>
            <w:vMerge w:val="continue"/>
            <w:shd w:val="clear" w:color="auto" w:fill="D6F3E8"/>
          </w:tcPr>
          <w:p>
            <w:pPr>
              <w:spacing w:after="0"/>
              <w:rPr>
                <w:sz w:val="18"/>
                <w:szCs w:val="18"/>
                <w:color w:val="auto"/>
              </w:rPr>
            </w:pPr>
          </w:p>
        </w:tc>
        <w:tc>
          <w:tcPr>
            <w:tcW w:w="280" w:type="dxa"/>
            <w:vAlign w:val="bottom"/>
            <w:shd w:val="clear" w:color="auto" w:fill="D6F3E8"/>
          </w:tcPr>
          <w:p>
            <w:pPr>
              <w:spacing w:after="0"/>
              <w:rPr>
                <w:sz w:val="18"/>
                <w:szCs w:val="18"/>
                <w:color w:val="auto"/>
              </w:rPr>
            </w:pPr>
          </w:p>
        </w:tc>
        <w:tc>
          <w:tcPr>
            <w:tcW w:w="9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(917)</w:t>
            </w:r>
          </w:p>
        </w:tc>
        <w:tc>
          <w:tcPr>
            <w:tcW w:w="320" w:type="dxa"/>
            <w:vAlign w:val="bottom"/>
            <w:vMerge w:val="continue"/>
            <w:shd w:val="clear" w:color="auto" w:fill="D6F3E8"/>
          </w:tcPr>
          <w:p>
            <w:pPr>
              <w:spacing w:after="0"/>
              <w:rPr>
                <w:sz w:val="18"/>
                <w:szCs w:val="18"/>
                <w:color w:val="auto"/>
              </w:rPr>
            </w:pPr>
          </w:p>
        </w:tc>
        <w:tc>
          <w:tcPr>
            <w:tcW w:w="320" w:type="dxa"/>
            <w:vAlign w:val="bottom"/>
            <w:shd w:val="clear" w:color="auto" w:fill="D6F3E8"/>
          </w:tcPr>
          <w:p>
            <w:pPr>
              <w:spacing w:after="0"/>
              <w:rPr>
                <w:sz w:val="18"/>
                <w:szCs w:val="18"/>
                <w:color w:val="auto"/>
              </w:rPr>
            </w:pPr>
          </w:p>
        </w:tc>
        <w:tc>
          <w:tcPr>
            <w:tcW w:w="1040" w:type="dxa"/>
            <w:vAlign w:val="bottom"/>
            <w:gridSpan w:val="2"/>
            <w:shd w:val="clear" w:color="auto" w:fill="D6F3E8"/>
          </w:tcPr>
          <w:p>
            <w:pPr>
              <w:jc w:val="right"/>
              <w:ind w:right="40"/>
              <w:spacing w:after="0"/>
              <w:rPr>
                <w:sz w:val="20"/>
                <w:szCs w:val="20"/>
                <w:color w:val="auto"/>
              </w:rPr>
            </w:pPr>
            <w:r>
              <w:rPr>
                <w:rFonts w:ascii="Arial" w:cs="Arial" w:eastAsia="Arial" w:hAnsi="Arial"/>
                <w:sz w:val="18"/>
                <w:szCs w:val="18"/>
                <w:color w:val="auto"/>
              </w:rPr>
              <w:t>(70.5)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80"/>
              <w:spacing w:after="0"/>
              <w:rPr>
                <w:sz w:val="20"/>
                <w:szCs w:val="20"/>
                <w:color w:val="auto"/>
              </w:rPr>
            </w:pPr>
            <w:r>
              <w:rPr>
                <w:rFonts w:ascii="Arial" w:cs="Arial" w:eastAsia="Arial" w:hAnsi="Arial"/>
                <w:sz w:val="18"/>
                <w:szCs w:val="18"/>
                <w:color w:val="auto"/>
              </w:rPr>
              <w:t>Class B</w:t>
            </w: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92</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92</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D6F3E8"/>
          </w:tcPr>
          <w:p>
            <w:pPr>
              <w:ind w:left="80"/>
              <w:spacing w:after="0"/>
              <w:rPr>
                <w:sz w:val="20"/>
                <w:szCs w:val="20"/>
                <w:color w:val="auto"/>
              </w:rPr>
            </w:pPr>
            <w:r>
              <w:rPr>
                <w:rFonts w:ascii="Arial" w:cs="Arial" w:eastAsia="Arial" w:hAnsi="Arial"/>
                <w:sz w:val="18"/>
                <w:szCs w:val="18"/>
                <w:color w:val="auto"/>
              </w:rPr>
              <w:t>Class C</w:t>
            </w:r>
          </w:p>
        </w:tc>
        <w:tc>
          <w:tcPr>
            <w:tcW w:w="142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11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452</w:t>
            </w:r>
          </w:p>
        </w:tc>
        <w:tc>
          <w:tcPr>
            <w:tcW w:w="360" w:type="dxa"/>
            <w:vAlign w:val="bottom"/>
            <w:tcBorders>
              <w:right w:val="single" w:sz="8" w:color="D6F3E8"/>
            </w:tcBorders>
            <w:shd w:val="clear" w:color="auto" w:fill="D6F3E8"/>
          </w:tcPr>
          <w:p>
            <w:pPr>
              <w:spacing w:after="0"/>
              <w:rPr>
                <w:sz w:val="18"/>
                <w:szCs w:val="18"/>
                <w:color w:val="auto"/>
              </w:rPr>
            </w:pPr>
          </w:p>
        </w:tc>
        <w:tc>
          <w:tcPr>
            <w:tcW w:w="100" w:type="dxa"/>
            <w:vAlign w:val="bottom"/>
            <w:shd w:val="clear" w:color="auto" w:fill="D6F3E8"/>
          </w:tcPr>
          <w:p>
            <w:pPr>
              <w:spacing w:after="0"/>
              <w:rPr>
                <w:sz w:val="18"/>
                <w:szCs w:val="18"/>
                <w:color w:val="auto"/>
              </w:rPr>
            </w:pPr>
          </w:p>
        </w:tc>
        <w:tc>
          <w:tcPr>
            <w:tcW w:w="11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1,287</w:t>
            </w:r>
          </w:p>
        </w:tc>
        <w:tc>
          <w:tcPr>
            <w:tcW w:w="340" w:type="dxa"/>
            <w:vAlign w:val="bottom"/>
            <w:tcBorders>
              <w:left w:val="single" w:sz="8" w:color="D6F3E8"/>
            </w:tcBorders>
            <w:shd w:val="clear" w:color="auto" w:fill="D6F3E8"/>
          </w:tcPr>
          <w:p>
            <w:pPr>
              <w:spacing w:after="0"/>
              <w:rPr>
                <w:sz w:val="18"/>
                <w:szCs w:val="18"/>
                <w:color w:val="auto"/>
              </w:rPr>
            </w:pPr>
          </w:p>
        </w:tc>
        <w:tc>
          <w:tcPr>
            <w:tcW w:w="280" w:type="dxa"/>
            <w:vAlign w:val="bottom"/>
            <w:shd w:val="clear" w:color="auto" w:fill="D6F3E8"/>
          </w:tcPr>
          <w:p>
            <w:pPr>
              <w:spacing w:after="0"/>
              <w:rPr>
                <w:sz w:val="18"/>
                <w:szCs w:val="18"/>
                <w:color w:val="auto"/>
              </w:rPr>
            </w:pPr>
          </w:p>
        </w:tc>
        <w:tc>
          <w:tcPr>
            <w:tcW w:w="1300" w:type="dxa"/>
            <w:vAlign w:val="bottom"/>
            <w:gridSpan w:val="2"/>
            <w:shd w:val="clear" w:color="auto" w:fill="D6F3E8"/>
          </w:tcPr>
          <w:p>
            <w:pPr>
              <w:jc w:val="right"/>
              <w:ind w:right="260"/>
              <w:spacing w:after="0"/>
              <w:rPr>
                <w:sz w:val="20"/>
                <w:szCs w:val="20"/>
                <w:color w:val="auto"/>
              </w:rPr>
            </w:pPr>
            <w:r>
              <w:rPr>
                <w:rFonts w:ascii="Arial" w:cs="Arial" w:eastAsia="Arial" w:hAnsi="Arial"/>
                <w:sz w:val="18"/>
                <w:szCs w:val="18"/>
                <w:color w:val="auto"/>
              </w:rPr>
              <w:t>(835)</w:t>
            </w:r>
          </w:p>
        </w:tc>
        <w:tc>
          <w:tcPr>
            <w:tcW w:w="320" w:type="dxa"/>
            <w:vAlign w:val="bottom"/>
            <w:shd w:val="clear" w:color="auto" w:fill="D6F3E8"/>
          </w:tcPr>
          <w:p>
            <w:pPr>
              <w:spacing w:after="0"/>
              <w:rPr>
                <w:sz w:val="18"/>
                <w:szCs w:val="18"/>
                <w:color w:val="auto"/>
              </w:rPr>
            </w:pPr>
          </w:p>
        </w:tc>
        <w:tc>
          <w:tcPr>
            <w:tcW w:w="1040" w:type="dxa"/>
            <w:vAlign w:val="bottom"/>
            <w:gridSpan w:val="2"/>
            <w:shd w:val="clear" w:color="auto" w:fill="D6F3E8"/>
          </w:tcPr>
          <w:p>
            <w:pPr>
              <w:jc w:val="right"/>
              <w:ind w:right="40"/>
              <w:spacing w:after="0"/>
              <w:rPr>
                <w:sz w:val="20"/>
                <w:szCs w:val="20"/>
                <w:color w:val="auto"/>
              </w:rPr>
            </w:pPr>
            <w:r>
              <w:rPr>
                <w:rFonts w:ascii="Arial" w:cs="Arial" w:eastAsia="Arial" w:hAnsi="Arial"/>
                <w:sz w:val="18"/>
                <w:szCs w:val="18"/>
                <w:color w:val="auto"/>
              </w:rPr>
              <w:t>(64.9)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vMerge w:val="restart"/>
          </w:tcPr>
          <w:p>
            <w:pPr>
              <w:ind w:left="160"/>
              <w:spacing w:after="0"/>
              <w:rPr>
                <w:sz w:val="20"/>
                <w:szCs w:val="20"/>
                <w:color w:val="auto"/>
              </w:rPr>
            </w:pPr>
            <w:r>
              <w:rPr>
                <w:rFonts w:ascii="Arial" w:cs="Arial" w:eastAsia="Arial" w:hAnsi="Arial"/>
                <w:sz w:val="18"/>
                <w:szCs w:val="18"/>
                <w:color w:val="auto"/>
              </w:rPr>
              <w:t>Total deliveries</w:t>
            </w:r>
          </w:p>
        </w:tc>
        <w:tc>
          <w:tcPr>
            <w:tcW w:w="1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20" w:type="dxa"/>
            <w:vAlign w:val="bottom"/>
            <w:shd w:val="clear" w:color="auto" w:fill="D6F3E8"/>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D6F3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840" w:type="dxa"/>
            <w:vAlign w:val="bottom"/>
            <w:vMerge w:val="continue"/>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928</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2,588</w:t>
            </w:r>
          </w:p>
        </w:tc>
        <w:tc>
          <w:tcPr>
            <w:tcW w:w="34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(1,660)</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(64.1)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2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gridSpan w:val="2"/>
          </w:tcPr>
          <w:p>
            <w:pPr>
              <w:jc w:val="right"/>
              <w:ind w:right="452"/>
              <w:spacing w:after="0"/>
              <w:rPr>
                <w:sz w:val="20"/>
                <w:szCs w:val="20"/>
                <w:color w:val="auto"/>
              </w:rPr>
            </w:pPr>
            <w:r>
              <w:rPr>
                <w:rFonts w:ascii="Arial" w:cs="Arial" w:eastAsia="Arial" w:hAnsi="Arial"/>
                <w:sz w:val="14"/>
                <w:szCs w:val="14"/>
                <w:b w:val="1"/>
                <w:bCs w:val="1"/>
                <w:color w:val="auto"/>
                <w:w w:val="86"/>
              </w:rPr>
              <w:t>53 Weeks Ended</w:t>
            </w:r>
          </w:p>
        </w:tc>
        <w:tc>
          <w:tcPr>
            <w:tcW w:w="100" w:type="dxa"/>
            <w:vAlign w:val="bottom"/>
          </w:tcPr>
          <w:p>
            <w:pPr>
              <w:spacing w:after="0"/>
              <w:rPr>
                <w:sz w:val="24"/>
                <w:szCs w:val="24"/>
                <w:color w:val="auto"/>
              </w:rPr>
            </w:pPr>
          </w:p>
        </w:tc>
        <w:tc>
          <w:tcPr>
            <w:tcW w:w="14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5"/>
              </w:rPr>
              <w:t>52 Weeks Ended</w:t>
            </w:r>
          </w:p>
        </w:tc>
        <w:tc>
          <w:tcPr>
            <w:tcW w:w="280" w:type="dxa"/>
            <w:vAlign w:val="bottom"/>
          </w:tcPr>
          <w:p>
            <w:pPr>
              <w:spacing w:after="0"/>
              <w:rPr>
                <w:sz w:val="24"/>
                <w:szCs w:val="24"/>
                <w:color w:val="auto"/>
              </w:rPr>
            </w:pPr>
          </w:p>
        </w:tc>
        <w:tc>
          <w:tcPr>
            <w:tcW w:w="1620" w:type="dxa"/>
            <w:vAlign w:val="bottom"/>
            <w:gridSpan w:val="3"/>
          </w:tcPr>
          <w:p>
            <w:pPr>
              <w:ind w:left="920"/>
              <w:spacing w:after="0"/>
              <w:rPr>
                <w:sz w:val="20"/>
                <w:szCs w:val="20"/>
                <w:color w:val="auto"/>
              </w:rPr>
            </w:pPr>
            <w:r>
              <w:rPr>
                <w:rFonts w:ascii="Arial" w:cs="Arial" w:eastAsia="Arial" w:hAnsi="Arial"/>
                <w:sz w:val="14"/>
                <w:szCs w:val="14"/>
                <w:b w:val="1"/>
                <w:bCs w:val="1"/>
                <w:color w:val="auto"/>
              </w:rPr>
              <w:t>Change</w:t>
            </w: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3860" w:type="dxa"/>
            <w:vAlign w:val="bottom"/>
            <w:gridSpan w:val="2"/>
            <w:vMerge w:val="restart"/>
          </w:tcPr>
          <w:p>
            <w:pPr>
              <w:spacing w:after="0"/>
              <w:rPr>
                <w:sz w:val="20"/>
                <w:szCs w:val="20"/>
                <w:color w:val="auto"/>
              </w:rPr>
            </w:pPr>
            <w:r>
              <w:rPr>
                <w:rFonts w:ascii="Arial" w:cs="Arial" w:eastAsia="Arial" w:hAnsi="Arial"/>
                <w:sz w:val="18"/>
                <w:szCs w:val="18"/>
                <w:color w:val="auto"/>
              </w:rPr>
              <w:t>Motor home unit deliveries</w:t>
            </w: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2"/>
          </w:tcPr>
          <w:p>
            <w:pPr>
              <w:jc w:val="right"/>
              <w:ind w:right="532"/>
              <w:spacing w:after="0"/>
              <w:rPr>
                <w:sz w:val="20"/>
                <w:szCs w:val="20"/>
                <w:color w:val="auto"/>
              </w:rPr>
            </w:pPr>
            <w:r>
              <w:rPr>
                <w:rFonts w:ascii="Arial" w:cs="Arial" w:eastAsia="Arial" w:hAnsi="Arial"/>
                <w:sz w:val="14"/>
                <w:szCs w:val="14"/>
                <w:b w:val="1"/>
                <w:bCs w:val="1"/>
                <w:color w:val="auto"/>
                <w:w w:val="98"/>
              </w:rPr>
              <w:t>Aug. 30, 2008</w:t>
            </w:r>
          </w:p>
        </w:tc>
        <w:tc>
          <w:tcPr>
            <w:tcW w:w="100" w:type="dxa"/>
            <w:vAlign w:val="bottom"/>
          </w:tcPr>
          <w:p>
            <w:pPr>
              <w:spacing w:after="0"/>
              <w:rPr>
                <w:sz w:val="14"/>
                <w:szCs w:val="14"/>
                <w:color w:val="auto"/>
              </w:rPr>
            </w:pPr>
          </w:p>
        </w:tc>
        <w:tc>
          <w:tcPr>
            <w:tcW w:w="14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7"/>
              </w:rPr>
              <w:t>Aug. 25, 2007</w:t>
            </w:r>
          </w:p>
        </w:tc>
        <w:tc>
          <w:tcPr>
            <w:tcW w:w="280" w:type="dxa"/>
            <w:vAlign w:val="bottom"/>
          </w:tcPr>
          <w:p>
            <w:pPr>
              <w:spacing w:after="0"/>
              <w:rPr>
                <w:sz w:val="14"/>
                <w:szCs w:val="14"/>
                <w:color w:val="auto"/>
              </w:rPr>
            </w:pPr>
          </w:p>
        </w:tc>
        <w:tc>
          <w:tcPr>
            <w:tcW w:w="1620" w:type="dxa"/>
            <w:vAlign w:val="bottom"/>
            <w:gridSpan w:val="3"/>
          </w:tcPr>
          <w:p>
            <w:pPr>
              <w:ind w:left="200"/>
              <w:spacing w:after="0"/>
              <w:rPr>
                <w:sz w:val="20"/>
                <w:szCs w:val="20"/>
                <w:color w:val="auto"/>
              </w:rPr>
            </w:pPr>
            <w:r>
              <w:rPr>
                <w:rFonts w:ascii="Arial" w:cs="Arial" w:eastAsia="Arial" w:hAnsi="Arial"/>
                <w:sz w:val="14"/>
                <w:szCs w:val="14"/>
                <w:b w:val="1"/>
                <w:bCs w:val="1"/>
                <w:color w:val="auto"/>
              </w:rPr>
              <w:t>Units</w:t>
            </w:r>
          </w:p>
        </w:tc>
        <w:tc>
          <w:tcPr>
            <w:tcW w:w="940" w:type="dxa"/>
            <w:vAlign w:val="bottom"/>
          </w:tcPr>
          <w:p>
            <w:pPr>
              <w:jc w:val="right"/>
              <w:ind w:right="474"/>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3860" w:type="dxa"/>
            <w:vAlign w:val="bottom"/>
            <w:gridSpan w:val="2"/>
            <w:vMerge w:val="continue"/>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840" w:type="dxa"/>
            <w:vAlign w:val="bottom"/>
            <w:shd w:val="clear" w:color="auto" w:fill="D6F3E8"/>
          </w:tcPr>
          <w:p>
            <w:pPr>
              <w:ind w:left="80"/>
              <w:spacing w:after="0"/>
              <w:rPr>
                <w:sz w:val="20"/>
                <w:szCs w:val="20"/>
                <w:color w:val="auto"/>
              </w:rPr>
            </w:pPr>
            <w:r>
              <w:rPr>
                <w:rFonts w:ascii="Arial" w:cs="Arial" w:eastAsia="Arial" w:hAnsi="Arial"/>
                <w:sz w:val="18"/>
                <w:szCs w:val="18"/>
                <w:color w:val="auto"/>
              </w:rPr>
              <w:t>Class A Gas</w:t>
            </w:r>
          </w:p>
        </w:tc>
        <w:tc>
          <w:tcPr>
            <w:tcW w:w="142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11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2,129</w:t>
            </w:r>
          </w:p>
        </w:tc>
        <w:tc>
          <w:tcPr>
            <w:tcW w:w="360" w:type="dxa"/>
            <w:vAlign w:val="bottom"/>
            <w:tcBorders>
              <w:right w:val="single" w:sz="8" w:color="D6F3E8"/>
            </w:tcBorders>
            <w:shd w:val="clear" w:color="auto" w:fill="D6F3E8"/>
          </w:tcPr>
          <w:p>
            <w:pPr>
              <w:spacing w:after="0"/>
              <w:rPr>
                <w:sz w:val="18"/>
                <w:szCs w:val="18"/>
                <w:color w:val="auto"/>
              </w:rPr>
            </w:pPr>
          </w:p>
        </w:tc>
        <w:tc>
          <w:tcPr>
            <w:tcW w:w="100" w:type="dxa"/>
            <w:vAlign w:val="bottom"/>
            <w:shd w:val="clear" w:color="auto" w:fill="D6F3E8"/>
          </w:tcPr>
          <w:p>
            <w:pPr>
              <w:spacing w:after="0"/>
              <w:rPr>
                <w:sz w:val="18"/>
                <w:szCs w:val="18"/>
                <w:color w:val="auto"/>
              </w:rPr>
            </w:pPr>
          </w:p>
        </w:tc>
        <w:tc>
          <w:tcPr>
            <w:tcW w:w="11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3,539</w:t>
            </w:r>
          </w:p>
        </w:tc>
        <w:tc>
          <w:tcPr>
            <w:tcW w:w="340" w:type="dxa"/>
            <w:vAlign w:val="bottom"/>
            <w:tcBorders>
              <w:left w:val="single" w:sz="8" w:color="D6F3E8"/>
            </w:tcBorders>
            <w:shd w:val="clear" w:color="auto" w:fill="D6F3E8"/>
          </w:tcPr>
          <w:p>
            <w:pPr>
              <w:spacing w:after="0"/>
              <w:rPr>
                <w:sz w:val="18"/>
                <w:szCs w:val="18"/>
                <w:color w:val="auto"/>
              </w:rPr>
            </w:pPr>
          </w:p>
        </w:tc>
        <w:tc>
          <w:tcPr>
            <w:tcW w:w="280" w:type="dxa"/>
            <w:vAlign w:val="bottom"/>
            <w:shd w:val="clear" w:color="auto" w:fill="D6F3E8"/>
          </w:tcPr>
          <w:p>
            <w:pPr>
              <w:spacing w:after="0"/>
              <w:rPr>
                <w:sz w:val="18"/>
                <w:szCs w:val="18"/>
                <w:color w:val="auto"/>
              </w:rPr>
            </w:pPr>
          </w:p>
        </w:tc>
        <w:tc>
          <w:tcPr>
            <w:tcW w:w="1300" w:type="dxa"/>
            <w:vAlign w:val="bottom"/>
            <w:gridSpan w:val="2"/>
            <w:shd w:val="clear" w:color="auto" w:fill="D6F3E8"/>
          </w:tcPr>
          <w:p>
            <w:pPr>
              <w:jc w:val="right"/>
              <w:ind w:right="260"/>
              <w:spacing w:after="0"/>
              <w:rPr>
                <w:sz w:val="20"/>
                <w:szCs w:val="20"/>
                <w:color w:val="auto"/>
              </w:rPr>
            </w:pPr>
            <w:r>
              <w:rPr>
                <w:rFonts w:ascii="Arial" w:cs="Arial" w:eastAsia="Arial" w:hAnsi="Arial"/>
                <w:sz w:val="18"/>
                <w:szCs w:val="18"/>
                <w:color w:val="auto"/>
              </w:rPr>
              <w:t>(1,410)</w:t>
            </w:r>
          </w:p>
        </w:tc>
        <w:tc>
          <w:tcPr>
            <w:tcW w:w="320" w:type="dxa"/>
            <w:vAlign w:val="bottom"/>
            <w:shd w:val="clear" w:color="auto" w:fill="D6F3E8"/>
          </w:tcPr>
          <w:p>
            <w:pPr>
              <w:spacing w:after="0"/>
              <w:rPr>
                <w:sz w:val="18"/>
                <w:szCs w:val="18"/>
                <w:color w:val="auto"/>
              </w:rPr>
            </w:pPr>
          </w:p>
        </w:tc>
        <w:tc>
          <w:tcPr>
            <w:tcW w:w="1040" w:type="dxa"/>
            <w:vAlign w:val="bottom"/>
            <w:gridSpan w:val="2"/>
            <w:shd w:val="clear" w:color="auto" w:fill="D6F3E8"/>
          </w:tcPr>
          <w:p>
            <w:pPr>
              <w:jc w:val="right"/>
              <w:ind w:right="40"/>
              <w:spacing w:after="0"/>
              <w:rPr>
                <w:sz w:val="20"/>
                <w:szCs w:val="20"/>
                <w:color w:val="auto"/>
              </w:rPr>
            </w:pPr>
            <w:r>
              <w:rPr>
                <w:rFonts w:ascii="Arial" w:cs="Arial" w:eastAsia="Arial" w:hAnsi="Arial"/>
                <w:sz w:val="18"/>
                <w:szCs w:val="18"/>
                <w:color w:val="auto"/>
              </w:rPr>
              <w:t>(39.8)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80"/>
              <w:spacing w:after="0"/>
              <w:rPr>
                <w:sz w:val="20"/>
                <w:szCs w:val="20"/>
                <w:color w:val="auto"/>
              </w:rPr>
            </w:pPr>
            <w:r>
              <w:rPr>
                <w:rFonts w:ascii="Arial" w:cs="Arial" w:eastAsia="Arial" w:hAnsi="Arial"/>
                <w:sz w:val="18"/>
                <w:szCs w:val="18"/>
                <w:color w:val="auto"/>
              </w:rPr>
              <w:t>Class A Diesel</w:t>
            </w: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900</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1,492</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(592)</w:t>
            </w:r>
          </w:p>
        </w:tc>
        <w:tc>
          <w:tcPr>
            <w:tcW w:w="32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(39.7)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vMerge w:val="restart"/>
            <w:shd w:val="clear" w:color="auto" w:fill="D6F3E8"/>
          </w:tcPr>
          <w:p>
            <w:pPr>
              <w:ind w:left="160"/>
              <w:spacing w:after="0"/>
              <w:rPr>
                <w:sz w:val="20"/>
                <w:szCs w:val="20"/>
                <w:color w:val="auto"/>
              </w:rPr>
            </w:pPr>
            <w:r>
              <w:rPr>
                <w:rFonts w:ascii="Arial" w:cs="Arial" w:eastAsia="Arial" w:hAnsi="Arial"/>
                <w:sz w:val="18"/>
                <w:szCs w:val="18"/>
                <w:color w:val="auto"/>
              </w:rPr>
              <w:t>Total Class A</w:t>
            </w:r>
          </w:p>
        </w:tc>
        <w:tc>
          <w:tcPr>
            <w:tcW w:w="1420" w:type="dxa"/>
            <w:vAlign w:val="bottom"/>
            <w:shd w:val="clear" w:color="auto" w:fill="D6F3E8"/>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shd w:val="clear" w:color="auto" w:fill="D6F3E8"/>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40" w:type="dxa"/>
            <w:vAlign w:val="bottom"/>
            <w:tcBorders>
              <w:left w:val="single" w:sz="8" w:color="D6F3E8"/>
            </w:tcBorders>
            <w:vMerge w:val="restart"/>
            <w:shd w:val="clear" w:color="auto" w:fill="D6F3E8"/>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D6F3E8"/>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D6F3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840" w:type="dxa"/>
            <w:vAlign w:val="bottom"/>
            <w:vMerge w:val="continue"/>
            <w:shd w:val="clear" w:color="auto" w:fill="D6F3E8"/>
          </w:tcPr>
          <w:p>
            <w:pPr>
              <w:spacing w:after="0"/>
              <w:rPr>
                <w:sz w:val="18"/>
                <w:szCs w:val="18"/>
                <w:color w:val="auto"/>
              </w:rPr>
            </w:pPr>
          </w:p>
        </w:tc>
        <w:tc>
          <w:tcPr>
            <w:tcW w:w="142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11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3,029</w:t>
            </w:r>
          </w:p>
        </w:tc>
        <w:tc>
          <w:tcPr>
            <w:tcW w:w="360" w:type="dxa"/>
            <w:vAlign w:val="bottom"/>
            <w:tcBorders>
              <w:right w:val="single" w:sz="8" w:color="D6F3E8"/>
            </w:tcBorders>
            <w:shd w:val="clear" w:color="auto" w:fill="D6F3E8"/>
          </w:tcPr>
          <w:p>
            <w:pPr>
              <w:spacing w:after="0"/>
              <w:rPr>
                <w:sz w:val="18"/>
                <w:szCs w:val="18"/>
                <w:color w:val="auto"/>
              </w:rPr>
            </w:pPr>
          </w:p>
        </w:tc>
        <w:tc>
          <w:tcPr>
            <w:tcW w:w="100" w:type="dxa"/>
            <w:vAlign w:val="bottom"/>
            <w:shd w:val="clear" w:color="auto" w:fill="D6F3E8"/>
          </w:tcPr>
          <w:p>
            <w:pPr>
              <w:spacing w:after="0"/>
              <w:rPr>
                <w:sz w:val="18"/>
                <w:szCs w:val="18"/>
                <w:color w:val="auto"/>
              </w:rPr>
            </w:pPr>
          </w:p>
        </w:tc>
        <w:tc>
          <w:tcPr>
            <w:tcW w:w="11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5,031</w:t>
            </w:r>
          </w:p>
        </w:tc>
        <w:tc>
          <w:tcPr>
            <w:tcW w:w="340" w:type="dxa"/>
            <w:vAlign w:val="bottom"/>
            <w:tcBorders>
              <w:left w:val="single" w:sz="8" w:color="D6F3E8"/>
            </w:tcBorders>
            <w:vMerge w:val="continue"/>
            <w:shd w:val="clear" w:color="auto" w:fill="D6F3E8"/>
          </w:tcPr>
          <w:p>
            <w:pPr>
              <w:spacing w:after="0"/>
              <w:rPr>
                <w:sz w:val="18"/>
                <w:szCs w:val="18"/>
                <w:color w:val="auto"/>
              </w:rPr>
            </w:pPr>
          </w:p>
        </w:tc>
        <w:tc>
          <w:tcPr>
            <w:tcW w:w="280" w:type="dxa"/>
            <w:vAlign w:val="bottom"/>
            <w:shd w:val="clear" w:color="auto" w:fill="D6F3E8"/>
          </w:tcPr>
          <w:p>
            <w:pPr>
              <w:spacing w:after="0"/>
              <w:rPr>
                <w:sz w:val="18"/>
                <w:szCs w:val="18"/>
                <w:color w:val="auto"/>
              </w:rPr>
            </w:pPr>
          </w:p>
        </w:tc>
        <w:tc>
          <w:tcPr>
            <w:tcW w:w="9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(2,002)</w:t>
            </w:r>
          </w:p>
        </w:tc>
        <w:tc>
          <w:tcPr>
            <w:tcW w:w="320" w:type="dxa"/>
            <w:vAlign w:val="bottom"/>
            <w:vMerge w:val="continue"/>
            <w:shd w:val="clear" w:color="auto" w:fill="D6F3E8"/>
          </w:tcPr>
          <w:p>
            <w:pPr>
              <w:spacing w:after="0"/>
              <w:rPr>
                <w:sz w:val="18"/>
                <w:szCs w:val="18"/>
                <w:color w:val="auto"/>
              </w:rPr>
            </w:pPr>
          </w:p>
        </w:tc>
        <w:tc>
          <w:tcPr>
            <w:tcW w:w="320" w:type="dxa"/>
            <w:vAlign w:val="bottom"/>
            <w:shd w:val="clear" w:color="auto" w:fill="D6F3E8"/>
          </w:tcPr>
          <w:p>
            <w:pPr>
              <w:spacing w:after="0"/>
              <w:rPr>
                <w:sz w:val="18"/>
                <w:szCs w:val="18"/>
                <w:color w:val="auto"/>
              </w:rPr>
            </w:pPr>
          </w:p>
        </w:tc>
        <w:tc>
          <w:tcPr>
            <w:tcW w:w="1040" w:type="dxa"/>
            <w:vAlign w:val="bottom"/>
            <w:gridSpan w:val="2"/>
            <w:shd w:val="clear" w:color="auto" w:fill="D6F3E8"/>
          </w:tcPr>
          <w:p>
            <w:pPr>
              <w:jc w:val="right"/>
              <w:ind w:right="40"/>
              <w:spacing w:after="0"/>
              <w:rPr>
                <w:sz w:val="20"/>
                <w:szCs w:val="20"/>
                <w:color w:val="auto"/>
              </w:rPr>
            </w:pPr>
            <w:r>
              <w:rPr>
                <w:rFonts w:ascii="Arial" w:cs="Arial" w:eastAsia="Arial" w:hAnsi="Arial"/>
                <w:sz w:val="18"/>
                <w:szCs w:val="18"/>
                <w:color w:val="auto"/>
              </w:rPr>
              <w:t>(39.8)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80"/>
              <w:spacing w:after="0"/>
              <w:rPr>
                <w:sz w:val="20"/>
                <w:szCs w:val="20"/>
                <w:color w:val="auto"/>
              </w:rPr>
            </w:pPr>
            <w:r>
              <w:rPr>
                <w:rFonts w:ascii="Arial" w:cs="Arial" w:eastAsia="Arial" w:hAnsi="Arial"/>
                <w:sz w:val="18"/>
                <w:szCs w:val="18"/>
                <w:color w:val="auto"/>
              </w:rPr>
              <w:t>Class B</w:t>
            </w: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140</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140</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D6F3E8"/>
          </w:tcPr>
          <w:p>
            <w:pPr>
              <w:ind w:left="80"/>
              <w:spacing w:after="0"/>
              <w:rPr>
                <w:sz w:val="20"/>
                <w:szCs w:val="20"/>
                <w:color w:val="auto"/>
              </w:rPr>
            </w:pPr>
            <w:r>
              <w:rPr>
                <w:rFonts w:ascii="Arial" w:cs="Arial" w:eastAsia="Arial" w:hAnsi="Arial"/>
                <w:sz w:val="18"/>
                <w:szCs w:val="18"/>
                <w:color w:val="auto"/>
              </w:rPr>
              <w:t>Class C</w:t>
            </w:r>
          </w:p>
        </w:tc>
        <w:tc>
          <w:tcPr>
            <w:tcW w:w="142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11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3,238</w:t>
            </w:r>
          </w:p>
        </w:tc>
        <w:tc>
          <w:tcPr>
            <w:tcW w:w="360" w:type="dxa"/>
            <w:vAlign w:val="bottom"/>
            <w:tcBorders>
              <w:right w:val="single" w:sz="8" w:color="D6F3E8"/>
            </w:tcBorders>
            <w:shd w:val="clear" w:color="auto" w:fill="D6F3E8"/>
          </w:tcPr>
          <w:p>
            <w:pPr>
              <w:spacing w:after="0"/>
              <w:rPr>
                <w:sz w:val="18"/>
                <w:szCs w:val="18"/>
                <w:color w:val="auto"/>
              </w:rPr>
            </w:pPr>
          </w:p>
        </w:tc>
        <w:tc>
          <w:tcPr>
            <w:tcW w:w="100" w:type="dxa"/>
            <w:vAlign w:val="bottom"/>
            <w:shd w:val="clear" w:color="auto" w:fill="D6F3E8"/>
          </w:tcPr>
          <w:p>
            <w:pPr>
              <w:spacing w:after="0"/>
              <w:rPr>
                <w:sz w:val="18"/>
                <w:szCs w:val="18"/>
                <w:color w:val="auto"/>
              </w:rPr>
            </w:pPr>
          </w:p>
        </w:tc>
        <w:tc>
          <w:tcPr>
            <w:tcW w:w="11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4,438</w:t>
            </w:r>
          </w:p>
        </w:tc>
        <w:tc>
          <w:tcPr>
            <w:tcW w:w="340" w:type="dxa"/>
            <w:vAlign w:val="bottom"/>
            <w:tcBorders>
              <w:left w:val="single" w:sz="8" w:color="D6F3E8"/>
            </w:tcBorders>
            <w:shd w:val="clear" w:color="auto" w:fill="D6F3E8"/>
          </w:tcPr>
          <w:p>
            <w:pPr>
              <w:spacing w:after="0"/>
              <w:rPr>
                <w:sz w:val="18"/>
                <w:szCs w:val="18"/>
                <w:color w:val="auto"/>
              </w:rPr>
            </w:pPr>
          </w:p>
        </w:tc>
        <w:tc>
          <w:tcPr>
            <w:tcW w:w="280" w:type="dxa"/>
            <w:vAlign w:val="bottom"/>
            <w:shd w:val="clear" w:color="auto" w:fill="D6F3E8"/>
          </w:tcPr>
          <w:p>
            <w:pPr>
              <w:spacing w:after="0"/>
              <w:rPr>
                <w:sz w:val="18"/>
                <w:szCs w:val="18"/>
                <w:color w:val="auto"/>
              </w:rPr>
            </w:pPr>
          </w:p>
        </w:tc>
        <w:tc>
          <w:tcPr>
            <w:tcW w:w="1300" w:type="dxa"/>
            <w:vAlign w:val="bottom"/>
            <w:gridSpan w:val="2"/>
            <w:shd w:val="clear" w:color="auto" w:fill="D6F3E8"/>
          </w:tcPr>
          <w:p>
            <w:pPr>
              <w:jc w:val="right"/>
              <w:ind w:right="260"/>
              <w:spacing w:after="0"/>
              <w:rPr>
                <w:sz w:val="20"/>
                <w:szCs w:val="20"/>
                <w:color w:val="auto"/>
              </w:rPr>
            </w:pPr>
            <w:r>
              <w:rPr>
                <w:rFonts w:ascii="Arial" w:cs="Arial" w:eastAsia="Arial" w:hAnsi="Arial"/>
                <w:sz w:val="18"/>
                <w:szCs w:val="18"/>
                <w:color w:val="auto"/>
              </w:rPr>
              <w:t>(1,200)</w:t>
            </w:r>
          </w:p>
        </w:tc>
        <w:tc>
          <w:tcPr>
            <w:tcW w:w="320" w:type="dxa"/>
            <w:vAlign w:val="bottom"/>
            <w:shd w:val="clear" w:color="auto" w:fill="D6F3E8"/>
          </w:tcPr>
          <w:p>
            <w:pPr>
              <w:spacing w:after="0"/>
              <w:rPr>
                <w:sz w:val="18"/>
                <w:szCs w:val="18"/>
                <w:color w:val="auto"/>
              </w:rPr>
            </w:pPr>
          </w:p>
        </w:tc>
        <w:tc>
          <w:tcPr>
            <w:tcW w:w="1040" w:type="dxa"/>
            <w:vAlign w:val="bottom"/>
            <w:gridSpan w:val="2"/>
            <w:shd w:val="clear" w:color="auto" w:fill="D6F3E8"/>
          </w:tcPr>
          <w:p>
            <w:pPr>
              <w:jc w:val="right"/>
              <w:ind w:right="40"/>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vMerge w:val="restart"/>
          </w:tcPr>
          <w:p>
            <w:pPr>
              <w:ind w:left="160"/>
              <w:spacing w:after="0"/>
              <w:rPr>
                <w:sz w:val="20"/>
                <w:szCs w:val="20"/>
                <w:color w:val="auto"/>
              </w:rPr>
            </w:pPr>
            <w:r>
              <w:rPr>
                <w:rFonts w:ascii="Arial" w:cs="Arial" w:eastAsia="Arial" w:hAnsi="Arial"/>
                <w:sz w:val="18"/>
                <w:szCs w:val="18"/>
                <w:color w:val="auto"/>
              </w:rPr>
              <w:t>Total deliveries</w:t>
            </w:r>
          </w:p>
        </w:tc>
        <w:tc>
          <w:tcPr>
            <w:tcW w:w="1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20" w:type="dxa"/>
            <w:vAlign w:val="bottom"/>
            <w:shd w:val="clear" w:color="auto" w:fill="D6F3E8"/>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D6F3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840" w:type="dxa"/>
            <w:vAlign w:val="bottom"/>
            <w:vMerge w:val="continue"/>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6,407</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9,469</w:t>
            </w:r>
          </w:p>
        </w:tc>
        <w:tc>
          <w:tcPr>
            <w:tcW w:w="34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(3,062)</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0"/>
        </w:trPr>
        <w:tc>
          <w:tcPr>
            <w:tcW w:w="2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3040" w:type="dxa"/>
            <w:vAlign w:val="bottom"/>
            <w:gridSpan w:val="4"/>
          </w:tcPr>
          <w:p>
            <w:pPr>
              <w:jc w:val="center"/>
              <w:ind w:left="572"/>
              <w:spacing w:after="0"/>
              <w:rPr>
                <w:sz w:val="20"/>
                <w:szCs w:val="20"/>
                <w:color w:val="auto"/>
              </w:rPr>
            </w:pPr>
            <w:r>
              <w:rPr>
                <w:rFonts w:ascii="Arial" w:cs="Arial" w:eastAsia="Arial" w:hAnsi="Arial"/>
                <w:sz w:val="18"/>
                <w:szCs w:val="18"/>
                <w:color w:val="auto"/>
                <w:w w:val="89"/>
              </w:rPr>
              <w:t>Winnebago Industries, Inc.</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4620" w:type="dxa"/>
            <w:vAlign w:val="bottom"/>
            <w:gridSpan w:val="7"/>
          </w:tcPr>
          <w:p>
            <w:pPr>
              <w:jc w:val="center"/>
              <w:ind w:right="920"/>
              <w:spacing w:after="0"/>
              <w:rPr>
                <w:sz w:val="20"/>
                <w:szCs w:val="20"/>
                <w:color w:val="auto"/>
              </w:rPr>
            </w:pPr>
            <w:r>
              <w:rPr>
                <w:rFonts w:ascii="Arial" w:cs="Arial" w:eastAsia="Arial" w:hAnsi="Arial"/>
                <w:sz w:val="18"/>
                <w:szCs w:val="18"/>
                <w:color w:val="auto"/>
                <w:w w:val="89"/>
              </w:rPr>
              <w:t>Unaudited Backlog and Dealer Inventory</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gridSpan w:val="2"/>
          </w:tcPr>
          <w:p>
            <w:pPr>
              <w:jc w:val="center"/>
              <w:ind w:right="812"/>
              <w:spacing w:after="0"/>
              <w:rPr>
                <w:sz w:val="20"/>
                <w:szCs w:val="20"/>
                <w:color w:val="auto"/>
              </w:rPr>
            </w:pPr>
            <w:r>
              <w:rPr>
                <w:rFonts w:ascii="Arial" w:cs="Arial" w:eastAsia="Arial" w:hAnsi="Arial"/>
                <w:sz w:val="18"/>
                <w:szCs w:val="18"/>
                <w:color w:val="auto"/>
                <w:w w:val="94"/>
              </w:rPr>
              <w:t>(Units)</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w w:val="85"/>
              </w:rPr>
              <w:t>As of</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20" w:type="dxa"/>
            <w:vAlign w:val="bottom"/>
            <w:gridSpan w:val="3"/>
          </w:tcPr>
          <w:p>
            <w:pPr>
              <w:ind w:left="920"/>
              <w:spacing w:after="0"/>
              <w:rPr>
                <w:sz w:val="20"/>
                <w:szCs w:val="20"/>
                <w:color w:val="auto"/>
              </w:rPr>
            </w:pPr>
            <w:r>
              <w:rPr>
                <w:rFonts w:ascii="Arial" w:cs="Arial" w:eastAsia="Arial" w:hAnsi="Arial"/>
                <w:sz w:val="14"/>
                <w:szCs w:val="14"/>
                <w:b w:val="1"/>
                <w:bCs w:val="1"/>
                <w:color w:val="auto"/>
              </w:rPr>
              <w:t>Change</w:t>
            </w: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3860" w:type="dxa"/>
            <w:vAlign w:val="bottom"/>
            <w:gridSpan w:val="2"/>
            <w:vMerge w:val="restart"/>
          </w:tcPr>
          <w:p>
            <w:pPr>
              <w:spacing w:after="0"/>
              <w:rPr>
                <w:sz w:val="20"/>
                <w:szCs w:val="20"/>
                <w:color w:val="auto"/>
              </w:rPr>
            </w:pPr>
            <w:r>
              <w:rPr>
                <w:rFonts w:ascii="Arial" w:cs="Arial" w:eastAsia="Arial" w:hAnsi="Arial"/>
                <w:sz w:val="18"/>
                <w:szCs w:val="18"/>
                <w:color w:val="auto"/>
              </w:rPr>
              <w:t>Sales order backlog</w:t>
            </w: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2"/>
          </w:tcPr>
          <w:p>
            <w:pPr>
              <w:jc w:val="right"/>
              <w:ind w:right="532"/>
              <w:spacing w:after="0"/>
              <w:rPr>
                <w:sz w:val="20"/>
                <w:szCs w:val="20"/>
                <w:color w:val="auto"/>
              </w:rPr>
            </w:pPr>
            <w:r>
              <w:rPr>
                <w:rFonts w:ascii="Arial" w:cs="Arial" w:eastAsia="Arial" w:hAnsi="Arial"/>
                <w:sz w:val="14"/>
                <w:szCs w:val="14"/>
                <w:b w:val="1"/>
                <w:bCs w:val="1"/>
                <w:color w:val="auto"/>
                <w:w w:val="98"/>
              </w:rPr>
              <w:t>Aug. 30, 2008</w:t>
            </w:r>
          </w:p>
        </w:tc>
        <w:tc>
          <w:tcPr>
            <w:tcW w:w="100" w:type="dxa"/>
            <w:vAlign w:val="bottom"/>
          </w:tcPr>
          <w:p>
            <w:pPr>
              <w:spacing w:after="0"/>
              <w:rPr>
                <w:sz w:val="14"/>
                <w:szCs w:val="14"/>
                <w:color w:val="auto"/>
              </w:rPr>
            </w:pPr>
          </w:p>
        </w:tc>
        <w:tc>
          <w:tcPr>
            <w:tcW w:w="14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7"/>
              </w:rPr>
              <w:t>Aug. 25, 2007</w:t>
            </w:r>
          </w:p>
        </w:tc>
        <w:tc>
          <w:tcPr>
            <w:tcW w:w="280" w:type="dxa"/>
            <w:vAlign w:val="bottom"/>
          </w:tcPr>
          <w:p>
            <w:pPr>
              <w:spacing w:after="0"/>
              <w:rPr>
                <w:sz w:val="14"/>
                <w:szCs w:val="14"/>
                <w:color w:val="auto"/>
              </w:rPr>
            </w:pPr>
          </w:p>
        </w:tc>
        <w:tc>
          <w:tcPr>
            <w:tcW w:w="1620" w:type="dxa"/>
            <w:vAlign w:val="bottom"/>
            <w:gridSpan w:val="3"/>
          </w:tcPr>
          <w:p>
            <w:pPr>
              <w:ind w:left="200"/>
              <w:spacing w:after="0"/>
              <w:rPr>
                <w:sz w:val="20"/>
                <w:szCs w:val="20"/>
                <w:color w:val="auto"/>
              </w:rPr>
            </w:pPr>
            <w:r>
              <w:rPr>
                <w:rFonts w:ascii="Arial" w:cs="Arial" w:eastAsia="Arial" w:hAnsi="Arial"/>
                <w:sz w:val="14"/>
                <w:szCs w:val="14"/>
                <w:b w:val="1"/>
                <w:bCs w:val="1"/>
                <w:color w:val="auto"/>
              </w:rPr>
              <w:t>Units</w:t>
            </w:r>
          </w:p>
        </w:tc>
        <w:tc>
          <w:tcPr>
            <w:tcW w:w="940" w:type="dxa"/>
            <w:vAlign w:val="bottom"/>
          </w:tcPr>
          <w:p>
            <w:pPr>
              <w:jc w:val="right"/>
              <w:ind w:right="474"/>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3860" w:type="dxa"/>
            <w:vAlign w:val="bottom"/>
            <w:gridSpan w:val="2"/>
            <w:vMerge w:val="continue"/>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840" w:type="dxa"/>
            <w:vAlign w:val="bottom"/>
            <w:shd w:val="clear" w:color="auto" w:fill="D6F3E8"/>
          </w:tcPr>
          <w:p>
            <w:pPr>
              <w:ind w:left="80"/>
              <w:spacing w:after="0"/>
              <w:rPr>
                <w:sz w:val="20"/>
                <w:szCs w:val="20"/>
                <w:color w:val="auto"/>
              </w:rPr>
            </w:pPr>
            <w:r>
              <w:rPr>
                <w:rFonts w:ascii="Arial" w:cs="Arial" w:eastAsia="Arial" w:hAnsi="Arial"/>
                <w:sz w:val="18"/>
                <w:szCs w:val="18"/>
                <w:color w:val="auto"/>
              </w:rPr>
              <w:t>Class A Gas</w:t>
            </w:r>
          </w:p>
        </w:tc>
        <w:tc>
          <w:tcPr>
            <w:tcW w:w="142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1500" w:type="dxa"/>
            <w:vAlign w:val="bottom"/>
            <w:tcBorders>
              <w:right w:val="single" w:sz="8" w:color="D6F3E8"/>
            </w:tcBorders>
            <w:gridSpan w:val="2"/>
            <w:shd w:val="clear" w:color="auto" w:fill="D6F3E8"/>
          </w:tcPr>
          <w:p>
            <w:pPr>
              <w:jc w:val="right"/>
              <w:ind w:right="292"/>
              <w:spacing w:after="0"/>
              <w:rPr>
                <w:sz w:val="20"/>
                <w:szCs w:val="20"/>
                <w:color w:val="auto"/>
              </w:rPr>
            </w:pPr>
            <w:r>
              <w:rPr>
                <w:rFonts w:ascii="Arial" w:cs="Arial" w:eastAsia="Arial" w:hAnsi="Arial"/>
                <w:sz w:val="18"/>
                <w:szCs w:val="18"/>
                <w:color w:val="auto"/>
              </w:rPr>
              <w:t>119</w:t>
            </w:r>
          </w:p>
        </w:tc>
        <w:tc>
          <w:tcPr>
            <w:tcW w:w="100" w:type="dxa"/>
            <w:vAlign w:val="bottom"/>
            <w:shd w:val="clear" w:color="auto" w:fill="D6F3E8"/>
          </w:tcPr>
          <w:p>
            <w:pPr>
              <w:spacing w:after="0"/>
              <w:rPr>
                <w:sz w:val="18"/>
                <w:szCs w:val="18"/>
                <w:color w:val="auto"/>
              </w:rPr>
            </w:pPr>
          </w:p>
        </w:tc>
        <w:tc>
          <w:tcPr>
            <w:tcW w:w="11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619</w:t>
            </w:r>
          </w:p>
        </w:tc>
        <w:tc>
          <w:tcPr>
            <w:tcW w:w="340" w:type="dxa"/>
            <w:vAlign w:val="bottom"/>
            <w:tcBorders>
              <w:left w:val="single" w:sz="8" w:color="D6F3E8"/>
            </w:tcBorders>
            <w:shd w:val="clear" w:color="auto" w:fill="D6F3E8"/>
          </w:tcPr>
          <w:p>
            <w:pPr>
              <w:spacing w:after="0"/>
              <w:rPr>
                <w:sz w:val="18"/>
                <w:szCs w:val="18"/>
                <w:color w:val="auto"/>
              </w:rPr>
            </w:pPr>
          </w:p>
        </w:tc>
        <w:tc>
          <w:tcPr>
            <w:tcW w:w="280" w:type="dxa"/>
            <w:vAlign w:val="bottom"/>
            <w:shd w:val="clear" w:color="auto" w:fill="D6F3E8"/>
          </w:tcPr>
          <w:p>
            <w:pPr>
              <w:spacing w:after="0"/>
              <w:rPr>
                <w:sz w:val="18"/>
                <w:szCs w:val="18"/>
                <w:color w:val="auto"/>
              </w:rPr>
            </w:pPr>
          </w:p>
        </w:tc>
        <w:tc>
          <w:tcPr>
            <w:tcW w:w="1300" w:type="dxa"/>
            <w:vAlign w:val="bottom"/>
            <w:gridSpan w:val="2"/>
            <w:shd w:val="clear" w:color="auto" w:fill="D6F3E8"/>
          </w:tcPr>
          <w:p>
            <w:pPr>
              <w:jc w:val="right"/>
              <w:ind w:right="260"/>
              <w:spacing w:after="0"/>
              <w:rPr>
                <w:sz w:val="20"/>
                <w:szCs w:val="20"/>
                <w:color w:val="auto"/>
              </w:rPr>
            </w:pPr>
            <w:r>
              <w:rPr>
                <w:rFonts w:ascii="Arial" w:cs="Arial" w:eastAsia="Arial" w:hAnsi="Arial"/>
                <w:sz w:val="18"/>
                <w:szCs w:val="18"/>
                <w:color w:val="auto"/>
              </w:rPr>
              <w:t>(500)</w:t>
            </w:r>
          </w:p>
        </w:tc>
        <w:tc>
          <w:tcPr>
            <w:tcW w:w="320" w:type="dxa"/>
            <w:vAlign w:val="bottom"/>
            <w:shd w:val="clear" w:color="auto" w:fill="D6F3E8"/>
          </w:tcPr>
          <w:p>
            <w:pPr>
              <w:spacing w:after="0"/>
              <w:rPr>
                <w:sz w:val="18"/>
                <w:szCs w:val="18"/>
                <w:color w:val="auto"/>
              </w:rPr>
            </w:pPr>
          </w:p>
        </w:tc>
        <w:tc>
          <w:tcPr>
            <w:tcW w:w="1040" w:type="dxa"/>
            <w:vAlign w:val="bottom"/>
            <w:gridSpan w:val="2"/>
            <w:shd w:val="clear" w:color="auto" w:fill="D6F3E8"/>
          </w:tcPr>
          <w:p>
            <w:pPr>
              <w:jc w:val="right"/>
              <w:ind w:right="40"/>
              <w:spacing w:after="0"/>
              <w:rPr>
                <w:sz w:val="20"/>
                <w:szCs w:val="20"/>
                <w:color w:val="auto"/>
              </w:rPr>
            </w:pPr>
            <w:r>
              <w:rPr>
                <w:rFonts w:ascii="Arial" w:cs="Arial" w:eastAsia="Arial" w:hAnsi="Arial"/>
                <w:sz w:val="18"/>
                <w:szCs w:val="18"/>
                <w:color w:val="auto"/>
              </w:rPr>
              <w:t>(80.8)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80"/>
              <w:spacing w:after="0"/>
              <w:rPr>
                <w:sz w:val="20"/>
                <w:szCs w:val="20"/>
                <w:color w:val="auto"/>
              </w:rPr>
            </w:pPr>
            <w:r>
              <w:rPr>
                <w:rFonts w:ascii="Arial" w:cs="Arial" w:eastAsia="Arial" w:hAnsi="Arial"/>
                <w:sz w:val="18"/>
                <w:szCs w:val="18"/>
                <w:color w:val="auto"/>
              </w:rPr>
              <w:t>Class A Diesel</w:t>
            </w: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right"/>
              <w:ind w:right="292"/>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419</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(319)</w:t>
            </w:r>
          </w:p>
        </w:tc>
        <w:tc>
          <w:tcPr>
            <w:tcW w:w="32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(76.1)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vMerge w:val="restart"/>
            <w:shd w:val="clear" w:color="auto" w:fill="D6F3E8"/>
          </w:tcPr>
          <w:p>
            <w:pPr>
              <w:ind w:left="160"/>
              <w:spacing w:after="0"/>
              <w:rPr>
                <w:sz w:val="20"/>
                <w:szCs w:val="20"/>
                <w:color w:val="auto"/>
              </w:rPr>
            </w:pPr>
            <w:r>
              <w:rPr>
                <w:rFonts w:ascii="Arial" w:cs="Arial" w:eastAsia="Arial" w:hAnsi="Arial"/>
                <w:sz w:val="18"/>
                <w:szCs w:val="18"/>
                <w:color w:val="auto"/>
              </w:rPr>
              <w:t>Total Class A</w:t>
            </w:r>
          </w:p>
        </w:tc>
        <w:tc>
          <w:tcPr>
            <w:tcW w:w="1420" w:type="dxa"/>
            <w:vAlign w:val="bottom"/>
            <w:shd w:val="clear" w:color="auto" w:fill="D6F3E8"/>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60" w:type="dxa"/>
            <w:vAlign w:val="bottom"/>
            <w:tcBorders>
              <w:right w:val="single" w:sz="8" w:color="D6F3E8"/>
            </w:tcBorders>
            <w:vMerge w:val="restart"/>
            <w:shd w:val="clear" w:color="auto" w:fill="D6F3E8"/>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40" w:type="dxa"/>
            <w:vAlign w:val="bottom"/>
            <w:tcBorders>
              <w:left w:val="single" w:sz="8" w:color="auto"/>
            </w:tcBorders>
            <w:shd w:val="clear" w:color="auto" w:fill="D6F3E8"/>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D6F3E8"/>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D6F3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840" w:type="dxa"/>
            <w:vAlign w:val="bottom"/>
            <w:vMerge w:val="continue"/>
            <w:shd w:val="clear" w:color="auto" w:fill="D6F3E8"/>
          </w:tcPr>
          <w:p>
            <w:pPr>
              <w:spacing w:after="0"/>
              <w:rPr>
                <w:sz w:val="18"/>
                <w:szCs w:val="18"/>
                <w:color w:val="auto"/>
              </w:rPr>
            </w:pPr>
          </w:p>
        </w:tc>
        <w:tc>
          <w:tcPr>
            <w:tcW w:w="142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11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219</w:t>
            </w:r>
          </w:p>
        </w:tc>
        <w:tc>
          <w:tcPr>
            <w:tcW w:w="360" w:type="dxa"/>
            <w:vAlign w:val="bottom"/>
            <w:tcBorders>
              <w:right w:val="single" w:sz="8" w:color="D6F3E8"/>
            </w:tcBorders>
            <w:vMerge w:val="continue"/>
            <w:shd w:val="clear" w:color="auto" w:fill="D6F3E8"/>
          </w:tcPr>
          <w:p>
            <w:pPr>
              <w:spacing w:after="0"/>
              <w:rPr>
                <w:sz w:val="18"/>
                <w:szCs w:val="18"/>
                <w:color w:val="auto"/>
              </w:rPr>
            </w:pPr>
          </w:p>
        </w:tc>
        <w:tc>
          <w:tcPr>
            <w:tcW w:w="100" w:type="dxa"/>
            <w:vAlign w:val="bottom"/>
            <w:shd w:val="clear" w:color="auto" w:fill="D6F3E8"/>
          </w:tcPr>
          <w:p>
            <w:pPr>
              <w:spacing w:after="0"/>
              <w:rPr>
                <w:sz w:val="18"/>
                <w:szCs w:val="18"/>
                <w:color w:val="auto"/>
              </w:rPr>
            </w:pPr>
          </w:p>
        </w:tc>
        <w:tc>
          <w:tcPr>
            <w:tcW w:w="11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1,038</w:t>
            </w:r>
          </w:p>
        </w:tc>
        <w:tc>
          <w:tcPr>
            <w:tcW w:w="340" w:type="dxa"/>
            <w:vAlign w:val="bottom"/>
            <w:tcBorders>
              <w:left w:val="single" w:sz="8" w:color="D6F3E8"/>
            </w:tcBorders>
            <w:shd w:val="clear" w:color="auto" w:fill="D6F3E8"/>
          </w:tcPr>
          <w:p>
            <w:pPr>
              <w:spacing w:after="0"/>
              <w:rPr>
                <w:sz w:val="18"/>
                <w:szCs w:val="18"/>
                <w:color w:val="auto"/>
              </w:rPr>
            </w:pPr>
          </w:p>
        </w:tc>
        <w:tc>
          <w:tcPr>
            <w:tcW w:w="280" w:type="dxa"/>
            <w:vAlign w:val="bottom"/>
            <w:shd w:val="clear" w:color="auto" w:fill="D6F3E8"/>
          </w:tcPr>
          <w:p>
            <w:pPr>
              <w:spacing w:after="0"/>
              <w:rPr>
                <w:sz w:val="18"/>
                <w:szCs w:val="18"/>
                <w:color w:val="auto"/>
              </w:rPr>
            </w:pPr>
          </w:p>
        </w:tc>
        <w:tc>
          <w:tcPr>
            <w:tcW w:w="9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(819)</w:t>
            </w:r>
          </w:p>
        </w:tc>
        <w:tc>
          <w:tcPr>
            <w:tcW w:w="320" w:type="dxa"/>
            <w:vAlign w:val="bottom"/>
            <w:vMerge w:val="continue"/>
            <w:shd w:val="clear" w:color="auto" w:fill="D6F3E8"/>
          </w:tcPr>
          <w:p>
            <w:pPr>
              <w:spacing w:after="0"/>
              <w:rPr>
                <w:sz w:val="18"/>
                <w:szCs w:val="18"/>
                <w:color w:val="auto"/>
              </w:rPr>
            </w:pPr>
          </w:p>
        </w:tc>
        <w:tc>
          <w:tcPr>
            <w:tcW w:w="320" w:type="dxa"/>
            <w:vAlign w:val="bottom"/>
            <w:shd w:val="clear" w:color="auto" w:fill="D6F3E8"/>
          </w:tcPr>
          <w:p>
            <w:pPr>
              <w:spacing w:after="0"/>
              <w:rPr>
                <w:sz w:val="18"/>
                <w:szCs w:val="18"/>
                <w:color w:val="auto"/>
              </w:rPr>
            </w:pPr>
          </w:p>
        </w:tc>
        <w:tc>
          <w:tcPr>
            <w:tcW w:w="1040" w:type="dxa"/>
            <w:vAlign w:val="bottom"/>
            <w:gridSpan w:val="2"/>
            <w:shd w:val="clear" w:color="auto" w:fill="D6F3E8"/>
          </w:tcPr>
          <w:p>
            <w:pPr>
              <w:jc w:val="right"/>
              <w:ind w:right="40"/>
              <w:spacing w:after="0"/>
              <w:rPr>
                <w:sz w:val="20"/>
                <w:szCs w:val="20"/>
                <w:color w:val="auto"/>
              </w:rPr>
            </w:pPr>
            <w:r>
              <w:rPr>
                <w:rFonts w:ascii="Arial" w:cs="Arial" w:eastAsia="Arial" w:hAnsi="Arial"/>
                <w:sz w:val="18"/>
                <w:szCs w:val="18"/>
                <w:color w:val="auto"/>
              </w:rPr>
              <w:t>(78.9)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80"/>
              <w:spacing w:after="0"/>
              <w:rPr>
                <w:sz w:val="20"/>
                <w:szCs w:val="20"/>
                <w:color w:val="auto"/>
              </w:rPr>
            </w:pPr>
            <w:r>
              <w:rPr>
                <w:rFonts w:ascii="Arial" w:cs="Arial" w:eastAsia="Arial" w:hAnsi="Arial"/>
                <w:sz w:val="18"/>
                <w:szCs w:val="18"/>
                <w:color w:val="auto"/>
              </w:rPr>
              <w:t>Class B</w:t>
            </w: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right"/>
              <w:ind w:right="292"/>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8"/>
                <w:szCs w:val="18"/>
                <w:color w:val="auto"/>
              </w:rPr>
            </w:pPr>
          </w:p>
        </w:tc>
        <w:tc>
          <w:tcPr>
            <w:tcW w:w="14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46</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D6F3E8"/>
          </w:tcPr>
          <w:p>
            <w:pPr>
              <w:ind w:left="80"/>
              <w:spacing w:after="0"/>
              <w:rPr>
                <w:sz w:val="20"/>
                <w:szCs w:val="20"/>
                <w:color w:val="auto"/>
              </w:rPr>
            </w:pPr>
            <w:r>
              <w:rPr>
                <w:rFonts w:ascii="Arial" w:cs="Arial" w:eastAsia="Arial" w:hAnsi="Arial"/>
                <w:sz w:val="18"/>
                <w:szCs w:val="18"/>
                <w:color w:val="auto"/>
              </w:rPr>
              <w:t>Class C</w:t>
            </w:r>
          </w:p>
        </w:tc>
        <w:tc>
          <w:tcPr>
            <w:tcW w:w="142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1500" w:type="dxa"/>
            <w:vAlign w:val="bottom"/>
            <w:tcBorders>
              <w:right w:val="single" w:sz="8" w:color="D6F3E8"/>
            </w:tcBorders>
            <w:gridSpan w:val="2"/>
            <w:shd w:val="clear" w:color="auto" w:fill="D6F3E8"/>
          </w:tcPr>
          <w:p>
            <w:pPr>
              <w:jc w:val="right"/>
              <w:ind w:right="292"/>
              <w:spacing w:after="0"/>
              <w:rPr>
                <w:sz w:val="20"/>
                <w:szCs w:val="20"/>
                <w:color w:val="auto"/>
              </w:rPr>
            </w:pPr>
            <w:r>
              <w:rPr>
                <w:rFonts w:ascii="Arial" w:cs="Arial" w:eastAsia="Arial" w:hAnsi="Arial"/>
                <w:sz w:val="18"/>
                <w:szCs w:val="18"/>
                <w:color w:val="auto"/>
              </w:rPr>
              <w:t>331</w:t>
            </w:r>
          </w:p>
        </w:tc>
        <w:tc>
          <w:tcPr>
            <w:tcW w:w="100" w:type="dxa"/>
            <w:vAlign w:val="bottom"/>
            <w:shd w:val="clear" w:color="auto" w:fill="D6F3E8"/>
          </w:tcPr>
          <w:p>
            <w:pPr>
              <w:spacing w:after="0"/>
              <w:rPr>
                <w:sz w:val="18"/>
                <w:szCs w:val="18"/>
                <w:color w:val="auto"/>
              </w:rPr>
            </w:pPr>
          </w:p>
        </w:tc>
        <w:tc>
          <w:tcPr>
            <w:tcW w:w="11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837</w:t>
            </w:r>
          </w:p>
        </w:tc>
        <w:tc>
          <w:tcPr>
            <w:tcW w:w="340" w:type="dxa"/>
            <w:vAlign w:val="bottom"/>
            <w:tcBorders>
              <w:left w:val="single" w:sz="8" w:color="D6F3E8"/>
            </w:tcBorders>
            <w:shd w:val="clear" w:color="auto" w:fill="D6F3E8"/>
          </w:tcPr>
          <w:p>
            <w:pPr>
              <w:spacing w:after="0"/>
              <w:rPr>
                <w:sz w:val="18"/>
                <w:szCs w:val="18"/>
                <w:color w:val="auto"/>
              </w:rPr>
            </w:pPr>
          </w:p>
        </w:tc>
        <w:tc>
          <w:tcPr>
            <w:tcW w:w="280" w:type="dxa"/>
            <w:vAlign w:val="bottom"/>
            <w:shd w:val="clear" w:color="auto" w:fill="D6F3E8"/>
          </w:tcPr>
          <w:p>
            <w:pPr>
              <w:spacing w:after="0"/>
              <w:rPr>
                <w:sz w:val="18"/>
                <w:szCs w:val="18"/>
                <w:color w:val="auto"/>
              </w:rPr>
            </w:pPr>
          </w:p>
        </w:tc>
        <w:tc>
          <w:tcPr>
            <w:tcW w:w="1300" w:type="dxa"/>
            <w:vAlign w:val="bottom"/>
            <w:gridSpan w:val="2"/>
            <w:shd w:val="clear" w:color="auto" w:fill="D6F3E8"/>
          </w:tcPr>
          <w:p>
            <w:pPr>
              <w:jc w:val="right"/>
              <w:ind w:right="260"/>
              <w:spacing w:after="0"/>
              <w:rPr>
                <w:sz w:val="20"/>
                <w:szCs w:val="20"/>
                <w:color w:val="auto"/>
              </w:rPr>
            </w:pPr>
            <w:r>
              <w:rPr>
                <w:rFonts w:ascii="Arial" w:cs="Arial" w:eastAsia="Arial" w:hAnsi="Arial"/>
                <w:sz w:val="18"/>
                <w:szCs w:val="18"/>
                <w:color w:val="auto"/>
              </w:rPr>
              <w:t>(506)</w:t>
            </w:r>
          </w:p>
        </w:tc>
        <w:tc>
          <w:tcPr>
            <w:tcW w:w="320" w:type="dxa"/>
            <w:vAlign w:val="bottom"/>
            <w:shd w:val="clear" w:color="auto" w:fill="D6F3E8"/>
          </w:tcPr>
          <w:p>
            <w:pPr>
              <w:spacing w:after="0"/>
              <w:rPr>
                <w:sz w:val="18"/>
                <w:szCs w:val="18"/>
                <w:color w:val="auto"/>
              </w:rPr>
            </w:pPr>
          </w:p>
        </w:tc>
        <w:tc>
          <w:tcPr>
            <w:tcW w:w="1040" w:type="dxa"/>
            <w:vAlign w:val="bottom"/>
            <w:gridSpan w:val="2"/>
            <w:shd w:val="clear" w:color="auto" w:fill="D6F3E8"/>
          </w:tcPr>
          <w:p>
            <w:pPr>
              <w:jc w:val="right"/>
              <w:ind w:right="40"/>
              <w:spacing w:after="0"/>
              <w:rPr>
                <w:sz w:val="20"/>
                <w:szCs w:val="20"/>
                <w:color w:val="auto"/>
              </w:rPr>
            </w:pPr>
            <w:r>
              <w:rPr>
                <w:rFonts w:ascii="Arial" w:cs="Arial" w:eastAsia="Arial" w:hAnsi="Arial"/>
                <w:sz w:val="18"/>
                <w:szCs w:val="18"/>
                <w:color w:val="auto"/>
              </w:rPr>
              <w:t>(60.5)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vMerge w:val="restart"/>
          </w:tcPr>
          <w:p>
            <w:pPr>
              <w:ind w:left="160"/>
              <w:spacing w:after="0"/>
              <w:rPr>
                <w:sz w:val="20"/>
                <w:szCs w:val="20"/>
                <w:color w:val="auto"/>
              </w:rPr>
            </w:pPr>
            <w:r>
              <w:rPr>
                <w:rFonts w:ascii="Arial" w:cs="Arial" w:eastAsia="Arial" w:hAnsi="Arial"/>
                <w:sz w:val="18"/>
                <w:szCs w:val="18"/>
                <w:color w:val="auto"/>
              </w:rPr>
              <w:t>Total backlog*</w:t>
            </w:r>
          </w:p>
        </w:tc>
        <w:tc>
          <w:tcPr>
            <w:tcW w:w="1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40" w:type="dxa"/>
            <w:vAlign w:val="bottom"/>
            <w:tcBorders>
              <w:lef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20" w:type="dxa"/>
            <w:vAlign w:val="bottom"/>
            <w:shd w:val="clear" w:color="auto" w:fill="D6F3E8"/>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D6F3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840" w:type="dxa"/>
            <w:vAlign w:val="bottom"/>
            <w:vMerge w:val="continue"/>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596</w:t>
            </w:r>
          </w:p>
        </w:tc>
        <w:tc>
          <w:tcPr>
            <w:tcW w:w="3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1,875</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(1,279)</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(68.2)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384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shd w:val="clear" w:color="auto" w:fill="D6F3E8"/>
          </w:tcPr>
          <w:p>
            <w:pPr>
              <w:spacing w:after="0"/>
              <w:rPr>
                <w:sz w:val="20"/>
                <w:szCs w:val="20"/>
                <w:color w:val="auto"/>
              </w:rPr>
            </w:pPr>
            <w:r>
              <w:rPr>
                <w:rFonts w:ascii="Arial" w:cs="Arial" w:eastAsia="Arial" w:hAnsi="Arial"/>
                <w:sz w:val="18"/>
                <w:szCs w:val="18"/>
                <w:color w:val="auto"/>
                <w:w w:val="97"/>
              </w:rPr>
              <w:t>Total approximate revenue dollars (in thousands)</w:t>
            </w:r>
          </w:p>
        </w:tc>
        <w:tc>
          <w:tcPr>
            <w:tcW w:w="1540" w:type="dxa"/>
            <w:vAlign w:val="bottom"/>
            <w:gridSpan w:val="2"/>
            <w:shd w:val="clear" w:color="auto" w:fill="D6F3E8"/>
          </w:tcPr>
          <w:p>
            <w:pPr>
              <w:jc w:val="right"/>
              <w:ind w:right="40"/>
              <w:spacing w:after="0"/>
              <w:rPr>
                <w:sz w:val="20"/>
                <w:szCs w:val="20"/>
                <w:color w:val="auto"/>
              </w:rPr>
            </w:pPr>
            <w:r>
              <w:rPr>
                <w:rFonts w:ascii="Arial" w:cs="Arial" w:eastAsia="Arial" w:hAnsi="Arial"/>
                <w:sz w:val="18"/>
                <w:szCs w:val="18"/>
                <w:color w:val="auto"/>
              </w:rPr>
              <w:t>$</w:t>
            </w:r>
          </w:p>
        </w:tc>
        <w:tc>
          <w:tcPr>
            <w:tcW w:w="1500" w:type="dxa"/>
            <w:vAlign w:val="bottom"/>
            <w:tcBorders>
              <w:right w:val="single" w:sz="8" w:color="D6F3E8"/>
            </w:tcBorders>
            <w:gridSpan w:val="2"/>
            <w:shd w:val="clear" w:color="auto" w:fill="D6F3E8"/>
          </w:tcPr>
          <w:p>
            <w:pPr>
              <w:jc w:val="right"/>
              <w:ind w:right="292"/>
              <w:spacing w:after="0"/>
              <w:rPr>
                <w:sz w:val="20"/>
                <w:szCs w:val="20"/>
                <w:color w:val="auto"/>
              </w:rPr>
            </w:pPr>
            <w:r>
              <w:rPr>
                <w:rFonts w:ascii="Arial" w:cs="Arial" w:eastAsia="Arial" w:hAnsi="Arial"/>
                <w:sz w:val="18"/>
                <w:szCs w:val="18"/>
                <w:color w:val="auto"/>
              </w:rPr>
              <w:t>50,599</w:t>
            </w:r>
          </w:p>
        </w:tc>
        <w:tc>
          <w:tcPr>
            <w:tcW w:w="100" w:type="dxa"/>
            <w:vAlign w:val="bottom"/>
            <w:shd w:val="clear" w:color="auto" w:fill="D6F3E8"/>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179,700</w:t>
            </w:r>
          </w:p>
        </w:tc>
        <w:tc>
          <w:tcPr>
            <w:tcW w:w="340" w:type="dxa"/>
            <w:vAlign w:val="bottom"/>
            <w:tcBorders>
              <w:left w:val="single" w:sz="8" w:color="D6F3E8"/>
            </w:tcBorders>
            <w:shd w:val="clear" w:color="auto" w:fill="D6F3E8"/>
          </w:tcPr>
          <w:p>
            <w:pPr>
              <w:spacing w:after="0"/>
              <w:rPr>
                <w:sz w:val="18"/>
                <w:szCs w:val="18"/>
                <w:color w:val="auto"/>
              </w:rPr>
            </w:pPr>
          </w:p>
        </w:tc>
        <w:tc>
          <w:tcPr>
            <w:tcW w:w="280" w:type="dxa"/>
            <w:vAlign w:val="bottom"/>
            <w:shd w:val="clear" w:color="auto" w:fill="D6F3E8"/>
          </w:tcPr>
          <w:p>
            <w:pPr>
              <w:jc w:val="right"/>
              <w:ind w:right="92"/>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D6F3E8"/>
          </w:tcPr>
          <w:p>
            <w:pPr>
              <w:jc w:val="right"/>
              <w:ind w:right="260"/>
              <w:spacing w:after="0"/>
              <w:rPr>
                <w:sz w:val="20"/>
                <w:szCs w:val="20"/>
                <w:color w:val="auto"/>
              </w:rPr>
            </w:pPr>
            <w:r>
              <w:rPr>
                <w:rFonts w:ascii="Arial" w:cs="Arial" w:eastAsia="Arial" w:hAnsi="Arial"/>
                <w:sz w:val="18"/>
                <w:szCs w:val="18"/>
                <w:color w:val="auto"/>
              </w:rPr>
              <w:t>(129,101)</w:t>
            </w:r>
          </w:p>
        </w:tc>
        <w:tc>
          <w:tcPr>
            <w:tcW w:w="320" w:type="dxa"/>
            <w:vAlign w:val="bottom"/>
            <w:shd w:val="clear" w:color="auto" w:fill="D6F3E8"/>
          </w:tcPr>
          <w:p>
            <w:pPr>
              <w:spacing w:after="0"/>
              <w:rPr>
                <w:sz w:val="18"/>
                <w:szCs w:val="18"/>
                <w:color w:val="auto"/>
              </w:rPr>
            </w:pPr>
          </w:p>
        </w:tc>
        <w:tc>
          <w:tcPr>
            <w:tcW w:w="1040" w:type="dxa"/>
            <w:vAlign w:val="bottom"/>
            <w:gridSpan w:val="2"/>
            <w:shd w:val="clear" w:color="auto" w:fill="D6F3E8"/>
          </w:tcPr>
          <w:p>
            <w:pPr>
              <w:jc w:val="right"/>
              <w:ind w:right="40"/>
              <w:spacing w:after="0"/>
              <w:rPr>
                <w:sz w:val="20"/>
                <w:szCs w:val="20"/>
                <w:color w:val="auto"/>
              </w:rPr>
            </w:pPr>
            <w:r>
              <w:rPr>
                <w:rFonts w:ascii="Arial" w:cs="Arial" w:eastAsia="Arial" w:hAnsi="Arial"/>
                <w:sz w:val="18"/>
                <w:szCs w:val="18"/>
                <w:color w:val="auto"/>
              </w:rPr>
              <w:t>(71.8)</w:t>
            </w:r>
          </w:p>
        </w:tc>
        <w:tc>
          <w:tcPr>
            <w:tcW w:w="0" w:type="dxa"/>
            <w:vAlign w:val="bottom"/>
          </w:tcPr>
          <w:p>
            <w:pPr>
              <w:spacing w:after="0"/>
              <w:rPr>
                <w:sz w:val="1"/>
                <w:szCs w:val="1"/>
                <w:color w:val="auto"/>
              </w:rPr>
            </w:pPr>
          </w:p>
        </w:tc>
      </w:tr>
      <w:tr>
        <w:trPr>
          <w:trHeight w:val="363"/>
        </w:trPr>
        <w:tc>
          <w:tcPr>
            <w:tcW w:w="3860" w:type="dxa"/>
            <w:vAlign w:val="bottom"/>
            <w:gridSpan w:val="2"/>
          </w:tcPr>
          <w:p>
            <w:pPr>
              <w:spacing w:after="0"/>
              <w:rPr>
                <w:sz w:val="20"/>
                <w:szCs w:val="20"/>
                <w:color w:val="auto"/>
              </w:rPr>
            </w:pPr>
            <w:r>
              <w:rPr>
                <w:rFonts w:ascii="Arial" w:cs="Arial" w:eastAsia="Arial" w:hAnsi="Arial"/>
                <w:sz w:val="18"/>
                <w:szCs w:val="18"/>
                <w:color w:val="auto"/>
              </w:rPr>
              <w:t>Dealer inventory</w:t>
            </w: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gridSpan w:val="2"/>
          </w:tcPr>
          <w:p>
            <w:pPr>
              <w:jc w:val="right"/>
              <w:ind w:right="292"/>
              <w:spacing w:after="0"/>
              <w:rPr>
                <w:sz w:val="20"/>
                <w:szCs w:val="20"/>
                <w:color w:val="auto"/>
              </w:rPr>
            </w:pPr>
            <w:r>
              <w:rPr>
                <w:rFonts w:ascii="Arial" w:cs="Arial" w:eastAsia="Arial" w:hAnsi="Arial"/>
                <w:sz w:val="18"/>
                <w:szCs w:val="18"/>
                <w:color w:val="auto"/>
              </w:rPr>
              <w:t>3,663</w:t>
            </w:r>
          </w:p>
        </w:tc>
        <w:tc>
          <w:tcPr>
            <w:tcW w:w="1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4,471</w:t>
            </w: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(808)</w:t>
            </w:r>
          </w:p>
        </w:tc>
        <w:tc>
          <w:tcPr>
            <w:tcW w:w="320" w:type="dxa"/>
            <w:vAlign w:val="bottom"/>
          </w:tcPr>
          <w:p>
            <w:pPr>
              <w:spacing w:after="0"/>
              <w:rPr>
                <w:sz w:val="24"/>
                <w:szCs w:val="24"/>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6" w:lineRule="exact"/>
        <w:rPr>
          <w:sz w:val="20"/>
          <w:szCs w:val="20"/>
          <w:color w:val="auto"/>
        </w:rPr>
      </w:pPr>
    </w:p>
    <w:p>
      <w:pPr>
        <w:jc w:val="both"/>
        <w:ind w:right="740" w:firstLine="8"/>
        <w:spacing w:after="0" w:line="370" w:lineRule="auto"/>
        <w:tabs>
          <w:tab w:leader="none" w:pos="132" w:val="left"/>
        </w:tabs>
        <w:numPr>
          <w:ilvl w:val="0"/>
          <w:numId w:val="3"/>
        </w:numPr>
        <w:rPr>
          <w:rFonts w:ascii="Arial" w:cs="Arial" w:eastAsia="Arial" w:hAnsi="Arial"/>
          <w:sz w:val="15"/>
          <w:szCs w:val="15"/>
          <w:color w:val="auto"/>
        </w:rPr>
      </w:pPr>
      <w:r>
        <w:rPr>
          <w:rFonts w:ascii="Arial" w:cs="Arial" w:eastAsia="Arial" w:hAnsi="Arial"/>
          <w:sz w:val="15"/>
          <w:szCs w:val="15"/>
          <w:color w:val="auto"/>
        </w:rPr>
        <w:t>The Company includes in its backlog all accepted orders from dealers to be shipped within the next six months. Orders in backlog can be cancelled or postponed at the option of the purchaser at any time without penalty and, therefore, backlog may not necessarily be an accurate measure of future sales.</w:t>
      </w:r>
    </w:p>
    <w:p>
      <w:pPr>
        <w:spacing w:after="0" w:line="170" w:lineRule="exact"/>
        <w:rPr>
          <w:rFonts w:ascii="Arial" w:cs="Arial" w:eastAsia="Arial" w:hAnsi="Arial"/>
          <w:sz w:val="15"/>
          <w:szCs w:val="15"/>
          <w:color w:val="auto"/>
        </w:rPr>
      </w:pPr>
    </w:p>
    <w:p>
      <w:pPr>
        <w:ind w:left="5680" w:hanging="142"/>
        <w:spacing w:after="0"/>
        <w:tabs>
          <w:tab w:leader="none" w:pos="5680" w:val="left"/>
        </w:tabs>
        <w:numPr>
          <w:ilvl w:val="1"/>
          <w:numId w:val="3"/>
        </w:numPr>
        <w:rPr>
          <w:rFonts w:ascii="Arial" w:cs="Arial" w:eastAsia="Arial" w:hAnsi="Arial"/>
          <w:sz w:val="18"/>
          <w:szCs w:val="18"/>
          <w:color w:val="auto"/>
        </w:rPr>
      </w:pP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541020</wp:posOffset>
            </wp:positionV>
            <wp:extent cx="725043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sectPr>
      <w:pgSz w:w="11900" w:h="16838" w:orient="portrait"/>
      <w:cols w:equalWidth="0" w:num="1">
        <w:col w:w="11420"/>
      </w:cols>
      <w:pgMar w:left="240" w:top="12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o"/>
      <w:numFmt w:val="bullet"/>
      <w:start w:val="1"/>
    </w:lvl>
  </w:abstractNum>
  <w:abstractNum w:abstractNumId="1">
    <w:nsid w:val="74B0DC51"/>
    <w:multiLevelType w:val="hybridMultilevel"/>
    <w:lvl w:ilvl="0">
      <w:lvlJc w:val="left"/>
      <w:lvlText w:val="(%1)"/>
      <w:numFmt w:val="lowerLetter"/>
      <w:start w:val="4"/>
    </w:lvl>
  </w:abstractNum>
  <w:abstractNum w:abstractNumId="2">
    <w:nsid w:val="19495CFF"/>
    <w:multiLevelType w:val="hybridMultilevel"/>
    <w:lvl w:ilvl="0">
      <w:lvlJc w:val="left"/>
      <w:lvlText w:val="*"/>
      <w:numFmt w:val="bullet"/>
      <w:start w:val="1"/>
    </w:lvl>
    <w:lvl w:ilvl="1">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2019-12-13T08:24:44Z</dcterms:created>
  <dcterms:modified xsi:type="dcterms:W3CDTF">2019-12-13T08:24:44Z</dcterms:modified>
</cp:coreProperties>
</file>