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left="112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Washington, D.C. 20549</w:t>
      </w:r>
    </w:p>
    <w:p>
      <w:pPr>
        <w:spacing w:after="0" w:line="20" w:lineRule="exact"/>
        <w:rPr>
          <w:sz w:val="24"/>
          <w:szCs w:val="24"/>
          <w:color w:val="auto"/>
        </w:rPr>
      </w:pPr>
      <w:r>
        <w:rPr>
          <w:sz w:val="24"/>
          <w:szCs w:val="24"/>
          <w:color w:val="auto"/>
        </w:rPr>
        <w:br w:type="column"/>
      </w: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tabs>
          <w:tab w:leader="none" w:pos="1280" w:val="left"/>
        </w:tabs>
        <w:rPr>
          <w:sz w:val="20"/>
          <w:szCs w:val="20"/>
          <w:color w:val="auto"/>
        </w:rPr>
      </w:pPr>
      <w:r>
        <w:rPr>
          <w:rFonts w:ascii="Courier New" w:cs="Courier New" w:eastAsia="Courier New" w:hAnsi="Courier New"/>
          <w:sz w:val="14"/>
          <w:szCs w:val="14"/>
          <w:color w:val="auto"/>
        </w:rPr>
        <w:t>| OMB APPROVAL</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tabs>
          <w:tab w:leader="none" w:pos="500" w:val="left"/>
        </w:tabs>
        <w:rPr>
          <w:sz w:val="20"/>
          <w:szCs w:val="20"/>
          <w:color w:val="auto"/>
        </w:rPr>
      </w:pPr>
      <w:r>
        <w:rPr>
          <w:rFonts w:ascii="Courier New" w:cs="Courier New" w:eastAsia="Courier New" w:hAnsi="Courier New"/>
          <w:sz w:val="14"/>
          <w:szCs w:val="14"/>
          <w:color w:val="auto"/>
        </w:rPr>
        <w:t>| OMB Number:</w:t>
      </w:r>
      <w:r>
        <w:rPr>
          <w:sz w:val="20"/>
          <w:szCs w:val="20"/>
          <w:color w:val="auto"/>
        </w:rPr>
        <w:tab/>
      </w:r>
      <w:r>
        <w:rPr>
          <w:rFonts w:ascii="Courier New" w:cs="Courier New" w:eastAsia="Courier New" w:hAnsi="Courier New"/>
          <w:sz w:val="14"/>
          <w:szCs w:val="14"/>
          <w:color w:val="auto"/>
        </w:rPr>
        <w:t>3235-0101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Expires: November 30, 2003 |</w:t>
      </w:r>
    </w:p>
    <w:p>
      <w:pPr>
        <w:spacing w:after="0" w:line="7" w:lineRule="exact"/>
        <w:rPr>
          <w:sz w:val="24"/>
          <w:szCs w:val="24"/>
          <w:color w:val="auto"/>
        </w:rPr>
      </w:pPr>
    </w:p>
    <w:p>
      <w:pPr>
        <w:jc w:val="center"/>
        <w:ind w:right="4640"/>
        <w:spacing w:after="0"/>
        <w:tabs>
          <w:tab w:leader="none" w:pos="240" w:val="left"/>
        </w:tabs>
        <w:rPr>
          <w:sz w:val="20"/>
          <w:szCs w:val="20"/>
          <w:color w:val="auto"/>
        </w:rPr>
      </w:pPr>
      <w:r>
        <w:rPr>
          <w:rFonts w:ascii="Courier New" w:cs="Courier New" w:eastAsia="Courier New" w:hAnsi="Courier New"/>
          <w:sz w:val="14"/>
          <w:szCs w:val="14"/>
          <w:color w:val="auto"/>
        </w:rPr>
        <w:t>| Estimated average burden</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tabs>
          <w:tab w:leader="none" w:pos="240" w:val="left"/>
        </w:tabs>
        <w:rPr>
          <w:sz w:val="20"/>
          <w:szCs w:val="20"/>
          <w:color w:val="auto"/>
        </w:rPr>
      </w:pPr>
      <w:r>
        <w:rPr>
          <w:rFonts w:ascii="Courier New" w:cs="Courier New" w:eastAsia="Courier New" w:hAnsi="Courier New"/>
          <w:sz w:val="14"/>
          <w:szCs w:val="14"/>
          <w:color w:val="auto"/>
        </w:rPr>
        <w:t>| hours per response...2.0</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ectPr>
          <w:pgSz w:w="11900" w:h="16838" w:orient="portrait"/>
          <w:cols w:equalWidth="0" w:num="2">
            <w:col w:w="3980" w:space="340"/>
            <w:col w:w="7220"/>
          </w:cols>
          <w:pgMar w:left="220" w:top="230" w:right="139" w:bottom="0" w:gutter="0" w:footer="0" w:header="0"/>
        </w:sectPr>
      </w:pPr>
    </w:p>
    <w:p>
      <w:pPr>
        <w:jc w:val="center"/>
        <w:ind w:right="4620"/>
        <w:spacing w:after="0"/>
        <w:rPr>
          <w:sz w:val="20"/>
          <w:szCs w:val="20"/>
          <w:color w:val="auto"/>
        </w:rPr>
      </w:pPr>
      <w:r>
        <w:rPr>
          <w:rFonts w:ascii="Courier New" w:cs="Courier New" w:eastAsia="Courier New" w:hAnsi="Courier New"/>
          <w:sz w:val="14"/>
          <w:szCs w:val="14"/>
          <w:color w:val="auto"/>
        </w:rPr>
        <w:t>FORM 144</w:t>
      </w:r>
    </w:p>
    <w:p>
      <w:pPr>
        <w:spacing w:after="0" w:line="17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NOTICE OF PROPOSED SALE OF SECURITIES</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PURSUANT TO RULE 144 UNDER THE SECURITIES ACT OF 1933</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P.O. Box 152, 605 West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Forest City, Iowa 50436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721"/>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Joseph L. Soczek, Jr.</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2(b)</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IRS IDENT. NO.</w:t>
            </w:r>
          </w:p>
        </w:tc>
        <w:tc>
          <w:tcPr>
            <w:tcW w:w="34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 RELATIONSHIP TO ISSUER</w:t>
            </w: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Officer - Treasurer</w:t>
            </w: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ADDRESS</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3363</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Sage Avenue</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Forest City, IA 50436</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3"/>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Aggregate</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Market</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3(d))</w:t>
            </w: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w:t>
            </w:r>
          </w:p>
        </w:tc>
        <w:tc>
          <w:tcPr>
            <w:tcW w:w="1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w:t>
            </w:r>
          </w:p>
        </w:tc>
        <w:tc>
          <w:tcPr>
            <w:tcW w:w="1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w:t>
            </w:r>
          </w:p>
        </w:tc>
        <w:tc>
          <w:tcPr>
            <w:tcW w:w="2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$137,800.00   18,232,390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10-24-03</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sectPr>
          <w:pgSz w:w="11900" w:h="16838" w:orient="portrait"/>
          <w:cols w:equalWidth="0" w:num="1">
            <w:col w:w="11540"/>
          </w:cols>
          <w:pgMar w:left="220" w:top="230" w:right="139" w:bottom="0" w:gutter="0" w:footer="0" w:header="0"/>
          <w:type w:val="continuous"/>
        </w:sectPr>
      </w:pPr>
    </w:p>
    <w:bookmarkStart w:id="1" w:name="page2"/>
    <w:bookmarkEnd w:id="1"/>
    <w:p>
      <w:pPr>
        <w:spacing w:after="0" w:line="38" w:lineRule="exact"/>
        <w:rPr>
          <w:sz w:val="20"/>
          <w:szCs w:val="20"/>
          <w:color w:val="auto"/>
        </w:rPr>
      </w:pPr>
    </w:p>
    <w:p>
      <w:pPr>
        <w:ind w:left="520" w:right="4640" w:hanging="339"/>
        <w:spacing w:after="0" w:line="250"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640" w:type="dxa"/>
            <w:vAlign w:val="bottom"/>
          </w:tcPr>
          <w:p>
            <w:pPr>
              <w:ind w:left="140"/>
              <w:spacing w:after="0"/>
              <w:rPr>
                <w:sz w:val="20"/>
                <w:szCs w:val="20"/>
                <w:color w:val="auto"/>
              </w:rPr>
            </w:pPr>
            <w:r>
              <w:rPr>
                <w:rFonts w:ascii="Courier New" w:cs="Courier New" w:eastAsia="Courier New" w:hAnsi="Courier New"/>
                <w:sz w:val="14"/>
                <w:szCs w:val="14"/>
                <w:color w:val="auto"/>
              </w:rPr>
              <w:t>10-24-03  Exercise of Stock Option  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10/24/03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328"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91"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Joseph L. Soczek, Jr.</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3363 Sage Avenue</w:t>
            </w:r>
          </w:p>
        </w:tc>
        <w:tc>
          <w:tcPr>
            <w:tcW w:w="1160" w:type="dxa"/>
            <w:vAlign w:val="bottom"/>
          </w:tcPr>
          <w:p>
            <w:pPr>
              <w:ind w:left="60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720" w:type="dxa"/>
            <w:vAlign w:val="bottom"/>
          </w:tcPr>
          <w:p>
            <w:pPr>
              <w:ind w:left="700"/>
              <w:spacing w:after="0"/>
              <w:rPr>
                <w:sz w:val="20"/>
                <w:szCs w:val="20"/>
                <w:color w:val="auto"/>
              </w:rPr>
            </w:pPr>
            <w:r>
              <w:rPr>
                <w:rFonts w:ascii="Courier New" w:cs="Courier New" w:eastAsia="Courier New" w:hAnsi="Courier New"/>
                <w:sz w:val="14"/>
                <w:szCs w:val="14"/>
                <w:color w:val="auto"/>
              </w:rPr>
              <w:t>8/13/03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8,151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$373,961.53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Forest City, IA 50436</w:t>
            </w:r>
          </w:p>
        </w:tc>
        <w:tc>
          <w:tcPr>
            <w:tcW w:w="1160" w:type="dxa"/>
            <w:vAlign w:val="bottom"/>
          </w:tcPr>
          <w:p>
            <w:pPr>
              <w:ind w:left="60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720" w:type="dxa"/>
            <w:vAlign w:val="bottom"/>
          </w:tcPr>
          <w:p>
            <w:pPr>
              <w:ind w:left="700"/>
              <w:spacing w:after="0"/>
              <w:rPr>
                <w:sz w:val="20"/>
                <w:szCs w:val="20"/>
                <w:color w:val="auto"/>
              </w:rPr>
            </w:pPr>
            <w:r>
              <w:rPr>
                <w:rFonts w:ascii="Courier New" w:cs="Courier New" w:eastAsia="Courier New" w:hAnsi="Courier New"/>
                <w:sz w:val="14"/>
                <w:szCs w:val="14"/>
                <w:color w:val="auto"/>
              </w:rPr>
              <w:t>10/23/03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$ 46,619.60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77" w:orient="portrait"/>
          <w:cols w:equalWidth="0" w:num="1">
            <w:col w:w="11540"/>
          </w:cols>
          <w:pgMar w:left="220" w:top="141" w:right="139"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October 24,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77" w:orient="portrait"/>
          <w:cols w:equalWidth="0" w:num="2">
            <w:col w:w="3020" w:space="440"/>
            <w:col w:w="8080"/>
          </w:cols>
          <w:pgMar w:left="220" w:top="141" w:right="139" w:bottom="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1540"/>
          </w:cols>
          <w:pgMar w:left="220" w:top="141" w:right="139" w:bottom="0" w:gutter="0" w:footer="0" w:header="0"/>
          <w:type w:val="continuous"/>
        </w:sectPr>
      </w:pPr>
    </w:p>
    <w:bookmarkStart w:id="2" w:name="page3"/>
    <w:bookmarkEnd w:id="2"/>
    <w:p>
      <w:pPr>
        <w:jc w:val="center"/>
        <w:ind w:right="3339"/>
        <w:spacing w:after="0"/>
        <w:rPr>
          <w:sz w:val="20"/>
          <w:szCs w:val="20"/>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CRIMINAL VIOLATIONS (SEE 18 U.S.C. 1001).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2019-12-11T19:55:19Z</dcterms:created>
  <dcterms:modified xsi:type="dcterms:W3CDTF">2019-12-11T19:55:19Z</dcterms:modified>
</cp:coreProperties>
</file>