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13,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[x]</w:t>
      </w:r>
    </w:p>
    <w:p>
      <w:pPr>
        <w:ind w:left="960"/>
        <w:spacing w:after="0"/>
        <w:tabs>
          <w:tab w:leader="none" w:pos="75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(b) [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jc w:val="both"/>
        <w:ind w:left="960" w:right="7679" w:hanging="952"/>
        <w:spacing w:after="0" w:line="53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sz w:val="20"/>
          <w:szCs w:val="20"/>
          <w:color w:val="auto"/>
        </w:rPr>
      </w:pPr>
    </w:p>
    <w:p>
      <w:pPr>
        <w:ind w:right="1579"/>
        <w:spacing w:after="0" w:line="236" w:lineRule="auto"/>
        <w:rPr>
          <w:sz w:val="20"/>
          <w:szCs w:val="20"/>
          <w:color w:val="auto"/>
        </w:rPr>
      </w:pPr>
      <w:r>
        <w:rPr>
          <w:rFonts w:ascii="Courier New" w:cs="Courier New" w:eastAsia="Courier New" w:hAnsi="Courier New"/>
          <w:sz w:val="18"/>
          <w:szCs w:val="18"/>
          <w:color w:val="auto"/>
        </w:rPr>
        <w:t>- -------------------------------------------------------------------------------- (5) Check if Disclosure of Legal Proceedings is Required [ ] Pursuant to Items 2(d) or 2(e)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706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8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8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2,523,106 shares (14.9%)</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20,130 (includes 100 shares owned</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wife and 20,000 shares which</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20,000 shares which Gerald E.</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840" w:type="dxa"/>
            <w:vAlign w:val="bottom"/>
          </w:tcPr>
          <w:p>
            <w:pPr>
              <w:spacing w:after="0"/>
              <w:rPr>
                <w:sz w:val="17"/>
                <w:szCs w:val="17"/>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3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22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6"/>
              </w:rPr>
              <w:t>-----------------------------------------------------------------</w:t>
            </w:r>
          </w:p>
        </w:tc>
        <w:tc>
          <w:tcPr>
            <w:tcW w:w="3840" w:type="dxa"/>
            <w:vAlign w:val="bottom"/>
          </w:tcPr>
          <w:p>
            <w:pPr>
              <w:spacing w:after="0"/>
              <w:rPr>
                <w:sz w:val="17"/>
                <w:szCs w:val="17"/>
                <w:color w:val="auto"/>
              </w:rPr>
            </w:pP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ENEFICIALLY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840" w:type="dxa"/>
            <w:vAlign w:val="bottom"/>
          </w:tcPr>
          <w:p>
            <w:pPr>
              <w:spacing w:after="0"/>
              <w:rPr>
                <w:sz w:val="17"/>
                <w:szCs w:val="17"/>
                <w:color w:val="auto"/>
              </w:rPr>
            </w:pPr>
          </w:p>
        </w:tc>
      </w:tr>
      <w:tr>
        <w:trPr>
          <w:trHeight w:val="203"/>
        </w:trPr>
        <w:tc>
          <w:tcPr>
            <w:tcW w:w="13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840" w:type="dxa"/>
            <w:vAlign w:val="bottom"/>
          </w:tcPr>
          <w:p>
            <w:pPr>
              <w:spacing w:after="0"/>
              <w:rPr>
                <w:sz w:val="17"/>
                <w:szCs w:val="17"/>
                <w:color w:val="auto"/>
              </w:rPr>
            </w:pPr>
          </w:p>
        </w:tc>
      </w:tr>
      <w:tr>
        <w:trPr>
          <w:trHeight w:val="405"/>
        </w:trPr>
        <w:tc>
          <w:tcPr>
            <w:tcW w:w="13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EACH</w:t>
            </w:r>
          </w:p>
        </w:tc>
        <w:tc>
          <w:tcPr>
            <w:tcW w:w="322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6"/>
              </w:rPr>
              <w:t>-----------------------------------------------------------------</w:t>
            </w:r>
          </w:p>
        </w:tc>
        <w:tc>
          <w:tcPr>
            <w:tcW w:w="3840" w:type="dxa"/>
            <w:vAlign w:val="bottom"/>
          </w:tcPr>
          <w:p>
            <w:pPr>
              <w:spacing w:after="0"/>
              <w:rPr>
                <w:sz w:val="24"/>
                <w:szCs w:val="24"/>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840" w:type="dxa"/>
            <w:vAlign w:val="bottom"/>
          </w:tcPr>
          <w:p>
            <w:pPr>
              <w:spacing w:after="0"/>
              <w:rPr>
                <w:sz w:val="17"/>
                <w:szCs w:val="17"/>
                <w:color w:val="auto"/>
              </w:rPr>
            </w:pPr>
          </w:p>
        </w:tc>
      </w:tr>
      <w:tr>
        <w:trPr>
          <w:trHeight w:val="203"/>
        </w:trPr>
        <w:tc>
          <w:tcPr>
            <w:tcW w:w="13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8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2,523,106 shares (14.9%)</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20,130 (includes 100 shares owned</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wife and 20,000 shares which</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20,000 shares which Gerald E.</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840" w:type="dxa"/>
            <w:vAlign w:val="bottom"/>
          </w:tcPr>
          <w:p>
            <w:pPr>
              <w:spacing w:after="0"/>
              <w:rPr>
                <w:sz w:val="17"/>
                <w:szCs w:val="17"/>
                <w:color w:val="auto"/>
              </w:rPr>
            </w:pPr>
          </w:p>
        </w:tc>
      </w:tr>
      <w:tr>
        <w:trPr>
          <w:trHeight w:val="203"/>
        </w:trPr>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322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6"/>
              </w:rPr>
              <w:t>-----------------------------------------------------------------</w:t>
            </w:r>
          </w:p>
        </w:tc>
        <w:tc>
          <w:tcPr>
            <w:tcW w:w="3840" w:type="dxa"/>
            <w:vAlign w:val="bottom"/>
          </w:tcPr>
          <w:p>
            <w:pPr>
              <w:spacing w:after="0"/>
              <w:rPr>
                <w:sz w:val="17"/>
                <w:szCs w:val="17"/>
                <w:color w:val="auto"/>
              </w:rPr>
            </w:pPr>
          </w:p>
        </w:tc>
      </w:tr>
    </w:tbl>
    <w:p>
      <w:pPr>
        <w:spacing w:after="0" w:line="4" w:lineRule="exact"/>
        <w:rPr>
          <w:sz w:val="20"/>
          <w:szCs w:val="20"/>
          <w:color w:val="auto"/>
        </w:rPr>
      </w:pPr>
    </w:p>
    <w:p>
      <w:pPr>
        <w:ind w:left="2120" w:right="5579" w:hanging="532"/>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ectPr>
          <w:pgSz w:w="11900" w:h="16838" w:orient="portrait"/>
          <w:cols w:equalWidth="0" w:num="1">
            <w:col w:w="10219"/>
          </w:cols>
          <w:pgMar w:left="240" w:top="717" w:right="1440" w:bottom="1440" w:gutter="0" w:footer="0" w:header="0"/>
        </w:sectPr>
      </w:pPr>
    </w:p>
    <w:p>
      <w:pPr>
        <w:spacing w:after="0" w:line="214" w:lineRule="exact"/>
        <w:rPr>
          <w:sz w:val="20"/>
          <w:szCs w:val="20"/>
          <w:color w:val="auto"/>
        </w:rPr>
      </w:pPr>
    </w:p>
    <w:p>
      <w:pPr>
        <w:ind w:left="640" w:hanging="639"/>
        <w:spacing w:after="0" w:line="235" w:lineRule="auto"/>
        <w:tabs>
          <w:tab w:leader="none" w:pos="620" w:val="left"/>
        </w:tabs>
        <w:rPr>
          <w:sz w:val="20"/>
          <w:szCs w:val="20"/>
          <w:color w:val="auto"/>
        </w:rPr>
      </w:pPr>
      <w:r>
        <w:rPr>
          <w:rFonts w:ascii="Courier New" w:cs="Courier New" w:eastAsia="Courier New" w:hAnsi="Courier New"/>
          <w:sz w:val="18"/>
          <w:szCs w:val="18"/>
          <w:color w:val="auto"/>
        </w:rPr>
        <w:t>(12)</w:t>
        <w:tab/>
        <w:t>Check if the Aggregate Amount in Row (11) Excludes Certain Shares (See Instructions)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18" w:lineRule="exact"/>
        <w:rPr>
          <w:sz w:val="20"/>
          <w:szCs w:val="20"/>
          <w:color w:val="auto"/>
        </w:rPr>
      </w:pPr>
    </w:p>
    <w:p>
      <w:pPr>
        <w:sectPr>
          <w:pgSz w:w="11900" w:h="16838" w:orient="portrait"/>
          <w:cols w:equalWidth="0" w:num="2">
            <w:col w:w="7480" w:space="640"/>
            <w:col w:w="2099"/>
          </w:cols>
          <w:pgMar w:left="240" w:top="717" w:right="1440" w:bottom="1440" w:gutter="0" w:footer="0" w:header="0"/>
          <w:type w:val="continuous"/>
        </w:sectPr>
      </w:pPr>
    </w:p>
    <w:p>
      <w:pPr>
        <w:spacing w:after="0" w:line="211" w:lineRule="exact"/>
        <w:rPr>
          <w:sz w:val="20"/>
          <w:szCs w:val="20"/>
          <w:color w:val="auto"/>
        </w:rPr>
      </w:pPr>
    </w:p>
    <w:p>
      <w:pPr>
        <w:ind w:left="640" w:right="4319" w:hanging="632"/>
        <w:spacing w:after="0" w:line="470"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106,000 shares of Common Stock as a result of the sale by HCP on January 13, 2004 of 52,700 shares of Common Stock through a broker and the sale by HCP on January 14, 2004 of 53,300 shares of Common Stock through a broker. Reference is made to Item 4 for a description of the transactions.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January 13, 2004, HCP sold 52,700 shares of Common Stock through a broker for an approximate purchase price of $3,668,882 or an average price per share of $69.6183 and on January 14, 2004, HCP sold 53,300 shares of Common Stock through a broker for an approximate purchase price of $3,710,304 or an average price per share of $69.6117.</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from time to time when believed to be in the best interests of HCP's members;</w:t>
      </w:r>
    </w:p>
    <w:p>
      <w:pPr>
        <w:spacing w:after="0" w:line="208"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2,523,106 shares of Common Stock, which represent approximately 14.9%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2,523,106 shares of Common Stock of which HCP is the beneficial owner. A</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majority of the Individual Trustees together with the Corporate Trustee have sole dispositive power with respect to the 2,523,106 shares of Common Stock of which HCP is the beneficial owner, except that disposition of all or substantially all of those shares requires the unanimous approval of all members of HCP.</w:t>
      </w:r>
    </w:p>
    <w:p>
      <w:pPr>
        <w:spacing w:after="0" w:line="209" w:lineRule="exact"/>
        <w:rPr>
          <w:sz w:val="20"/>
          <w:szCs w:val="20"/>
          <w:color w:val="auto"/>
        </w:rPr>
      </w:pPr>
    </w:p>
    <w:p>
      <w:pPr>
        <w:ind w:left="960" w:right="1779" w:hanging="952"/>
        <w:spacing w:after="0" w:line="268"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46,000 shares of Common Stock by HCP during the period from January 6, 2004 through January 12, 2004, as reported on Schedule 13D (Amendment No. 17), (iii) the sale of an aggregate of 62,000 shares of Common Stock by HCP during the period from December 31, 2003 through January 5, 2004, as reported on Schedule 13D (Amendment No. 16), (iv) the sale of an aggregate of 84,900 shares of Common Stock by HCP during the period from December 26, 2003 through December 30, 2003, as reported on Schedule 13D (Amendment No. 15), (v) the sale of an aggregate of 75,000 shares of Common Stock by HCP on December 19, 2003 and December 23, 2003, as reported on Schedule 13D (Amendment No. 14),</w:t>
      </w:r>
    </w:p>
    <w:p>
      <w:pPr>
        <w:spacing w:after="0" w:line="2" w:lineRule="exact"/>
        <w:rPr>
          <w:rFonts w:ascii="Courier New" w:cs="Courier New" w:eastAsia="Courier New" w:hAnsi="Courier New"/>
          <w:sz w:val="16"/>
          <w:szCs w:val="16"/>
          <w:color w:val="auto"/>
        </w:rPr>
      </w:pPr>
    </w:p>
    <w:p>
      <w:pPr>
        <w:ind w:left="960" w:right="1779" w:hanging="4"/>
        <w:spacing w:after="0" w:line="268" w:lineRule="auto"/>
        <w:tabs>
          <w:tab w:leader="none" w:pos="1487"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75,000 shares of Common Stock by HCP on December 11, 2003 and December 17, 2003, as reported on Schedule 13D (Amendment No. 13), (vii) the sale of 64,000 shares of Common Stock by HCP on December 9, 2003, as reported on Schedule 13D (Amendment No.</w:t>
      </w: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(viii) the sale of 56,300 shares of Common Stock by HCP on December 8, 2003, as reported on Schedule 13D (Amendment No. 11), (ix) the sale of an aggregate of 144,700 shares of Common Stock by HCP during the period from November 26, 2003 through December 1, 2003, as reported on Schedule 13D (Amendment No. 10), (x) the sale of an aggregate of 146,600 shares of Common Stock by HCP during the period from November 13, 2003 through November 25, 2003, as reported on Schedule 13D (Amendment No. 9), and (xi)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1"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122"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4940" w:type="dxa"/>
            <w:vAlign w:val="bottom"/>
          </w:tcPr>
          <w:p>
            <w:pPr>
              <w:ind w:left="84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7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January 15, 2004</w:t>
            </w:r>
          </w:p>
        </w:tc>
        <w:tc>
          <w:tcPr>
            <w:tcW w:w="4940" w:type="dxa"/>
            <w:vAlign w:val="bottom"/>
          </w:tcPr>
          <w:p>
            <w:pPr>
              <w:ind w:left="84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 -------------------------</w:t>
            </w:r>
          </w:p>
        </w:tc>
        <w:tc>
          <w:tcPr>
            <w:tcW w:w="49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0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(Date)</w:t>
            </w:r>
          </w:p>
        </w:tc>
        <w:tc>
          <w:tcPr>
            <w:tcW w:w="49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7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January 15, 2004</w:t>
            </w:r>
          </w:p>
        </w:tc>
        <w:tc>
          <w:tcPr>
            <w:tcW w:w="4940" w:type="dxa"/>
            <w:vAlign w:val="bottom"/>
          </w:tcPr>
          <w:p>
            <w:pPr>
              <w:ind w:left="84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 -------------------------</w:t>
            </w:r>
          </w:p>
        </w:tc>
        <w:tc>
          <w:tcPr>
            <w:tcW w:w="49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0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(Date)</w:t>
            </w:r>
          </w:p>
        </w:tc>
        <w:tc>
          <w:tcPr>
            <w:tcW w:w="49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7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January 15, 2004</w:t>
            </w:r>
          </w:p>
        </w:tc>
        <w:tc>
          <w:tcPr>
            <w:tcW w:w="4940" w:type="dxa"/>
            <w:vAlign w:val="bottom"/>
          </w:tcPr>
          <w:p>
            <w:pPr>
              <w:ind w:left="84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 -------------------------</w:t>
            </w:r>
          </w:p>
        </w:tc>
        <w:tc>
          <w:tcPr>
            <w:tcW w:w="49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0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(Date)</w:t>
            </w:r>
          </w:p>
        </w:tc>
        <w:tc>
          <w:tcPr>
            <w:tcW w:w="49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decimal"/>
      <w:start w:val="1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2019-12-13T08:33:18Z</dcterms:created>
  <dcterms:modified xsi:type="dcterms:W3CDTF">2019-12-13T08:33:18Z</dcterms:modified>
</cp:coreProperties>
</file>