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7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FORM 8-K</w:t>
      </w:r>
    </w:p>
    <w:p>
      <w:pPr>
        <w:spacing w:after="0" w:line="27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9" w:lineRule="exact"/>
        <w:rPr>
          <w:sz w:val="24"/>
          <w:szCs w:val="24"/>
          <w:color w:val="auto"/>
        </w:rPr>
      </w:pPr>
    </w:p>
    <w:p>
      <w:pPr>
        <w:jc w:val="center"/>
        <w:ind w:right="-219"/>
        <w:spacing w:after="0"/>
        <w:tabs>
          <w:tab w:leader="none" w:pos="26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October 11, 2007</w:t>
      </w:r>
    </w:p>
    <w:p>
      <w:pPr>
        <w:spacing w:after="0" w:line="196" w:lineRule="exact"/>
        <w:rPr>
          <w:sz w:val="24"/>
          <w:szCs w:val="24"/>
          <w:color w:val="auto"/>
        </w:rPr>
      </w:pPr>
    </w:p>
    <w:p>
      <w:pPr>
        <w:jc w:val="center"/>
        <w:ind w:right="-99"/>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tbl>
      <w:tblPr>
        <w:tblLayout w:type="fixed"/>
        <w:tblInd w:w="520" w:type="dxa"/>
        <w:tblCellMar>
          <w:top w:w="0" w:type="dxa"/>
          <w:left w:w="0" w:type="dxa"/>
          <w:bottom w:w="0" w:type="dxa"/>
          <w:right w:w="0" w:type="dxa"/>
        </w:tblCellMar>
      </w:tblPr>
      <w:tr>
        <w:trPr>
          <w:trHeight w:val="256"/>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90"/>
              </w:rPr>
              <w:t>Iowa</w:t>
            </w:r>
          </w:p>
        </w:tc>
        <w:tc>
          <w:tcPr>
            <w:tcW w:w="3220" w:type="dxa"/>
            <w:vAlign w:val="bottom"/>
          </w:tcPr>
          <w:p>
            <w:pPr>
              <w:jc w:val="right"/>
              <w:ind w:right="982"/>
              <w:spacing w:after="0"/>
              <w:rPr>
                <w:sz w:val="20"/>
                <w:szCs w:val="20"/>
                <w:color w:val="auto"/>
              </w:rPr>
            </w:pPr>
            <w:r>
              <w:rPr>
                <w:rFonts w:ascii="Arial" w:cs="Arial" w:eastAsia="Arial" w:hAnsi="Arial"/>
                <w:sz w:val="22"/>
                <w:szCs w:val="22"/>
                <w:color w:val="auto"/>
              </w:rPr>
              <w:t>001-06403</w:t>
            </w:r>
          </w:p>
        </w:tc>
        <w:tc>
          <w:tcPr>
            <w:tcW w:w="2880" w:type="dxa"/>
            <w:vAlign w:val="bottom"/>
          </w:tcPr>
          <w:p>
            <w:pPr>
              <w:jc w:val="right"/>
              <w:ind w:right="42"/>
              <w:spacing w:after="0"/>
              <w:rPr>
                <w:sz w:val="20"/>
                <w:szCs w:val="20"/>
                <w:color w:val="auto"/>
              </w:rPr>
            </w:pPr>
            <w:r>
              <w:rPr>
                <w:rFonts w:ascii="Arial" w:cs="Arial" w:eastAsia="Arial" w:hAnsi="Arial"/>
                <w:sz w:val="22"/>
                <w:szCs w:val="22"/>
                <w:color w:val="auto"/>
              </w:rPr>
              <w:t>42-0802678</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20" w:type="dxa"/>
            <w:vAlign w:val="bottom"/>
          </w:tcPr>
          <w:p>
            <w:pPr>
              <w:jc w:val="center"/>
              <w:ind w:left="6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2"/>
              </w:rPr>
              <w:t>(IRS Employer</w:t>
            </w:r>
          </w:p>
        </w:tc>
      </w:tr>
      <w:tr>
        <w:trPr>
          <w:trHeight w:val="243"/>
        </w:trPr>
        <w:tc>
          <w:tcPr>
            <w:tcW w:w="3580" w:type="dxa"/>
            <w:vAlign w:val="bottom"/>
          </w:tcPr>
          <w:p>
            <w:pPr>
              <w:jc w:val="center"/>
              <w:ind w:right="602"/>
              <w:spacing w:after="0"/>
              <w:rPr>
                <w:sz w:val="20"/>
                <w:szCs w:val="20"/>
                <w:color w:val="auto"/>
              </w:rPr>
            </w:pPr>
            <w:r>
              <w:rPr>
                <w:rFonts w:ascii="Arial" w:cs="Arial" w:eastAsia="Arial" w:hAnsi="Arial"/>
                <w:sz w:val="18"/>
                <w:szCs w:val="18"/>
                <w:color w:val="auto"/>
                <w:w w:val="91"/>
              </w:rPr>
              <w:t>of Incorporation)</w:t>
            </w:r>
          </w:p>
        </w:tc>
        <w:tc>
          <w:tcPr>
            <w:tcW w:w="3220" w:type="dxa"/>
            <w:vAlign w:val="bottom"/>
          </w:tcPr>
          <w:p>
            <w:pPr>
              <w:spacing w:after="0"/>
              <w:rPr>
                <w:sz w:val="21"/>
                <w:szCs w:val="21"/>
                <w:color w:val="auto"/>
              </w:rPr>
            </w:pP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4"/>
              </w:rPr>
              <w:t>Identification No.)</w:t>
            </w:r>
          </w:p>
        </w:tc>
      </w:tr>
      <w:tr>
        <w:trPr>
          <w:trHeight w:val="480"/>
        </w:trPr>
        <w:tc>
          <w:tcPr>
            <w:tcW w:w="3580" w:type="dxa"/>
            <w:vAlign w:val="bottom"/>
          </w:tcPr>
          <w:p>
            <w:pPr>
              <w:jc w:val="center"/>
              <w:ind w:right="622"/>
              <w:spacing w:after="0"/>
              <w:rPr>
                <w:sz w:val="20"/>
                <w:szCs w:val="20"/>
                <w:color w:val="auto"/>
              </w:rPr>
            </w:pPr>
            <w:r>
              <w:rPr>
                <w:rFonts w:ascii="Arial" w:cs="Arial" w:eastAsia="Arial" w:hAnsi="Arial"/>
                <w:sz w:val="22"/>
                <w:szCs w:val="22"/>
                <w:color w:val="auto"/>
                <w:w w:val="88"/>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color w:val="auto"/>
              </w:rPr>
              <w:t>50436</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714"/>
        </w:trPr>
        <w:tc>
          <w:tcPr>
            <w:tcW w:w="6800" w:type="dxa"/>
            <w:vAlign w:val="bottom"/>
            <w:gridSpan w:val="2"/>
          </w:tcPr>
          <w:p>
            <w:pPr>
              <w:ind w:left="226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198"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6"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93" w:lineRule="exact"/>
        <w:rPr>
          <w:sz w:val="24"/>
          <w:szCs w:val="24"/>
          <w:color w:val="auto"/>
        </w:rPr>
      </w:pPr>
    </w:p>
    <w:p>
      <w:pPr>
        <w:spacing w:after="0"/>
        <w:rPr>
          <w:sz w:val="20"/>
          <w:szCs w:val="20"/>
          <w:color w:val="auto"/>
        </w:rPr>
      </w:pPr>
      <w:r>
        <w:rPr>
          <w:rFonts w:ascii="Arial" w:cs="Arial" w:eastAsia="Arial" w:hAnsi="Arial"/>
          <w:sz w:val="19"/>
          <w:szCs w:val="19"/>
          <w:color w:val="auto"/>
        </w:rPr>
        <w:t>Winnebago Industries, Inc. is filing herewith a press release issued on October 11, 2007, as Exhibit 99.1 which is included herein.</w:t>
      </w:r>
    </w:p>
    <w:p>
      <w:pPr>
        <w:spacing w:after="0" w:line="43" w:lineRule="exact"/>
        <w:rPr>
          <w:sz w:val="24"/>
          <w:szCs w:val="24"/>
          <w:color w:val="auto"/>
        </w:rPr>
      </w:pPr>
    </w:p>
    <w:p>
      <w:pPr>
        <w:spacing w:after="0"/>
        <w:rPr>
          <w:sz w:val="20"/>
          <w:szCs w:val="20"/>
          <w:color w:val="auto"/>
        </w:rPr>
      </w:pPr>
      <w:r>
        <w:rPr>
          <w:rFonts w:ascii="Arial" w:cs="Arial" w:eastAsia="Arial" w:hAnsi="Arial"/>
          <w:sz w:val="22"/>
          <w:szCs w:val="22"/>
          <w:color w:val="auto"/>
        </w:rPr>
        <w:t>The press release was issued to report earnings for the fourth quarter and fiscal year 2007 ended August 25, 2007.</w:t>
      </w:r>
    </w:p>
    <w:p>
      <w:pPr>
        <w:spacing w:after="0" w:line="250" w:lineRule="exact"/>
        <w:rPr>
          <w:sz w:val="24"/>
          <w:szCs w:val="24"/>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93" w:lineRule="exact"/>
        <w:rPr>
          <w:sz w:val="24"/>
          <w:szCs w:val="24"/>
          <w:color w:val="auto"/>
        </w:rPr>
      </w:pPr>
    </w:p>
    <w:p>
      <w:pPr>
        <w:ind w:left="340"/>
        <w:spacing w:after="0"/>
        <w:tabs>
          <w:tab w:leader="none" w:pos="7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19"/>
          <w:szCs w:val="19"/>
          <w:color w:val="auto"/>
        </w:rPr>
        <w:t>Exhibits</w:t>
      </w:r>
    </w:p>
    <w:p>
      <w:pPr>
        <w:spacing w:after="0" w:line="200" w:lineRule="exact"/>
        <w:rPr>
          <w:sz w:val="24"/>
          <w:szCs w:val="24"/>
          <w:color w:val="auto"/>
        </w:rPr>
      </w:pPr>
    </w:p>
    <w:p>
      <w:pPr>
        <w:ind w:left="580"/>
        <w:spacing w:after="0"/>
        <w:rPr>
          <w:sz w:val="20"/>
          <w:szCs w:val="20"/>
          <w:color w:val="auto"/>
        </w:rPr>
      </w:pPr>
      <w:r>
        <w:rPr>
          <w:rFonts w:ascii="Arial" w:cs="Arial" w:eastAsia="Arial" w:hAnsi="Arial"/>
          <w:sz w:val="22"/>
          <w:szCs w:val="22"/>
          <w:b w:val="1"/>
          <w:bCs w:val="1"/>
          <w:color w:val="auto"/>
        </w:rPr>
        <w:t>Exhibit</w:t>
      </w:r>
    </w:p>
    <w:p>
      <w:pPr>
        <w:spacing w:after="0" w:line="14" w:lineRule="exact"/>
        <w:rPr>
          <w:sz w:val="24"/>
          <w:szCs w:val="24"/>
          <w:color w:val="auto"/>
        </w:rPr>
      </w:pPr>
    </w:p>
    <w:p>
      <w:pPr>
        <w:ind w:left="580"/>
        <w:spacing w:after="0"/>
        <w:tabs>
          <w:tab w:leader="none" w:pos="1640" w:val="left"/>
        </w:tabs>
        <w:rPr>
          <w:sz w:val="20"/>
          <w:szCs w:val="20"/>
          <w:color w:val="auto"/>
        </w:rPr>
      </w:pPr>
      <w:r>
        <w:rPr>
          <w:rFonts w:ascii="Arial" w:cs="Arial" w:eastAsia="Arial" w:hAnsi="Arial"/>
          <w:sz w:val="22"/>
          <w:szCs w:val="22"/>
          <w:b w:val="1"/>
          <w:bCs w:val="1"/>
          <w:color w:val="auto"/>
        </w:rPr>
        <w:t>Number</w:t>
        <w:tab/>
        <w:t>Description</w:t>
      </w:r>
    </w:p>
    <w:p>
      <w:pPr>
        <w:spacing w:after="0" w:line="215" w:lineRule="exact"/>
        <w:rPr>
          <w:sz w:val="24"/>
          <w:szCs w:val="24"/>
          <w:color w:val="auto"/>
        </w:rPr>
      </w:pPr>
    </w:p>
    <w:p>
      <w:pPr>
        <w:ind w:left="800"/>
        <w:spacing w:after="0"/>
        <w:tabs>
          <w:tab w:leader="none" w:pos="16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of Winnebago Industries, Inc. dated October 11, 2007.</w:t>
      </w:r>
    </w:p>
    <w:p>
      <w:pPr>
        <w:sectPr>
          <w:pgSz w:w="11900" w:h="16838" w:orient="portrait"/>
          <w:cols w:equalWidth="0" w:num="1">
            <w:col w:w="11220"/>
          </w:cols>
          <w:pgMar w:left="240" w:top="1313"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199"/>
        <w:spacing w:after="0"/>
        <w:rPr>
          <w:sz w:val="20"/>
          <w:szCs w:val="20"/>
          <w:color w:val="auto"/>
        </w:rPr>
      </w:pPr>
      <w:r>
        <w:rPr>
          <w:rFonts w:ascii="Arial" w:cs="Arial" w:eastAsia="Arial" w:hAnsi="Arial"/>
          <w:sz w:val="21"/>
          <w:szCs w:val="21"/>
          <w:b w:val="1"/>
          <w:bCs w:val="1"/>
          <w:color w:val="auto"/>
        </w:rPr>
        <w:t>SIGNATURES</w:t>
      </w:r>
    </w:p>
    <w:p>
      <w:pPr>
        <w:sectPr>
          <w:pgSz w:w="11900" w:h="16838" w:orient="portrait"/>
          <w:cols w:equalWidth="0" w:num="1">
            <w:col w:w="11220"/>
          </w:cols>
          <w:pgMar w:left="240" w:top="1313" w:right="439" w:bottom="0" w:gutter="0" w:footer="0" w:header="0"/>
          <w:type w:val="continuous"/>
        </w:sectPr>
      </w:pPr>
    </w:p>
    <w:bookmarkStart w:id="1" w:name="page2"/>
    <w:bookmarkEnd w:id="1"/>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160"/>
          </w:cols>
          <w:pgMar w:left="240" w:top="118" w:right="499" w:bottom="1440" w:gutter="0" w:footer="0" w:header="0"/>
        </w:sect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color w:val="auto"/>
        </w:rPr>
        <w:t>Dated: October 11,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Exhibit</w:t>
      </w:r>
    </w:p>
    <w:p>
      <w:pPr>
        <w:spacing w:after="0" w:line="14" w:lineRule="exact"/>
        <w:rPr>
          <w:sz w:val="20"/>
          <w:szCs w:val="20"/>
          <w:color w:val="auto"/>
        </w:rPr>
      </w:pPr>
    </w:p>
    <w:p>
      <w:pPr>
        <w:ind w:left="580"/>
        <w:spacing w:after="0"/>
        <w:tabs>
          <w:tab w:leader="none" w:pos="1640" w:val="left"/>
        </w:tabs>
        <w:rPr>
          <w:sz w:val="20"/>
          <w:szCs w:val="20"/>
          <w:color w:val="auto"/>
        </w:rPr>
      </w:pPr>
      <w:r>
        <w:rPr>
          <w:rFonts w:ascii="Arial" w:cs="Arial" w:eastAsia="Arial" w:hAnsi="Arial"/>
          <w:sz w:val="19"/>
          <w:szCs w:val="19"/>
          <w:b w:val="1"/>
          <w:bCs w:val="1"/>
          <w:color w:val="auto"/>
        </w:rPr>
        <w:t>Number</w:t>
        <w:tab/>
        <w:t>Description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26"/>
          <w:szCs w:val="26"/>
          <w:color w:val="auto"/>
        </w:rPr>
        <w:t>W</w:t>
      </w:r>
      <w:r>
        <w:rPr>
          <w:rFonts w:ascii="Arial" w:cs="Arial" w:eastAsia="Arial" w:hAnsi="Arial"/>
          <w:sz w:val="17"/>
          <w:szCs w:val="17"/>
          <w:color w:val="auto"/>
        </w:rPr>
        <w:t>INNEBAGO</w:t>
      </w:r>
      <w:r>
        <w:rPr>
          <w:rFonts w:ascii="Arial" w:cs="Arial" w:eastAsia="Arial" w:hAnsi="Arial"/>
          <w:sz w:val="26"/>
          <w:szCs w:val="26"/>
          <w:color w:val="auto"/>
        </w:rPr>
        <w:t xml:space="preserve"> I</w:t>
      </w:r>
      <w:r>
        <w:rPr>
          <w:rFonts w:ascii="Arial" w:cs="Arial" w:eastAsia="Arial" w:hAnsi="Arial"/>
          <w:sz w:val="17"/>
          <w:szCs w:val="17"/>
          <w:color w:val="auto"/>
        </w:rPr>
        <w:t>NDUSTRIES,</w:t>
      </w:r>
      <w:r>
        <w:rPr>
          <w:rFonts w:ascii="Arial" w:cs="Arial" w:eastAsia="Arial" w:hAnsi="Arial"/>
          <w:sz w:val="26"/>
          <w:szCs w:val="26"/>
          <w:color w:val="auto"/>
        </w:rPr>
        <w:t xml:space="preserve"> I</w:t>
      </w:r>
      <w:r>
        <w:rPr>
          <w:rFonts w:ascii="Arial" w:cs="Arial" w:eastAsia="Arial" w:hAnsi="Arial"/>
          <w:sz w:val="17"/>
          <w:szCs w:val="17"/>
          <w:color w:val="auto"/>
        </w:rPr>
        <w:t>NC.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60" w:type="dxa"/>
            <w:vAlign w:val="bottom"/>
          </w:tcPr>
          <w:p>
            <w:pPr>
              <w:spacing w:after="0"/>
              <w:rPr>
                <w:sz w:val="20"/>
                <w:szCs w:val="20"/>
                <w:color w:val="auto"/>
              </w:rPr>
            </w:pPr>
            <w:r>
              <w:rPr>
                <w:rFonts w:ascii="Arial" w:cs="Arial" w:eastAsia="Arial" w:hAnsi="Arial"/>
                <w:sz w:val="22"/>
                <w:szCs w:val="22"/>
                <w:color w:val="auto"/>
              </w:rPr>
              <w:t>By:</w:t>
            </w:r>
          </w:p>
        </w:tc>
        <w:tc>
          <w:tcPr>
            <w:tcW w:w="80" w:type="dxa"/>
            <w:vAlign w:val="bottom"/>
          </w:tcPr>
          <w:p>
            <w:pPr>
              <w:spacing w:after="0"/>
              <w:rPr>
                <w:sz w:val="21"/>
                <w:szCs w:val="21"/>
                <w:color w:val="auto"/>
              </w:rPr>
            </w:pPr>
          </w:p>
        </w:tc>
        <w:tc>
          <w:tcPr>
            <w:tcW w:w="52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Bruce D. Hertzke</w:t>
            </w:r>
          </w:p>
        </w:tc>
      </w:tr>
      <w:tr>
        <w:trPr>
          <w:trHeight w:val="242"/>
        </w:trPr>
        <w:tc>
          <w:tcPr>
            <w:tcW w:w="660" w:type="dxa"/>
            <w:vAlign w:val="bottom"/>
          </w:tcPr>
          <w:p>
            <w:pPr>
              <w:spacing w:after="0" w:line="242" w:lineRule="exact"/>
              <w:rPr>
                <w:sz w:val="20"/>
                <w:szCs w:val="20"/>
                <w:color w:val="auto"/>
              </w:rPr>
            </w:pPr>
            <w:r>
              <w:rPr>
                <w:rFonts w:ascii="Arial" w:cs="Arial" w:eastAsia="Arial" w:hAnsi="Arial"/>
                <w:sz w:val="22"/>
                <w:szCs w:val="22"/>
                <w:color w:val="auto"/>
                <w:w w:val="98"/>
              </w:rPr>
              <w:t>Name:</w:t>
            </w:r>
          </w:p>
        </w:tc>
        <w:tc>
          <w:tcPr>
            <w:tcW w:w="5320" w:type="dxa"/>
            <w:vAlign w:val="bottom"/>
            <w:gridSpan w:val="2"/>
          </w:tcPr>
          <w:p>
            <w:pPr>
              <w:ind w:left="80"/>
              <w:spacing w:after="0" w:line="242" w:lineRule="exact"/>
              <w:rPr>
                <w:sz w:val="20"/>
                <w:szCs w:val="20"/>
                <w:color w:val="auto"/>
              </w:rPr>
            </w:pPr>
            <w:r>
              <w:rPr>
                <w:rFonts w:ascii="Arial" w:cs="Arial" w:eastAsia="Arial" w:hAnsi="Arial"/>
                <w:sz w:val="22"/>
                <w:szCs w:val="22"/>
                <w:color w:val="auto"/>
              </w:rPr>
              <w:t>Bruce D. Hertzke</w:t>
            </w:r>
          </w:p>
        </w:tc>
      </w:tr>
      <w:tr>
        <w:trPr>
          <w:trHeight w:val="275"/>
        </w:trPr>
        <w:tc>
          <w:tcPr>
            <w:tcW w:w="660" w:type="dxa"/>
            <w:vAlign w:val="bottom"/>
          </w:tcPr>
          <w:p>
            <w:pPr>
              <w:spacing w:after="0"/>
              <w:rPr>
                <w:sz w:val="20"/>
                <w:szCs w:val="20"/>
                <w:color w:val="auto"/>
              </w:rPr>
            </w:pPr>
            <w:r>
              <w:rPr>
                <w:rFonts w:ascii="Arial" w:cs="Arial" w:eastAsia="Arial" w:hAnsi="Arial"/>
                <w:sz w:val="22"/>
                <w:szCs w:val="22"/>
                <w:color w:val="auto"/>
              </w:rPr>
              <w:t>Title:</w:t>
            </w:r>
          </w:p>
        </w:tc>
        <w:tc>
          <w:tcPr>
            <w:tcW w:w="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spacing w:after="0"/>
        <w:rPr>
          <w:sz w:val="20"/>
          <w:szCs w:val="20"/>
          <w:color w:val="auto"/>
        </w:rPr>
      </w:pPr>
      <w:r>
        <w:rPr>
          <w:rFonts w:ascii="Arial" w:cs="Arial" w:eastAsia="Arial" w:hAnsi="Arial"/>
          <w:sz w:val="26"/>
          <w:szCs w:val="26"/>
          <w:b w:val="1"/>
          <w:bCs w:val="1"/>
          <w:color w:val="auto"/>
        </w:rPr>
        <w:t>E</w:t>
      </w:r>
      <w:r>
        <w:rPr>
          <w:rFonts w:ascii="Arial" w:cs="Arial" w:eastAsia="Arial" w:hAnsi="Arial"/>
          <w:sz w:val="21"/>
          <w:szCs w:val="21"/>
          <w:b w:val="1"/>
          <w:bCs w:val="1"/>
          <w:color w:val="auto"/>
        </w:rPr>
        <w:t>XHIBIT</w:t>
      </w:r>
      <w:r>
        <w:rPr>
          <w:rFonts w:ascii="Arial" w:cs="Arial" w:eastAsia="Arial" w:hAnsi="Arial"/>
          <w:sz w:val="26"/>
          <w:szCs w:val="26"/>
          <w:b w:val="1"/>
          <w:bCs w:val="1"/>
          <w:color w:val="auto"/>
        </w:rPr>
        <w:t xml:space="preserve"> I</w:t>
      </w:r>
      <w:r>
        <w:rPr>
          <w:rFonts w:ascii="Arial" w:cs="Arial" w:eastAsia="Arial" w:hAnsi="Arial"/>
          <w:sz w:val="21"/>
          <w:szCs w:val="21"/>
          <w:b w:val="1"/>
          <w:bCs w:val="1"/>
          <w:color w:val="auto"/>
        </w:rPr>
        <w:t>NDEX</w:t>
      </w:r>
    </w:p>
    <w:p>
      <w:pPr>
        <w:spacing w:after="0" w:line="984" w:lineRule="exact"/>
        <w:rPr>
          <w:sz w:val="20"/>
          <w:szCs w:val="20"/>
          <w:color w:val="auto"/>
        </w:rPr>
      </w:pPr>
    </w:p>
    <w:p>
      <w:pPr>
        <w:sectPr>
          <w:pgSz w:w="11900" w:h="16838" w:orient="portrait"/>
          <w:cols w:equalWidth="0" w:num="2">
            <w:col w:w="3920" w:space="720"/>
            <w:col w:w="6520"/>
          </w:cols>
          <w:pgMar w:left="240" w:top="118" w:right="499" w:bottom="1440" w:gutter="0" w:footer="0" w:header="0"/>
          <w:type w:val="continuous"/>
        </w:sectPr>
      </w:pPr>
    </w:p>
    <w:p>
      <w:pPr>
        <w:spacing w:after="0" w:line="50" w:lineRule="exact"/>
        <w:rPr>
          <w:sz w:val="20"/>
          <w:szCs w:val="20"/>
          <w:color w:val="auto"/>
        </w:rPr>
      </w:pPr>
    </w:p>
    <w:p>
      <w:pPr>
        <w:ind w:left="800"/>
        <w:spacing w:after="0"/>
        <w:tabs>
          <w:tab w:leader="none" w:pos="164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of Winnebago Industries, Inc. dated October 11,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691515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118" w:right="499" w:bottom="1440" w:gutter="0" w:footer="0" w:header="0"/>
          <w:type w:val="continuous"/>
        </w:sectPr>
      </w:pPr>
    </w:p>
    <w:bookmarkStart w:id="2" w:name="page3"/>
    <w:bookmarkEnd w:id="2"/>
    <w:p>
      <w:pPr>
        <w:spacing w:after="0" w:line="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WINNEBAGO INDUSTRIES REPORTS 59% NET INCOME INCREASE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FOURTH QUARTER OF FISCAL YEAR 2007</w:t>
      </w:r>
    </w:p>
    <w:p>
      <w:pPr>
        <w:jc w:val="center"/>
        <w:spacing w:after="0"/>
        <w:rPr>
          <w:sz w:val="20"/>
          <w:szCs w:val="20"/>
          <w:color w:val="auto"/>
        </w:rPr>
      </w:pPr>
      <w:r>
        <w:rPr>
          <w:rFonts w:ascii="Arial" w:cs="Arial" w:eastAsia="Arial" w:hAnsi="Arial"/>
          <w:sz w:val="22"/>
          <w:szCs w:val="22"/>
          <w:b w:val="1"/>
          <w:bCs w:val="1"/>
          <w:color w:val="auto"/>
        </w:rPr>
        <w:t>- Cash Dividend Announced -</w:t>
      </w:r>
    </w:p>
    <w:p>
      <w:pPr>
        <w:spacing w:after="0" w:line="20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FOREST CITY, IOWA, October 11, 2007 – Winnebago Industries, Inc. (NYSE:WGO), a leading United States motor home manufacturer, today reported financial results for the Company’s fourth quarter and fiscal year ended August 25, 2007.</w:t>
      </w:r>
    </w:p>
    <w:p>
      <w:pPr>
        <w:spacing w:after="0" w:line="18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Revenues for the fourth quarter ended August 25, 2007 were $237.7 million, an increase of 15.7 percent, compared to revenues of $205.4 million for the fourth quarter last year. Net income for the fourth quarter was $14.8 million, compared to net income of $9.3 million for the fourth quarter of fiscal 2006, an increase of 59.3 percent. On a diluted per share basis, the Company earned 49 cents a share for the fourth quarter of fiscal 2007, compared to 30 cents per diluted share for the fourth quarter last year.</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revenue increase for the quarter was primarily due to an increase in Class A motor home unit deliveries, which were nearly 48 percent higher when compared to the same quarter last year. The mix of deliveries in the fourth quarter of 2006 was more heavily weighted to Class C product due to the introduction of the value-priced Winnebago Access and Itasca Impulse. Conversely, the new products introduced during fiscal 2007 have been primarily focused in the Class A product category and generally carry a higher average selling price.</w:t>
      </w:r>
    </w:p>
    <w:p>
      <w:pPr>
        <w:spacing w:after="0" w:line="19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Gross profit margin in the fourth quarter was positively impacted by the stronger mix of Class A motor homes, and to a lesser extent, an increase in volume. In addition to the positive impact on net income from the increase in gross profit margin, net income also improved in the quarter due to reduced operating expenses. Selling expenses in the fourth quarter decreased over the prior year due to timing of the Company’s annual dealer event that was held in the third quarter of fiscal 2007 as opposed to being held in the fourth quarter in prior fiscal years.</w:t>
      </w:r>
    </w:p>
    <w:p>
      <w:pPr>
        <w:spacing w:after="0" w:line="167"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Revenues for fiscal year 2007 were $870.2 million, an increase of 0.7 percent compared to $864.4 million for the previous year. Net income for fiscal 2007 was $41.6 million, compared to $44.7 million for 2006. On a diluted per share basis, the Company earned $1.32 a share, compared to $1.37 a share for 2006.</w:t>
      </w:r>
    </w:p>
    <w:p>
      <w:pPr>
        <w:spacing w:after="0" w:line="139"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“We were pleased with the results of our fourth quarter and fiscal 2007 in spite of a difficult market,” said Winnebago Industries’ Chairman and CEO Bruce Hertzke</w:t>
      </w:r>
      <w:r>
        <w:rPr>
          <w:rFonts w:ascii="Arial" w:cs="Arial" w:eastAsia="Arial" w:hAnsi="Arial"/>
          <w:sz w:val="16"/>
          <w:szCs w:val="16"/>
          <w:b w:val="1"/>
          <w:bCs w:val="1"/>
          <w:color w:val="auto"/>
        </w:rPr>
        <w:t>.</w:t>
      </w:r>
      <w:r>
        <w:rPr>
          <w:rFonts w:ascii="Arial" w:cs="Arial" w:eastAsia="Arial" w:hAnsi="Arial"/>
          <w:sz w:val="16"/>
          <w:szCs w:val="16"/>
          <w:color w:val="auto"/>
        </w:rPr>
        <w:t xml:space="preserve"> “We experienced a shift to a higher mix of Class A products sold within the fourth quarter which resulted in both higher revenues and margins. As part of our continued long-term strategy of returning profits to our shareholders, we also made significant repurchases of our common stock during the quarter.”</w:t>
      </w:r>
    </w:p>
    <w:p>
      <w:pPr>
        <w:spacing w:after="0" w:line="16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During the Company’s fourth quarter ended August 25, 2007, Winnebago Industries repurchased1,532,000 shares of common stock for an aggregate cost of approximately $44.1million. In total, 2,160,000 shares, or 6.9 percent of outstanding shares as of August 26, 2006, were repurchased during fiscal 2007 for an aggregate cost of approximately $64.7 million. As of August 25, 2007, the Company had $17.5 million remaining on the current share repurchase authorization.</w:t>
      </w:r>
    </w:p>
    <w:p>
      <w:pPr>
        <w:spacing w:after="0" w:line="161"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“I’m very proud of what our employees have been able to accomplish in the fourth quarter and fiscal 2007,” said Winnebago Industries’ President Bob Olson. “We anticipate softness in motor home sales, however, as we move into our seasonally slower quarters, particularly in light of very low consumer confidence levels nationwide.”</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“Retail motor home sales levels continue to lag behind last year,” said Olson. “According to the most recent report from Statistical Surveys, Inc., a retail reporting service for the RV industry, retail sales of Class A and Class C motor homes combined for the month of August 2007 were down 11 percent and for the calendar year to date through August have declined 4.9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compared to the same periods last year. While we believe the Federal Reserve’s recent decision to reduce interest rates is a positive step toward improving market conditions for motor homes, it may take some time for this to translate into sustained growth of the retail motor home market. In the meantime, we believe dealers will continue to keep their motor home inventories low or further reduce them as they go into the slower fall and winter seasons.”</w:t>
      </w:r>
    </w:p>
    <w:p>
      <w:pPr>
        <w:spacing w:after="0" w:line="16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a meeting held yesterday, Winnebago Industries’ Board of Directors declared a quarterly cash dividend of 12 cents a share, payable on January 7, 2008 to shareholders of record as of December 7, 2007.</w:t>
      </w:r>
    </w:p>
    <w:p>
      <w:pPr>
        <w:spacing w:after="0" w:line="18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 xml:space="preserve">Winnebago Industries will conduct a conference call in conjunction with this release at 9 a.m. Central Time today, Thursday, October 11, 2007.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3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 xml:space="preserve">Winnebago Industries, Inc. is a leading U.S. manufacturer of motor homes which are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74"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w:t>
      </w:r>
    </w:p>
    <w:p>
      <w:pPr>
        <w:sectPr>
          <w:pgSz w:w="11900" w:h="16898" w:orient="portrait"/>
          <w:cols w:equalWidth="0" w:num="1">
            <w:col w:w="11420"/>
          </w:cols>
          <w:pgMar w:left="240" w:top="814" w:right="239" w:bottom="0" w:gutter="0" w:footer="0" w:header="0"/>
        </w:sectPr>
      </w:pPr>
    </w:p>
    <w:bookmarkStart w:id="3" w:name="page4"/>
    <w:bookmarkEnd w:id="3"/>
    <w:p>
      <w:pPr>
        <w:spacing w:after="0" w:line="6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not limited to the effect of global tensions, declines in consumer confidence, the availability and price of fuel, a significant increase in interest rates, a slowdown in the economy, availability of chassis or other key component parts, sales order cancellations, slower than anticipated sales of new or existing products, new products introduced by competitors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6"/>
              </w:rPr>
              <w:t>Aug. 25, 2007</w:t>
            </w:r>
          </w:p>
        </w:tc>
        <w:tc>
          <w:tcPr>
            <w:tcW w:w="1600" w:type="dxa"/>
            <w:vAlign w:val="bottom"/>
            <w:gridSpan w:val="3"/>
          </w:tcPr>
          <w:p>
            <w:pPr>
              <w:jc w:val="right"/>
              <w:ind w:right="123"/>
              <w:spacing w:after="0"/>
              <w:rPr>
                <w:sz w:val="20"/>
                <w:szCs w:val="20"/>
                <w:color w:val="auto"/>
              </w:rPr>
            </w:pPr>
            <w:r>
              <w:rPr>
                <w:rFonts w:ascii="Arial" w:cs="Arial" w:eastAsia="Arial" w:hAnsi="Arial"/>
                <w:sz w:val="14"/>
                <w:szCs w:val="14"/>
                <w:b w:val="1"/>
                <w:bCs w:val="1"/>
                <w:color w:val="auto"/>
              </w:rPr>
              <w:t>Quarter Ended</w:t>
            </w:r>
          </w:p>
        </w:tc>
        <w:tc>
          <w:tcPr>
            <w:tcW w:w="128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6"/>
              </w:rPr>
              <w:t>Aug. 26, 2006</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1720" w:type="dxa"/>
            <w:vAlign w:val="bottom"/>
            <w:gridSpan w:val="2"/>
            <w:shd w:val="clear" w:color="auto" w:fill="D6F3E8"/>
          </w:tcPr>
          <w:p>
            <w:pPr>
              <w:jc w:val="right"/>
              <w:ind w:right="63"/>
              <w:spacing w:after="0"/>
              <w:rPr>
                <w:sz w:val="20"/>
                <w:szCs w:val="20"/>
                <w:color w:val="auto"/>
              </w:rPr>
            </w:pPr>
            <w:r>
              <w:rPr>
                <w:rFonts w:ascii="Arial" w:cs="Arial" w:eastAsia="Arial" w:hAnsi="Arial"/>
                <w:sz w:val="18"/>
                <w:szCs w:val="18"/>
                <w:color w:val="auto"/>
              </w:rPr>
              <w:t>$</w:t>
            </w: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237,681</w:t>
            </w:r>
          </w:p>
        </w:tc>
        <w:tc>
          <w:tcPr>
            <w:tcW w:w="3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7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D6F3E8"/>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w w:val="98"/>
              </w:rPr>
              <w:t>205,411</w:t>
            </w:r>
          </w:p>
        </w:tc>
        <w:tc>
          <w:tcPr>
            <w:tcW w:w="260" w:type="dxa"/>
            <w:vAlign w:val="bottom"/>
            <w:shd w:val="clear" w:color="auto" w:fill="D6F3E8"/>
          </w:tcPr>
          <w:p>
            <w:pPr>
              <w:spacing w:after="0"/>
              <w:rPr>
                <w:sz w:val="18"/>
                <w:szCs w:val="18"/>
                <w:color w:val="auto"/>
              </w:rPr>
            </w:pP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Cost of goods sold</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205,089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86.3</w:t>
            </w:r>
          </w:p>
        </w:tc>
        <w:tc>
          <w:tcPr>
            <w:tcW w:w="3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180,070</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Gross profit</w:t>
            </w:r>
          </w:p>
        </w:tc>
        <w:tc>
          <w:tcPr>
            <w:tcW w:w="1500" w:type="dxa"/>
            <w:vAlign w:val="bottom"/>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7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32,592</w:t>
            </w:r>
          </w:p>
        </w:tc>
        <w:tc>
          <w:tcPr>
            <w:tcW w:w="360" w:type="dxa"/>
            <w:vAlign w:val="bottom"/>
            <w:shd w:val="clear" w:color="auto" w:fill="D6F3E8"/>
          </w:tcPr>
          <w:p>
            <w:pPr>
              <w:spacing w:after="0"/>
              <w:rPr>
                <w:sz w:val="18"/>
                <w:szCs w:val="18"/>
                <w:color w:val="auto"/>
              </w:rPr>
            </w:pPr>
          </w:p>
        </w:tc>
        <w:tc>
          <w:tcPr>
            <w:tcW w:w="240" w:type="dxa"/>
            <w:vAlign w:val="bottom"/>
            <w:tcBorders>
              <w:top w:val="single" w:sz="8" w:color="auto"/>
            </w:tcBorders>
            <w:shd w:val="clear" w:color="auto" w:fill="D6F3E8"/>
          </w:tcPr>
          <w:p>
            <w:pPr>
              <w:spacing w:after="0"/>
              <w:rPr>
                <w:sz w:val="18"/>
                <w:szCs w:val="18"/>
                <w:color w:val="auto"/>
              </w:rPr>
            </w:pPr>
          </w:p>
        </w:tc>
        <w:tc>
          <w:tcPr>
            <w:tcW w:w="5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13.7</w:t>
            </w:r>
          </w:p>
        </w:tc>
        <w:tc>
          <w:tcPr>
            <w:tcW w:w="720" w:type="dxa"/>
            <w:vAlign w:val="bottom"/>
            <w:shd w:val="clear" w:color="auto" w:fill="D6F3E8"/>
          </w:tcPr>
          <w:p>
            <w:pPr>
              <w:spacing w:after="0"/>
              <w:rPr>
                <w:sz w:val="18"/>
                <w:szCs w:val="18"/>
                <w:color w:val="auto"/>
              </w:rPr>
            </w:pPr>
          </w:p>
        </w:tc>
        <w:tc>
          <w:tcPr>
            <w:tcW w:w="300" w:type="dxa"/>
            <w:vAlign w:val="bottom"/>
            <w:tcBorders>
              <w:top w:val="single" w:sz="8" w:color="auto"/>
            </w:tcBorders>
            <w:shd w:val="clear" w:color="auto" w:fill="D6F3E8"/>
          </w:tcPr>
          <w:p>
            <w:pPr>
              <w:spacing w:after="0"/>
              <w:rPr>
                <w:sz w:val="18"/>
                <w:szCs w:val="18"/>
                <w:color w:val="auto"/>
              </w:rPr>
            </w:pPr>
          </w:p>
        </w:tc>
        <w:tc>
          <w:tcPr>
            <w:tcW w:w="6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25,341</w:t>
            </w:r>
          </w:p>
        </w:tc>
        <w:tc>
          <w:tcPr>
            <w:tcW w:w="360" w:type="dxa"/>
            <w:vAlign w:val="bottom"/>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6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7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Selling</w:t>
            </w:r>
          </w:p>
        </w:tc>
        <w:tc>
          <w:tcPr>
            <w:tcW w:w="15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5,312</w:t>
            </w:r>
          </w:p>
        </w:tc>
        <w:tc>
          <w:tcPr>
            <w:tcW w:w="3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72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5,905</w:t>
            </w:r>
          </w:p>
        </w:tc>
        <w:tc>
          <w:tcPr>
            <w:tcW w:w="260" w:type="dxa"/>
            <w:vAlign w:val="bottom"/>
            <w:shd w:val="clear" w:color="auto" w:fill="D6F3E8"/>
          </w:tcPr>
          <w:p>
            <w:pPr>
              <w:spacing w:after="0"/>
              <w:rPr>
                <w:sz w:val="18"/>
                <w:szCs w:val="18"/>
                <w:color w:val="auto"/>
              </w:rPr>
            </w:pP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6,553</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6,691</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Total operating expenses</w:t>
            </w:r>
          </w:p>
        </w:tc>
        <w:tc>
          <w:tcPr>
            <w:tcW w:w="1500" w:type="dxa"/>
            <w:vAlign w:val="bottom"/>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7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11,865</w:t>
            </w:r>
          </w:p>
        </w:tc>
        <w:tc>
          <w:tcPr>
            <w:tcW w:w="360" w:type="dxa"/>
            <w:vAlign w:val="bottom"/>
            <w:shd w:val="clear" w:color="auto" w:fill="D6F3E8"/>
          </w:tcPr>
          <w:p>
            <w:pPr>
              <w:spacing w:after="0"/>
              <w:rPr>
                <w:sz w:val="18"/>
                <w:szCs w:val="18"/>
                <w:color w:val="auto"/>
              </w:rPr>
            </w:pPr>
          </w:p>
        </w:tc>
        <w:tc>
          <w:tcPr>
            <w:tcW w:w="240" w:type="dxa"/>
            <w:vAlign w:val="bottom"/>
            <w:tcBorders>
              <w:top w:val="single" w:sz="8" w:color="auto"/>
            </w:tcBorders>
            <w:shd w:val="clear" w:color="auto" w:fill="D6F3E8"/>
          </w:tcPr>
          <w:p>
            <w:pPr>
              <w:spacing w:after="0"/>
              <w:rPr>
                <w:sz w:val="18"/>
                <w:szCs w:val="18"/>
                <w:color w:val="auto"/>
              </w:rPr>
            </w:pPr>
          </w:p>
        </w:tc>
        <w:tc>
          <w:tcPr>
            <w:tcW w:w="5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5.0</w:t>
            </w:r>
          </w:p>
        </w:tc>
        <w:tc>
          <w:tcPr>
            <w:tcW w:w="720" w:type="dxa"/>
            <w:vAlign w:val="bottom"/>
            <w:shd w:val="clear" w:color="auto" w:fill="D6F3E8"/>
          </w:tcPr>
          <w:p>
            <w:pPr>
              <w:spacing w:after="0"/>
              <w:rPr>
                <w:sz w:val="18"/>
                <w:szCs w:val="18"/>
                <w:color w:val="auto"/>
              </w:rPr>
            </w:pPr>
          </w:p>
        </w:tc>
        <w:tc>
          <w:tcPr>
            <w:tcW w:w="300" w:type="dxa"/>
            <w:vAlign w:val="bottom"/>
            <w:tcBorders>
              <w:top w:val="single" w:sz="8" w:color="auto"/>
            </w:tcBorders>
            <w:shd w:val="clear" w:color="auto" w:fill="D6F3E8"/>
          </w:tcPr>
          <w:p>
            <w:pPr>
              <w:spacing w:after="0"/>
              <w:rPr>
                <w:sz w:val="18"/>
                <w:szCs w:val="18"/>
                <w:color w:val="auto"/>
              </w:rPr>
            </w:pPr>
          </w:p>
        </w:tc>
        <w:tc>
          <w:tcPr>
            <w:tcW w:w="6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12,596</w:t>
            </w:r>
          </w:p>
        </w:tc>
        <w:tc>
          <w:tcPr>
            <w:tcW w:w="360" w:type="dxa"/>
            <w:vAlign w:val="bottom"/>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6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20,727</w:t>
            </w: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7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12,745</w:t>
            </w: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D6F3E8"/>
          </w:tcPr>
          <w:p>
            <w:pPr>
              <w:spacing w:after="0"/>
              <w:rPr>
                <w:sz w:val="20"/>
                <w:szCs w:val="20"/>
                <w:color w:val="auto"/>
              </w:rPr>
            </w:pPr>
            <w:r>
              <w:rPr>
                <w:rFonts w:ascii="Arial" w:cs="Arial" w:eastAsia="Arial" w:hAnsi="Arial"/>
                <w:sz w:val="18"/>
                <w:szCs w:val="18"/>
                <w:color w:val="auto"/>
              </w:rPr>
              <w:t>Financial income</w:t>
            </w:r>
          </w:p>
        </w:tc>
        <w:tc>
          <w:tcPr>
            <w:tcW w:w="15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1,559</w:t>
            </w:r>
          </w:p>
        </w:tc>
        <w:tc>
          <w:tcPr>
            <w:tcW w:w="3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72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1,443</w:t>
            </w:r>
          </w:p>
        </w:tc>
        <w:tc>
          <w:tcPr>
            <w:tcW w:w="260" w:type="dxa"/>
            <w:vAlign w:val="bottom"/>
            <w:shd w:val="clear" w:color="auto" w:fill="D6F3E8"/>
          </w:tcPr>
          <w:p>
            <w:pPr>
              <w:spacing w:after="0"/>
              <w:rPr>
                <w:sz w:val="18"/>
                <w:szCs w:val="18"/>
                <w:color w:val="auto"/>
              </w:rPr>
            </w:pP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22,286</w:t>
            </w: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7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14,188</w:t>
            </w: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D6F3E8"/>
          </w:tcPr>
          <w:p>
            <w:pPr>
              <w:spacing w:after="0"/>
              <w:rPr>
                <w:sz w:val="20"/>
                <w:szCs w:val="20"/>
                <w:color w:val="auto"/>
              </w:rPr>
            </w:pPr>
            <w:r>
              <w:rPr>
                <w:rFonts w:ascii="Arial" w:cs="Arial" w:eastAsia="Arial" w:hAnsi="Arial"/>
                <w:sz w:val="18"/>
                <w:szCs w:val="18"/>
                <w:color w:val="auto"/>
              </w:rPr>
              <w:t>Provision for taxes</w:t>
            </w:r>
          </w:p>
        </w:tc>
        <w:tc>
          <w:tcPr>
            <w:tcW w:w="15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7,443</w:t>
            </w:r>
          </w:p>
        </w:tc>
        <w:tc>
          <w:tcPr>
            <w:tcW w:w="3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720"/>
              <w:spacing w:after="0"/>
              <w:rPr>
                <w:sz w:val="20"/>
                <w:szCs w:val="20"/>
                <w:color w:val="auto"/>
              </w:rPr>
            </w:pPr>
            <w:r>
              <w:rPr>
                <w:rFonts w:ascii="Arial" w:cs="Arial" w:eastAsia="Arial" w:hAnsi="Arial"/>
                <w:sz w:val="18"/>
                <w:szCs w:val="18"/>
                <w:color w:val="auto"/>
              </w:rPr>
              <w:t>3.1</w:t>
            </w:r>
          </w:p>
        </w:tc>
        <w:tc>
          <w:tcPr>
            <w:tcW w:w="30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4,871</w:t>
            </w:r>
          </w:p>
        </w:tc>
        <w:tc>
          <w:tcPr>
            <w:tcW w:w="260" w:type="dxa"/>
            <w:vAlign w:val="bottom"/>
            <w:shd w:val="clear" w:color="auto" w:fill="D6F3E8"/>
          </w:tcPr>
          <w:p>
            <w:pPr>
              <w:spacing w:after="0"/>
              <w:rPr>
                <w:sz w:val="18"/>
                <w:szCs w:val="18"/>
                <w:color w:val="auto"/>
              </w:rPr>
            </w:pP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14,843</w:t>
            </w: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720" w:type="dxa"/>
            <w:vAlign w:val="bottom"/>
          </w:tcPr>
          <w:p>
            <w:pPr>
              <w:spacing w:after="0"/>
              <w:rPr>
                <w:sz w:val="18"/>
                <w:szCs w:val="18"/>
                <w:color w:val="auto"/>
              </w:rPr>
            </w:pPr>
          </w:p>
        </w:tc>
        <w:tc>
          <w:tcPr>
            <w:tcW w:w="300" w:type="dxa"/>
            <w:vAlign w:val="bottom"/>
            <w:tcBorders>
              <w:top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9,317</w:t>
            </w: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shd w:val="clear" w:color="auto" w:fill="D6F3E8"/>
          </w:tcPr>
          <w:p>
            <w:pPr>
              <w:spacing w:after="0" w:line="196" w:lineRule="exact"/>
              <w:rPr>
                <w:sz w:val="20"/>
                <w:szCs w:val="20"/>
                <w:color w:val="auto"/>
              </w:rPr>
            </w:pPr>
            <w:r>
              <w:rPr>
                <w:rFonts w:ascii="Arial" w:cs="Arial" w:eastAsia="Arial" w:hAnsi="Arial"/>
                <w:sz w:val="18"/>
                <w:szCs w:val="18"/>
                <w:color w:val="auto"/>
              </w:rPr>
              <w:t>Income per common share:</w:t>
            </w:r>
          </w:p>
        </w:tc>
        <w:tc>
          <w:tcPr>
            <w:tcW w:w="150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720" w:type="dxa"/>
            <w:vAlign w:val="bottom"/>
            <w:shd w:val="clear" w:color="auto" w:fill="D6F3E8"/>
          </w:tcPr>
          <w:p>
            <w:pPr>
              <w:spacing w:after="0"/>
              <w:rPr>
                <w:sz w:val="17"/>
                <w:szCs w:val="17"/>
                <w:color w:val="auto"/>
              </w:rPr>
            </w:pPr>
          </w:p>
        </w:tc>
        <w:tc>
          <w:tcPr>
            <w:tcW w:w="360" w:type="dxa"/>
            <w:vAlign w:val="bottom"/>
            <w:shd w:val="clear" w:color="auto" w:fill="D6F3E8"/>
          </w:tcPr>
          <w:p>
            <w:pPr>
              <w:spacing w:after="0"/>
              <w:rPr>
                <w:sz w:val="17"/>
                <w:szCs w:val="17"/>
                <w:color w:val="auto"/>
              </w:rPr>
            </w:pPr>
          </w:p>
        </w:tc>
        <w:tc>
          <w:tcPr>
            <w:tcW w:w="240" w:type="dxa"/>
            <w:vAlign w:val="bottom"/>
            <w:shd w:val="clear" w:color="auto" w:fill="D6F3E8"/>
          </w:tcPr>
          <w:p>
            <w:pPr>
              <w:spacing w:after="0"/>
              <w:rPr>
                <w:sz w:val="17"/>
                <w:szCs w:val="17"/>
                <w:color w:val="auto"/>
              </w:rPr>
            </w:pPr>
          </w:p>
        </w:tc>
        <w:tc>
          <w:tcPr>
            <w:tcW w:w="580" w:type="dxa"/>
            <w:vAlign w:val="bottom"/>
            <w:shd w:val="clear" w:color="auto" w:fill="D6F3E8"/>
          </w:tcPr>
          <w:p>
            <w:pPr>
              <w:spacing w:after="0"/>
              <w:rPr>
                <w:sz w:val="17"/>
                <w:szCs w:val="17"/>
                <w:color w:val="auto"/>
              </w:rPr>
            </w:pPr>
          </w:p>
        </w:tc>
        <w:tc>
          <w:tcPr>
            <w:tcW w:w="720" w:type="dxa"/>
            <w:vAlign w:val="bottom"/>
            <w:shd w:val="clear" w:color="auto" w:fill="D6F3E8"/>
          </w:tcPr>
          <w:p>
            <w:pPr>
              <w:spacing w:after="0"/>
              <w:rPr>
                <w:sz w:val="17"/>
                <w:szCs w:val="17"/>
                <w:color w:val="auto"/>
              </w:rPr>
            </w:pPr>
          </w:p>
        </w:tc>
        <w:tc>
          <w:tcPr>
            <w:tcW w:w="30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360" w:type="dxa"/>
            <w:vAlign w:val="bottom"/>
            <w:shd w:val="clear" w:color="auto" w:fill="D6F3E8"/>
          </w:tcPr>
          <w:p>
            <w:pPr>
              <w:spacing w:after="0"/>
              <w:rPr>
                <w:sz w:val="17"/>
                <w:szCs w:val="17"/>
                <w:color w:val="auto"/>
              </w:rPr>
            </w:pPr>
          </w:p>
        </w:tc>
        <w:tc>
          <w:tcPr>
            <w:tcW w:w="260" w:type="dxa"/>
            <w:vAlign w:val="bottom"/>
            <w:shd w:val="clear" w:color="auto" w:fill="D6F3E8"/>
          </w:tcPr>
          <w:p>
            <w:pPr>
              <w:spacing w:after="0"/>
              <w:rPr>
                <w:sz w:val="17"/>
                <w:szCs w:val="17"/>
                <w:color w:val="auto"/>
              </w:rPr>
            </w:pPr>
          </w:p>
        </w:tc>
        <w:tc>
          <w:tcPr>
            <w:tcW w:w="60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60"/>
              <w:spacing w:after="0"/>
              <w:rPr>
                <w:sz w:val="20"/>
                <w:szCs w:val="20"/>
                <w:color w:val="auto"/>
              </w:rPr>
            </w:pPr>
            <w:r>
              <w:rPr>
                <w:rFonts w:ascii="Arial" w:cs="Arial" w:eastAsia="Arial" w:hAnsi="Arial"/>
                <w:sz w:val="18"/>
                <w:szCs w:val="18"/>
                <w:color w:val="auto"/>
              </w:rPr>
              <w:t>Basic</w:t>
            </w:r>
          </w:p>
        </w:tc>
        <w:tc>
          <w:tcPr>
            <w:tcW w:w="172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0.30</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Diluted</w:t>
            </w:r>
          </w:p>
        </w:tc>
        <w:tc>
          <w:tcPr>
            <w:tcW w:w="1720" w:type="dxa"/>
            <w:vAlign w:val="bottom"/>
            <w:gridSpan w:val="2"/>
            <w:shd w:val="clear" w:color="auto" w:fill="D6F3E8"/>
          </w:tcPr>
          <w:p>
            <w:pPr>
              <w:jc w:val="right"/>
              <w:ind w:right="63"/>
              <w:spacing w:after="0"/>
              <w:rPr>
                <w:sz w:val="20"/>
                <w:szCs w:val="20"/>
                <w:color w:val="auto"/>
              </w:rPr>
            </w:pPr>
            <w:r>
              <w:rPr>
                <w:rFonts w:ascii="Arial" w:cs="Arial" w:eastAsia="Arial" w:hAnsi="Arial"/>
                <w:sz w:val="18"/>
                <w:szCs w:val="18"/>
                <w:color w:val="auto"/>
              </w:rPr>
              <w:t>$</w:t>
            </w: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0.49</w:t>
            </w:r>
          </w:p>
        </w:tc>
        <w:tc>
          <w:tcPr>
            <w:tcW w:w="3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300" w:type="dxa"/>
            <w:vAlign w:val="bottom"/>
            <w:shd w:val="clear" w:color="auto" w:fill="D6F3E8"/>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0.30</w:t>
            </w:r>
          </w:p>
        </w:tc>
        <w:tc>
          <w:tcPr>
            <w:tcW w:w="26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Basic</w:t>
            </w:r>
          </w:p>
        </w:tc>
        <w:tc>
          <w:tcPr>
            <w:tcW w:w="15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30,417</w:t>
            </w:r>
          </w:p>
        </w:tc>
        <w:tc>
          <w:tcPr>
            <w:tcW w:w="3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31,126</w:t>
            </w:r>
          </w:p>
        </w:tc>
        <w:tc>
          <w:tcPr>
            <w:tcW w:w="26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ind w:left="160"/>
              <w:spacing w:after="0"/>
              <w:rPr>
                <w:sz w:val="20"/>
                <w:szCs w:val="20"/>
                <w:color w:val="auto"/>
              </w:rPr>
            </w:pPr>
            <w:r>
              <w:rPr>
                <w:rFonts w:ascii="Arial" w:cs="Arial" w:eastAsia="Arial" w:hAnsi="Arial"/>
                <w:sz w:val="18"/>
                <w:szCs w:val="18"/>
                <w:color w:val="auto"/>
              </w:rPr>
              <w:t>Diluted</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30,576</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31,407</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4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6"/>
              </w:rPr>
              <w:t>Aug. 25, 2007</w:t>
            </w:r>
          </w:p>
        </w:tc>
        <w:tc>
          <w:tcPr>
            <w:tcW w:w="1600" w:type="dxa"/>
            <w:vAlign w:val="bottom"/>
            <w:gridSpan w:val="3"/>
          </w:tcPr>
          <w:p>
            <w:pPr>
              <w:jc w:val="right"/>
              <w:ind w:right="23"/>
              <w:spacing w:after="0"/>
              <w:rPr>
                <w:sz w:val="20"/>
                <w:szCs w:val="20"/>
                <w:color w:val="auto"/>
              </w:rPr>
            </w:pPr>
            <w:r>
              <w:rPr>
                <w:rFonts w:ascii="Arial" w:cs="Arial" w:eastAsia="Arial" w:hAnsi="Arial"/>
                <w:sz w:val="14"/>
                <w:szCs w:val="14"/>
                <w:b w:val="1"/>
                <w:bCs w:val="1"/>
                <w:color w:val="auto"/>
              </w:rPr>
              <w:t>Fiscal Year Ended</w:t>
            </w:r>
          </w:p>
        </w:tc>
        <w:tc>
          <w:tcPr>
            <w:tcW w:w="1280" w:type="dxa"/>
            <w:vAlign w:val="bottom"/>
            <w:gridSpan w:val="3"/>
            <w:vMerge w:val="restart"/>
          </w:tcPr>
          <w:p>
            <w:pPr>
              <w:ind w:left="400"/>
              <w:spacing w:after="0"/>
              <w:rPr>
                <w:sz w:val="20"/>
                <w:szCs w:val="20"/>
                <w:color w:val="auto"/>
              </w:rPr>
            </w:pPr>
            <w:r>
              <w:rPr>
                <w:rFonts w:ascii="Arial" w:cs="Arial" w:eastAsia="Arial" w:hAnsi="Arial"/>
                <w:sz w:val="14"/>
                <w:szCs w:val="14"/>
                <w:b w:val="1"/>
                <w:bCs w:val="1"/>
                <w:color w:val="auto"/>
                <w:w w:val="96"/>
              </w:rPr>
              <w:t>Aug. 26, 2006</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1720" w:type="dxa"/>
            <w:vAlign w:val="bottom"/>
            <w:gridSpan w:val="2"/>
            <w:shd w:val="clear" w:color="auto" w:fill="D6F3E8"/>
          </w:tcPr>
          <w:p>
            <w:pPr>
              <w:jc w:val="right"/>
              <w:ind w:right="63"/>
              <w:spacing w:after="0"/>
              <w:rPr>
                <w:sz w:val="20"/>
                <w:szCs w:val="20"/>
                <w:color w:val="auto"/>
              </w:rPr>
            </w:pPr>
            <w:r>
              <w:rPr>
                <w:rFonts w:ascii="Arial" w:cs="Arial" w:eastAsia="Arial" w:hAnsi="Arial"/>
                <w:sz w:val="18"/>
                <w:szCs w:val="18"/>
                <w:color w:val="auto"/>
              </w:rPr>
              <w:t>$</w:t>
            </w: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870,152</w:t>
            </w:r>
          </w:p>
        </w:tc>
        <w:tc>
          <w:tcPr>
            <w:tcW w:w="3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720"/>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D6F3E8"/>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w w:val="98"/>
              </w:rPr>
              <w:t>864,403</w:t>
            </w:r>
          </w:p>
        </w:tc>
        <w:tc>
          <w:tcPr>
            <w:tcW w:w="260" w:type="dxa"/>
            <w:vAlign w:val="bottom"/>
            <w:shd w:val="clear" w:color="auto" w:fill="D6F3E8"/>
          </w:tcPr>
          <w:p>
            <w:pPr>
              <w:spacing w:after="0"/>
              <w:rPr>
                <w:sz w:val="18"/>
                <w:szCs w:val="18"/>
                <w:color w:val="auto"/>
              </w:rPr>
            </w:pP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spacing w:after="0"/>
              <w:rPr>
                <w:sz w:val="20"/>
                <w:szCs w:val="20"/>
                <w:color w:val="auto"/>
              </w:rPr>
            </w:pPr>
            <w:r>
              <w:rPr>
                <w:rFonts w:ascii="Arial" w:cs="Arial" w:eastAsia="Arial" w:hAnsi="Arial"/>
                <w:sz w:val="18"/>
                <w:szCs w:val="18"/>
                <w:color w:val="auto"/>
              </w:rPr>
              <w:t>Cost of goods sold</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770,955</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88.6</w:t>
            </w:r>
          </w:p>
        </w:tc>
        <w:tc>
          <w:tcPr>
            <w:tcW w:w="3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759,502</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Gross profit</w:t>
            </w:r>
          </w:p>
        </w:tc>
        <w:tc>
          <w:tcPr>
            <w:tcW w:w="1500" w:type="dxa"/>
            <w:vAlign w:val="bottom"/>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7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99,197</w:t>
            </w:r>
          </w:p>
        </w:tc>
        <w:tc>
          <w:tcPr>
            <w:tcW w:w="360" w:type="dxa"/>
            <w:vAlign w:val="bottom"/>
            <w:shd w:val="clear" w:color="auto" w:fill="D6F3E8"/>
          </w:tcPr>
          <w:p>
            <w:pPr>
              <w:spacing w:after="0"/>
              <w:rPr>
                <w:sz w:val="18"/>
                <w:szCs w:val="18"/>
                <w:color w:val="auto"/>
              </w:rPr>
            </w:pPr>
          </w:p>
        </w:tc>
        <w:tc>
          <w:tcPr>
            <w:tcW w:w="240" w:type="dxa"/>
            <w:vAlign w:val="bottom"/>
            <w:tcBorders>
              <w:top w:val="single" w:sz="8" w:color="auto"/>
            </w:tcBorders>
            <w:shd w:val="clear" w:color="auto" w:fill="D6F3E8"/>
          </w:tcPr>
          <w:p>
            <w:pPr>
              <w:spacing w:after="0"/>
              <w:rPr>
                <w:sz w:val="18"/>
                <w:szCs w:val="18"/>
                <w:color w:val="auto"/>
              </w:rPr>
            </w:pPr>
          </w:p>
        </w:tc>
        <w:tc>
          <w:tcPr>
            <w:tcW w:w="5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11.4</w:t>
            </w:r>
          </w:p>
        </w:tc>
        <w:tc>
          <w:tcPr>
            <w:tcW w:w="720" w:type="dxa"/>
            <w:vAlign w:val="bottom"/>
            <w:shd w:val="clear" w:color="auto" w:fill="D6F3E8"/>
          </w:tcPr>
          <w:p>
            <w:pPr>
              <w:spacing w:after="0"/>
              <w:rPr>
                <w:sz w:val="18"/>
                <w:szCs w:val="18"/>
                <w:color w:val="auto"/>
              </w:rPr>
            </w:pPr>
          </w:p>
        </w:tc>
        <w:tc>
          <w:tcPr>
            <w:tcW w:w="300" w:type="dxa"/>
            <w:vAlign w:val="bottom"/>
            <w:tcBorders>
              <w:top w:val="single" w:sz="8" w:color="auto"/>
            </w:tcBorders>
            <w:shd w:val="clear" w:color="auto" w:fill="D6F3E8"/>
          </w:tcPr>
          <w:p>
            <w:pPr>
              <w:spacing w:after="0"/>
              <w:rPr>
                <w:sz w:val="18"/>
                <w:szCs w:val="18"/>
                <w:color w:val="auto"/>
              </w:rPr>
            </w:pPr>
          </w:p>
        </w:tc>
        <w:tc>
          <w:tcPr>
            <w:tcW w:w="6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8"/>
              </w:rPr>
              <w:t>104,901</w:t>
            </w:r>
          </w:p>
        </w:tc>
        <w:tc>
          <w:tcPr>
            <w:tcW w:w="360" w:type="dxa"/>
            <w:vAlign w:val="bottom"/>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6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15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7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Selling</w:t>
            </w:r>
          </w:p>
        </w:tc>
        <w:tc>
          <w:tcPr>
            <w:tcW w:w="15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19,865</w:t>
            </w:r>
          </w:p>
        </w:tc>
        <w:tc>
          <w:tcPr>
            <w:tcW w:w="3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72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19,619</w:t>
            </w:r>
          </w:p>
        </w:tc>
        <w:tc>
          <w:tcPr>
            <w:tcW w:w="260" w:type="dxa"/>
            <w:vAlign w:val="bottom"/>
            <w:shd w:val="clear" w:color="auto" w:fill="D6F3E8"/>
          </w:tcPr>
          <w:p>
            <w:pPr>
              <w:spacing w:after="0"/>
              <w:rPr>
                <w:sz w:val="18"/>
                <w:szCs w:val="18"/>
                <w:color w:val="auto"/>
              </w:rPr>
            </w:pP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24,446</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22,184</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Total operating expenses</w:t>
            </w:r>
          </w:p>
        </w:tc>
        <w:tc>
          <w:tcPr>
            <w:tcW w:w="1500" w:type="dxa"/>
            <w:vAlign w:val="bottom"/>
            <w:shd w:val="clear" w:color="auto" w:fill="D6F3E8"/>
          </w:tcPr>
          <w:p>
            <w:pPr>
              <w:spacing w:after="0"/>
              <w:rPr>
                <w:sz w:val="18"/>
                <w:szCs w:val="18"/>
                <w:color w:val="auto"/>
              </w:rPr>
            </w:pPr>
          </w:p>
        </w:tc>
        <w:tc>
          <w:tcPr>
            <w:tcW w:w="220" w:type="dxa"/>
            <w:vAlign w:val="bottom"/>
            <w:tcBorders>
              <w:top w:val="single" w:sz="8" w:color="auto"/>
            </w:tcBorders>
            <w:shd w:val="clear" w:color="auto" w:fill="D6F3E8"/>
          </w:tcPr>
          <w:p>
            <w:pPr>
              <w:spacing w:after="0"/>
              <w:rPr>
                <w:sz w:val="18"/>
                <w:szCs w:val="18"/>
                <w:color w:val="auto"/>
              </w:rPr>
            </w:pPr>
          </w:p>
        </w:tc>
        <w:tc>
          <w:tcPr>
            <w:tcW w:w="7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44,311</w:t>
            </w:r>
          </w:p>
        </w:tc>
        <w:tc>
          <w:tcPr>
            <w:tcW w:w="360" w:type="dxa"/>
            <w:vAlign w:val="bottom"/>
            <w:shd w:val="clear" w:color="auto" w:fill="D6F3E8"/>
          </w:tcPr>
          <w:p>
            <w:pPr>
              <w:spacing w:after="0"/>
              <w:rPr>
                <w:sz w:val="18"/>
                <w:szCs w:val="18"/>
                <w:color w:val="auto"/>
              </w:rPr>
            </w:pPr>
          </w:p>
        </w:tc>
        <w:tc>
          <w:tcPr>
            <w:tcW w:w="240" w:type="dxa"/>
            <w:vAlign w:val="bottom"/>
            <w:tcBorders>
              <w:top w:val="single" w:sz="8" w:color="auto"/>
            </w:tcBorders>
            <w:shd w:val="clear" w:color="auto" w:fill="D6F3E8"/>
          </w:tcPr>
          <w:p>
            <w:pPr>
              <w:spacing w:after="0"/>
              <w:rPr>
                <w:sz w:val="18"/>
                <w:szCs w:val="18"/>
                <w:color w:val="auto"/>
              </w:rPr>
            </w:pPr>
          </w:p>
        </w:tc>
        <w:tc>
          <w:tcPr>
            <w:tcW w:w="5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5.1</w:t>
            </w:r>
          </w:p>
        </w:tc>
        <w:tc>
          <w:tcPr>
            <w:tcW w:w="720" w:type="dxa"/>
            <w:vAlign w:val="bottom"/>
            <w:shd w:val="clear" w:color="auto" w:fill="D6F3E8"/>
          </w:tcPr>
          <w:p>
            <w:pPr>
              <w:spacing w:after="0"/>
              <w:rPr>
                <w:sz w:val="18"/>
                <w:szCs w:val="18"/>
                <w:color w:val="auto"/>
              </w:rPr>
            </w:pPr>
          </w:p>
        </w:tc>
        <w:tc>
          <w:tcPr>
            <w:tcW w:w="300" w:type="dxa"/>
            <w:vAlign w:val="bottom"/>
            <w:tcBorders>
              <w:top w:val="single" w:sz="8" w:color="auto"/>
            </w:tcBorders>
            <w:shd w:val="clear" w:color="auto" w:fill="D6F3E8"/>
          </w:tcPr>
          <w:p>
            <w:pPr>
              <w:spacing w:after="0"/>
              <w:rPr>
                <w:sz w:val="18"/>
                <w:szCs w:val="18"/>
                <w:color w:val="auto"/>
              </w:rPr>
            </w:pPr>
          </w:p>
        </w:tc>
        <w:tc>
          <w:tcPr>
            <w:tcW w:w="6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41,803</w:t>
            </w:r>
          </w:p>
        </w:tc>
        <w:tc>
          <w:tcPr>
            <w:tcW w:w="360" w:type="dxa"/>
            <w:vAlign w:val="bottom"/>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spacing w:after="0"/>
              <w:rPr>
                <w:sz w:val="18"/>
                <w:szCs w:val="18"/>
                <w:color w:val="auto"/>
              </w:rPr>
            </w:pPr>
          </w:p>
        </w:tc>
        <w:tc>
          <w:tcPr>
            <w:tcW w:w="6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54,886</w:t>
            </w: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7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63,098</w:t>
            </w: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D6F3E8"/>
          </w:tcPr>
          <w:p>
            <w:pPr>
              <w:spacing w:after="0"/>
              <w:rPr>
                <w:sz w:val="20"/>
                <w:szCs w:val="20"/>
                <w:color w:val="auto"/>
              </w:rPr>
            </w:pPr>
            <w:r>
              <w:rPr>
                <w:rFonts w:ascii="Arial" w:cs="Arial" w:eastAsia="Arial" w:hAnsi="Arial"/>
                <w:sz w:val="18"/>
                <w:szCs w:val="18"/>
                <w:color w:val="auto"/>
              </w:rPr>
              <w:t>Financial income</w:t>
            </w:r>
          </w:p>
        </w:tc>
        <w:tc>
          <w:tcPr>
            <w:tcW w:w="15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6,523</w:t>
            </w:r>
          </w:p>
        </w:tc>
        <w:tc>
          <w:tcPr>
            <w:tcW w:w="3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720"/>
              <w:spacing w:after="0"/>
              <w:rPr>
                <w:sz w:val="20"/>
                <w:szCs w:val="20"/>
                <w:color w:val="auto"/>
              </w:rPr>
            </w:pPr>
            <w:r>
              <w:rPr>
                <w:rFonts w:ascii="Arial" w:cs="Arial" w:eastAsia="Arial" w:hAnsi="Arial"/>
                <w:sz w:val="18"/>
                <w:szCs w:val="18"/>
                <w:color w:val="auto"/>
              </w:rPr>
              <w:t>0.8</w:t>
            </w:r>
          </w:p>
        </w:tc>
        <w:tc>
          <w:tcPr>
            <w:tcW w:w="30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5,097</w:t>
            </w:r>
          </w:p>
        </w:tc>
        <w:tc>
          <w:tcPr>
            <w:tcW w:w="260" w:type="dxa"/>
            <w:vAlign w:val="bottom"/>
            <w:shd w:val="clear" w:color="auto" w:fill="D6F3E8"/>
          </w:tcPr>
          <w:p>
            <w:pPr>
              <w:spacing w:after="0"/>
              <w:rPr>
                <w:sz w:val="18"/>
                <w:szCs w:val="18"/>
                <w:color w:val="auto"/>
              </w:rPr>
            </w:pP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61,409</w:t>
            </w: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7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68,195</w:t>
            </w: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D6F3E8"/>
          </w:tcPr>
          <w:p>
            <w:pPr>
              <w:spacing w:after="0"/>
              <w:rPr>
                <w:sz w:val="20"/>
                <w:szCs w:val="20"/>
                <w:color w:val="auto"/>
              </w:rPr>
            </w:pPr>
            <w:r>
              <w:rPr>
                <w:rFonts w:ascii="Arial" w:cs="Arial" w:eastAsia="Arial" w:hAnsi="Arial"/>
                <w:sz w:val="18"/>
                <w:szCs w:val="18"/>
                <w:color w:val="auto"/>
              </w:rPr>
              <w:t>Provision for taxes</w:t>
            </w:r>
          </w:p>
        </w:tc>
        <w:tc>
          <w:tcPr>
            <w:tcW w:w="15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19,845</w:t>
            </w:r>
          </w:p>
        </w:tc>
        <w:tc>
          <w:tcPr>
            <w:tcW w:w="3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300" w:type="dxa"/>
            <w:vAlign w:val="bottom"/>
            <w:gridSpan w:val="2"/>
            <w:shd w:val="clear" w:color="auto" w:fill="D6F3E8"/>
          </w:tcPr>
          <w:p>
            <w:pPr>
              <w:jc w:val="right"/>
              <w:ind w:right="72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23,451</w:t>
            </w:r>
          </w:p>
        </w:tc>
        <w:tc>
          <w:tcPr>
            <w:tcW w:w="260" w:type="dxa"/>
            <w:vAlign w:val="bottom"/>
            <w:shd w:val="clear" w:color="auto" w:fill="D6F3E8"/>
          </w:tcPr>
          <w:p>
            <w:pPr>
              <w:spacing w:after="0"/>
              <w:rPr>
                <w:sz w:val="18"/>
                <w:szCs w:val="18"/>
                <w:color w:val="auto"/>
              </w:rPr>
            </w:pP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top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41,564</w:t>
            </w: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720" w:type="dxa"/>
            <w:vAlign w:val="bottom"/>
          </w:tcPr>
          <w:p>
            <w:pPr>
              <w:spacing w:after="0"/>
              <w:rPr>
                <w:sz w:val="18"/>
                <w:szCs w:val="18"/>
                <w:color w:val="auto"/>
              </w:rPr>
            </w:pPr>
          </w:p>
        </w:tc>
        <w:tc>
          <w:tcPr>
            <w:tcW w:w="300" w:type="dxa"/>
            <w:vAlign w:val="bottom"/>
            <w:tcBorders>
              <w:top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44,744</w:t>
            </w:r>
          </w:p>
        </w:tc>
        <w:tc>
          <w:tcPr>
            <w:tcW w:w="3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shd w:val="clear" w:color="auto" w:fill="D6F3E8"/>
          </w:tcPr>
          <w:p>
            <w:pPr>
              <w:spacing w:after="0" w:line="196" w:lineRule="exact"/>
              <w:rPr>
                <w:sz w:val="20"/>
                <w:szCs w:val="20"/>
                <w:color w:val="auto"/>
              </w:rPr>
            </w:pPr>
            <w:r>
              <w:rPr>
                <w:rFonts w:ascii="Arial" w:cs="Arial" w:eastAsia="Arial" w:hAnsi="Arial"/>
                <w:sz w:val="18"/>
                <w:szCs w:val="18"/>
                <w:color w:val="auto"/>
              </w:rPr>
              <w:t>Income per common share:</w:t>
            </w:r>
          </w:p>
        </w:tc>
        <w:tc>
          <w:tcPr>
            <w:tcW w:w="1500" w:type="dxa"/>
            <w:vAlign w:val="bottom"/>
            <w:shd w:val="clear" w:color="auto" w:fill="D6F3E8"/>
          </w:tcPr>
          <w:p>
            <w:pPr>
              <w:spacing w:after="0"/>
              <w:rPr>
                <w:sz w:val="17"/>
                <w:szCs w:val="17"/>
                <w:color w:val="auto"/>
              </w:rPr>
            </w:pPr>
          </w:p>
        </w:tc>
        <w:tc>
          <w:tcPr>
            <w:tcW w:w="220" w:type="dxa"/>
            <w:vAlign w:val="bottom"/>
            <w:shd w:val="clear" w:color="auto" w:fill="D6F3E8"/>
          </w:tcPr>
          <w:p>
            <w:pPr>
              <w:spacing w:after="0"/>
              <w:rPr>
                <w:sz w:val="17"/>
                <w:szCs w:val="17"/>
                <w:color w:val="auto"/>
              </w:rPr>
            </w:pPr>
          </w:p>
        </w:tc>
        <w:tc>
          <w:tcPr>
            <w:tcW w:w="720" w:type="dxa"/>
            <w:vAlign w:val="bottom"/>
            <w:shd w:val="clear" w:color="auto" w:fill="D6F3E8"/>
          </w:tcPr>
          <w:p>
            <w:pPr>
              <w:spacing w:after="0"/>
              <w:rPr>
                <w:sz w:val="17"/>
                <w:szCs w:val="17"/>
                <w:color w:val="auto"/>
              </w:rPr>
            </w:pPr>
          </w:p>
        </w:tc>
        <w:tc>
          <w:tcPr>
            <w:tcW w:w="360" w:type="dxa"/>
            <w:vAlign w:val="bottom"/>
            <w:shd w:val="clear" w:color="auto" w:fill="D6F3E8"/>
          </w:tcPr>
          <w:p>
            <w:pPr>
              <w:spacing w:after="0"/>
              <w:rPr>
                <w:sz w:val="17"/>
                <w:szCs w:val="17"/>
                <w:color w:val="auto"/>
              </w:rPr>
            </w:pPr>
          </w:p>
        </w:tc>
        <w:tc>
          <w:tcPr>
            <w:tcW w:w="240" w:type="dxa"/>
            <w:vAlign w:val="bottom"/>
            <w:shd w:val="clear" w:color="auto" w:fill="D6F3E8"/>
          </w:tcPr>
          <w:p>
            <w:pPr>
              <w:spacing w:after="0"/>
              <w:rPr>
                <w:sz w:val="17"/>
                <w:szCs w:val="17"/>
                <w:color w:val="auto"/>
              </w:rPr>
            </w:pPr>
          </w:p>
        </w:tc>
        <w:tc>
          <w:tcPr>
            <w:tcW w:w="580" w:type="dxa"/>
            <w:vAlign w:val="bottom"/>
            <w:shd w:val="clear" w:color="auto" w:fill="D6F3E8"/>
          </w:tcPr>
          <w:p>
            <w:pPr>
              <w:spacing w:after="0"/>
              <w:rPr>
                <w:sz w:val="17"/>
                <w:szCs w:val="17"/>
                <w:color w:val="auto"/>
              </w:rPr>
            </w:pPr>
          </w:p>
        </w:tc>
        <w:tc>
          <w:tcPr>
            <w:tcW w:w="720" w:type="dxa"/>
            <w:vAlign w:val="bottom"/>
            <w:shd w:val="clear" w:color="auto" w:fill="D6F3E8"/>
          </w:tcPr>
          <w:p>
            <w:pPr>
              <w:spacing w:after="0"/>
              <w:rPr>
                <w:sz w:val="17"/>
                <w:szCs w:val="17"/>
                <w:color w:val="auto"/>
              </w:rPr>
            </w:pPr>
          </w:p>
        </w:tc>
        <w:tc>
          <w:tcPr>
            <w:tcW w:w="300" w:type="dxa"/>
            <w:vAlign w:val="bottom"/>
            <w:shd w:val="clear" w:color="auto" w:fill="D6F3E8"/>
          </w:tcPr>
          <w:p>
            <w:pPr>
              <w:spacing w:after="0"/>
              <w:rPr>
                <w:sz w:val="17"/>
                <w:szCs w:val="17"/>
                <w:color w:val="auto"/>
              </w:rPr>
            </w:pPr>
          </w:p>
        </w:tc>
        <w:tc>
          <w:tcPr>
            <w:tcW w:w="660" w:type="dxa"/>
            <w:vAlign w:val="bottom"/>
            <w:shd w:val="clear" w:color="auto" w:fill="D6F3E8"/>
          </w:tcPr>
          <w:p>
            <w:pPr>
              <w:spacing w:after="0"/>
              <w:rPr>
                <w:sz w:val="17"/>
                <w:szCs w:val="17"/>
                <w:color w:val="auto"/>
              </w:rPr>
            </w:pPr>
          </w:p>
        </w:tc>
        <w:tc>
          <w:tcPr>
            <w:tcW w:w="360" w:type="dxa"/>
            <w:vAlign w:val="bottom"/>
            <w:shd w:val="clear" w:color="auto" w:fill="D6F3E8"/>
          </w:tcPr>
          <w:p>
            <w:pPr>
              <w:spacing w:after="0"/>
              <w:rPr>
                <w:sz w:val="17"/>
                <w:szCs w:val="17"/>
                <w:color w:val="auto"/>
              </w:rPr>
            </w:pPr>
          </w:p>
        </w:tc>
        <w:tc>
          <w:tcPr>
            <w:tcW w:w="260" w:type="dxa"/>
            <w:vAlign w:val="bottom"/>
            <w:shd w:val="clear" w:color="auto" w:fill="D6F3E8"/>
          </w:tcPr>
          <w:p>
            <w:pPr>
              <w:spacing w:after="0"/>
              <w:rPr>
                <w:sz w:val="17"/>
                <w:szCs w:val="17"/>
                <w:color w:val="auto"/>
              </w:rPr>
            </w:pPr>
          </w:p>
        </w:tc>
        <w:tc>
          <w:tcPr>
            <w:tcW w:w="600" w:type="dxa"/>
            <w:vAlign w:val="bottom"/>
            <w:shd w:val="clear" w:color="auto" w:fill="D6F3E8"/>
          </w:tcPr>
          <w:p>
            <w:pPr>
              <w:spacing w:after="0"/>
              <w:rPr>
                <w:sz w:val="17"/>
                <w:szCs w:val="17"/>
                <w:color w:val="auto"/>
              </w:rPr>
            </w:pPr>
          </w:p>
        </w:tc>
        <w:tc>
          <w:tcPr>
            <w:tcW w:w="120" w:type="dxa"/>
            <w:vAlign w:val="bottom"/>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60"/>
              <w:spacing w:after="0"/>
              <w:rPr>
                <w:sz w:val="20"/>
                <w:szCs w:val="20"/>
                <w:color w:val="auto"/>
              </w:rPr>
            </w:pPr>
            <w:r>
              <w:rPr>
                <w:rFonts w:ascii="Arial" w:cs="Arial" w:eastAsia="Arial" w:hAnsi="Arial"/>
                <w:sz w:val="18"/>
                <w:szCs w:val="18"/>
                <w:color w:val="auto"/>
              </w:rPr>
              <w:t>Basic</w:t>
            </w:r>
          </w:p>
        </w:tc>
        <w:tc>
          <w:tcPr>
            <w:tcW w:w="172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D6F3E8"/>
          </w:tcPr>
          <w:p>
            <w:pPr>
              <w:ind w:left="160"/>
              <w:spacing w:after="0"/>
              <w:rPr>
                <w:sz w:val="20"/>
                <w:szCs w:val="20"/>
                <w:color w:val="auto"/>
              </w:rPr>
            </w:pPr>
            <w:r>
              <w:rPr>
                <w:rFonts w:ascii="Arial" w:cs="Arial" w:eastAsia="Arial" w:hAnsi="Arial"/>
                <w:sz w:val="18"/>
                <w:szCs w:val="18"/>
                <w:color w:val="auto"/>
              </w:rPr>
              <w:t>Diluted</w:t>
            </w:r>
          </w:p>
        </w:tc>
        <w:tc>
          <w:tcPr>
            <w:tcW w:w="1720" w:type="dxa"/>
            <w:vAlign w:val="bottom"/>
            <w:gridSpan w:val="2"/>
            <w:shd w:val="clear" w:color="auto" w:fill="D6F3E8"/>
          </w:tcPr>
          <w:p>
            <w:pPr>
              <w:jc w:val="right"/>
              <w:ind w:right="63"/>
              <w:spacing w:after="0"/>
              <w:rPr>
                <w:sz w:val="20"/>
                <w:szCs w:val="20"/>
                <w:color w:val="auto"/>
              </w:rPr>
            </w:pPr>
            <w:r>
              <w:rPr>
                <w:rFonts w:ascii="Arial" w:cs="Arial" w:eastAsia="Arial" w:hAnsi="Arial"/>
                <w:sz w:val="18"/>
                <w:szCs w:val="18"/>
                <w:color w:val="auto"/>
              </w:rPr>
              <w:t>$</w:t>
            </w: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580" w:type="dxa"/>
            <w:vAlign w:val="bottom"/>
            <w:shd w:val="clear" w:color="auto" w:fill="D6F3E8"/>
          </w:tcPr>
          <w:p>
            <w:pPr>
              <w:spacing w:after="0"/>
              <w:rPr>
                <w:sz w:val="18"/>
                <w:szCs w:val="18"/>
                <w:color w:val="auto"/>
              </w:rPr>
            </w:pPr>
          </w:p>
        </w:tc>
        <w:tc>
          <w:tcPr>
            <w:tcW w:w="720" w:type="dxa"/>
            <w:vAlign w:val="bottom"/>
            <w:shd w:val="clear" w:color="auto" w:fill="D6F3E8"/>
          </w:tcPr>
          <w:p>
            <w:pPr>
              <w:spacing w:after="0"/>
              <w:rPr>
                <w:sz w:val="18"/>
                <w:szCs w:val="18"/>
                <w:color w:val="auto"/>
              </w:rPr>
            </w:pPr>
          </w:p>
        </w:tc>
        <w:tc>
          <w:tcPr>
            <w:tcW w:w="300" w:type="dxa"/>
            <w:vAlign w:val="bottom"/>
            <w:shd w:val="clear" w:color="auto" w:fill="D6F3E8"/>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6F3E8"/>
          </w:tcPr>
          <w:p>
            <w:pPr>
              <w:jc w:val="right"/>
              <w:ind w:right="360"/>
              <w:spacing w:after="0"/>
              <w:rPr>
                <w:sz w:val="20"/>
                <w:szCs w:val="20"/>
                <w:color w:val="auto"/>
              </w:rPr>
            </w:pPr>
            <w:r>
              <w:rPr>
                <w:rFonts w:ascii="Arial" w:cs="Arial" w:eastAsia="Arial" w:hAnsi="Arial"/>
                <w:sz w:val="18"/>
                <w:szCs w:val="18"/>
                <w:color w:val="auto"/>
              </w:rPr>
              <w:t>1.37</w:t>
            </w:r>
          </w:p>
        </w:tc>
        <w:tc>
          <w:tcPr>
            <w:tcW w:w="26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4780" w:type="dxa"/>
            <w:vAlign w:val="bottom"/>
            <w:shd w:val="clear" w:color="auto" w:fill="D6F3E8"/>
          </w:tcPr>
          <w:p>
            <w:pPr>
              <w:spacing w:after="0"/>
              <w:rPr>
                <w:sz w:val="8"/>
                <w:szCs w:val="8"/>
                <w:color w:val="auto"/>
              </w:rPr>
            </w:pPr>
          </w:p>
        </w:tc>
        <w:tc>
          <w:tcPr>
            <w:tcW w:w="1500" w:type="dxa"/>
            <w:vAlign w:val="bottom"/>
            <w:shd w:val="clear" w:color="auto" w:fill="D6F3E8"/>
          </w:tcPr>
          <w:p>
            <w:pPr>
              <w:spacing w:after="0"/>
              <w:rPr>
                <w:sz w:val="8"/>
                <w:szCs w:val="8"/>
                <w:color w:val="auto"/>
              </w:rPr>
            </w:pPr>
          </w:p>
        </w:tc>
        <w:tc>
          <w:tcPr>
            <w:tcW w:w="220" w:type="dxa"/>
            <w:vAlign w:val="bottom"/>
            <w:shd w:val="clear" w:color="auto" w:fill="D6F3E8"/>
          </w:tcPr>
          <w:p>
            <w:pPr>
              <w:spacing w:after="0"/>
              <w:rPr>
                <w:sz w:val="8"/>
                <w:szCs w:val="8"/>
                <w:color w:val="auto"/>
              </w:rPr>
            </w:pPr>
          </w:p>
        </w:tc>
        <w:tc>
          <w:tcPr>
            <w:tcW w:w="720" w:type="dxa"/>
            <w:vAlign w:val="bottom"/>
            <w:shd w:val="clear" w:color="auto" w:fill="D6F3E8"/>
          </w:tcPr>
          <w:p>
            <w:pPr>
              <w:spacing w:after="0"/>
              <w:rPr>
                <w:sz w:val="8"/>
                <w:szCs w:val="8"/>
                <w:color w:val="auto"/>
              </w:rPr>
            </w:pPr>
          </w:p>
        </w:tc>
        <w:tc>
          <w:tcPr>
            <w:tcW w:w="360" w:type="dxa"/>
            <w:vAlign w:val="bottom"/>
            <w:shd w:val="clear" w:color="auto" w:fill="D6F3E8"/>
          </w:tcPr>
          <w:p>
            <w:pPr>
              <w:spacing w:after="0"/>
              <w:rPr>
                <w:sz w:val="8"/>
                <w:szCs w:val="8"/>
                <w:color w:val="auto"/>
              </w:rPr>
            </w:pPr>
          </w:p>
        </w:tc>
        <w:tc>
          <w:tcPr>
            <w:tcW w:w="240" w:type="dxa"/>
            <w:vAlign w:val="bottom"/>
            <w:shd w:val="clear" w:color="auto" w:fill="D6F3E8"/>
          </w:tcPr>
          <w:p>
            <w:pPr>
              <w:spacing w:after="0"/>
              <w:rPr>
                <w:sz w:val="8"/>
                <w:szCs w:val="8"/>
                <w:color w:val="auto"/>
              </w:rPr>
            </w:pPr>
          </w:p>
        </w:tc>
        <w:tc>
          <w:tcPr>
            <w:tcW w:w="580" w:type="dxa"/>
            <w:vAlign w:val="bottom"/>
            <w:shd w:val="clear" w:color="auto" w:fill="D6F3E8"/>
          </w:tcPr>
          <w:p>
            <w:pPr>
              <w:spacing w:after="0"/>
              <w:rPr>
                <w:sz w:val="8"/>
                <w:szCs w:val="8"/>
                <w:color w:val="auto"/>
              </w:rPr>
            </w:pPr>
          </w:p>
        </w:tc>
        <w:tc>
          <w:tcPr>
            <w:tcW w:w="720" w:type="dxa"/>
            <w:vAlign w:val="bottom"/>
            <w:shd w:val="clear" w:color="auto" w:fill="D6F3E8"/>
          </w:tcPr>
          <w:p>
            <w:pPr>
              <w:spacing w:after="0"/>
              <w:rPr>
                <w:sz w:val="8"/>
                <w:szCs w:val="8"/>
                <w:color w:val="auto"/>
              </w:rPr>
            </w:pPr>
          </w:p>
        </w:tc>
        <w:tc>
          <w:tcPr>
            <w:tcW w:w="300" w:type="dxa"/>
            <w:vAlign w:val="bottom"/>
            <w:shd w:val="clear" w:color="auto" w:fill="D6F3E8"/>
          </w:tcPr>
          <w:p>
            <w:pPr>
              <w:spacing w:after="0"/>
              <w:rPr>
                <w:sz w:val="8"/>
                <w:szCs w:val="8"/>
                <w:color w:val="auto"/>
              </w:rPr>
            </w:pPr>
          </w:p>
        </w:tc>
        <w:tc>
          <w:tcPr>
            <w:tcW w:w="660" w:type="dxa"/>
            <w:vAlign w:val="bottom"/>
            <w:shd w:val="clear" w:color="auto" w:fill="D6F3E8"/>
          </w:tcPr>
          <w:p>
            <w:pPr>
              <w:spacing w:after="0"/>
              <w:rPr>
                <w:sz w:val="8"/>
                <w:szCs w:val="8"/>
                <w:color w:val="auto"/>
              </w:rPr>
            </w:pPr>
          </w:p>
        </w:tc>
        <w:tc>
          <w:tcPr>
            <w:tcW w:w="360" w:type="dxa"/>
            <w:vAlign w:val="bottom"/>
            <w:shd w:val="clear" w:color="auto" w:fill="D6F3E8"/>
          </w:tcPr>
          <w:p>
            <w:pPr>
              <w:spacing w:after="0"/>
              <w:rPr>
                <w:sz w:val="8"/>
                <w:szCs w:val="8"/>
                <w:color w:val="auto"/>
              </w:rPr>
            </w:pPr>
          </w:p>
        </w:tc>
        <w:tc>
          <w:tcPr>
            <w:tcW w:w="260" w:type="dxa"/>
            <w:vAlign w:val="bottom"/>
            <w:shd w:val="clear" w:color="auto" w:fill="D6F3E8"/>
          </w:tcPr>
          <w:p>
            <w:pPr>
              <w:spacing w:after="0"/>
              <w:rPr>
                <w:sz w:val="8"/>
                <w:szCs w:val="8"/>
                <w:color w:val="auto"/>
              </w:rPr>
            </w:pPr>
          </w:p>
        </w:tc>
        <w:tc>
          <w:tcPr>
            <w:tcW w:w="600" w:type="dxa"/>
            <w:vAlign w:val="bottom"/>
            <w:shd w:val="clear" w:color="auto" w:fill="D6F3E8"/>
          </w:tcPr>
          <w:p>
            <w:pPr>
              <w:spacing w:after="0"/>
              <w:rPr>
                <w:sz w:val="8"/>
                <w:szCs w:val="8"/>
                <w:color w:val="auto"/>
              </w:rPr>
            </w:pPr>
          </w:p>
        </w:tc>
        <w:tc>
          <w:tcPr>
            <w:tcW w:w="120" w:type="dxa"/>
            <w:vAlign w:val="bottom"/>
            <w:shd w:val="clear" w:color="auto" w:fill="D6F3E8"/>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shd w:val="clear" w:color="auto" w:fill="D6F3E8"/>
          </w:tcPr>
          <w:p>
            <w:pPr>
              <w:ind w:left="160"/>
              <w:spacing w:after="0"/>
              <w:rPr>
                <w:sz w:val="20"/>
                <w:szCs w:val="20"/>
                <w:color w:val="auto"/>
              </w:rPr>
            </w:pPr>
            <w:r>
              <w:rPr>
                <w:rFonts w:ascii="Arial" w:cs="Arial" w:eastAsia="Arial" w:hAnsi="Arial"/>
                <w:sz w:val="18"/>
                <w:szCs w:val="18"/>
                <w:color w:val="auto"/>
              </w:rPr>
              <w:t>Basic</w:t>
            </w:r>
          </w:p>
        </w:tc>
        <w:tc>
          <w:tcPr>
            <w:tcW w:w="4700" w:type="dxa"/>
            <w:vAlign w:val="bottom"/>
            <w:shd w:val="clear" w:color="auto" w:fill="D6F3E8"/>
          </w:tcPr>
          <w:p>
            <w:pPr>
              <w:jc w:val="right"/>
              <w:ind w:right="1112"/>
              <w:spacing w:after="0"/>
              <w:rPr>
                <w:sz w:val="20"/>
                <w:szCs w:val="20"/>
                <w:color w:val="auto"/>
              </w:rPr>
            </w:pPr>
            <w:r>
              <w:rPr>
                <w:rFonts w:ascii="Arial" w:cs="Arial" w:eastAsia="Arial" w:hAnsi="Arial"/>
                <w:sz w:val="18"/>
                <w:szCs w:val="18"/>
                <w:color w:val="auto"/>
              </w:rPr>
              <w:t>31,162</w:t>
            </w:r>
          </w:p>
        </w:tc>
        <w:tc>
          <w:tcPr>
            <w:tcW w:w="3000" w:type="dxa"/>
            <w:vAlign w:val="bottom"/>
            <w:shd w:val="clear" w:color="auto" w:fill="D6F3E8"/>
          </w:tcPr>
          <w:p>
            <w:pPr>
              <w:jc w:val="right"/>
              <w:ind w:right="1252"/>
              <w:spacing w:after="0"/>
              <w:rPr>
                <w:sz w:val="20"/>
                <w:szCs w:val="20"/>
                <w:color w:val="auto"/>
              </w:rPr>
            </w:pPr>
            <w:r>
              <w:rPr>
                <w:rFonts w:ascii="Arial" w:cs="Arial" w:eastAsia="Arial" w:hAnsi="Arial"/>
                <w:sz w:val="18"/>
                <w:szCs w:val="18"/>
                <w:color w:val="auto"/>
              </w:rPr>
              <w:t>32,265</w:t>
            </w:r>
          </w:p>
        </w:tc>
      </w:tr>
      <w:tr>
        <w:trPr>
          <w:trHeight w:val="222"/>
        </w:trPr>
        <w:tc>
          <w:tcPr>
            <w:tcW w:w="3720" w:type="dxa"/>
            <w:vAlign w:val="bottom"/>
          </w:tcPr>
          <w:p>
            <w:pPr>
              <w:ind w:left="160"/>
              <w:spacing w:after="0"/>
              <w:rPr>
                <w:sz w:val="20"/>
                <w:szCs w:val="20"/>
                <w:color w:val="auto"/>
              </w:rPr>
            </w:pPr>
            <w:r>
              <w:rPr>
                <w:rFonts w:ascii="Arial" w:cs="Arial" w:eastAsia="Arial" w:hAnsi="Arial"/>
                <w:sz w:val="18"/>
                <w:szCs w:val="18"/>
                <w:color w:val="auto"/>
              </w:rPr>
              <w:t>Diluted</w:t>
            </w:r>
          </w:p>
        </w:tc>
        <w:tc>
          <w:tcPr>
            <w:tcW w:w="4700" w:type="dxa"/>
            <w:vAlign w:val="bottom"/>
          </w:tcPr>
          <w:p>
            <w:pPr>
              <w:jc w:val="right"/>
              <w:ind w:right="1112"/>
              <w:spacing w:after="0"/>
              <w:rPr>
                <w:sz w:val="20"/>
                <w:szCs w:val="20"/>
                <w:color w:val="auto"/>
              </w:rPr>
            </w:pPr>
            <w:r>
              <w:rPr>
                <w:rFonts w:ascii="Arial" w:cs="Arial" w:eastAsia="Arial" w:hAnsi="Arial"/>
                <w:sz w:val="18"/>
                <w:szCs w:val="18"/>
                <w:color w:val="auto"/>
              </w:rPr>
              <w:t>31,415</w:t>
            </w:r>
          </w:p>
        </w:tc>
        <w:tc>
          <w:tcPr>
            <w:tcW w:w="3000" w:type="dxa"/>
            <w:vAlign w:val="bottom"/>
          </w:tcPr>
          <w:p>
            <w:pPr>
              <w:jc w:val="right"/>
              <w:ind w:right="1252"/>
              <w:spacing w:after="0"/>
              <w:rPr>
                <w:sz w:val="20"/>
                <w:szCs w:val="20"/>
                <w:color w:val="auto"/>
              </w:rPr>
            </w:pPr>
            <w:r>
              <w:rPr>
                <w:rFonts w:ascii="Arial" w:cs="Arial" w:eastAsia="Arial" w:hAnsi="Arial"/>
                <w:sz w:val="18"/>
                <w:szCs w:val="18"/>
                <w:color w:val="auto"/>
              </w:rPr>
              <w:t>32,550</w:t>
            </w:r>
          </w:p>
        </w:tc>
      </w:tr>
      <w:tr>
        <w:trPr>
          <w:trHeight w:val="612"/>
        </w:trPr>
        <w:tc>
          <w:tcPr>
            <w:tcW w:w="3720" w:type="dxa"/>
            <w:vAlign w:val="bottom"/>
            <w:tcBorders>
              <w:bottom w:val="single" w:sz="8" w:color="808080"/>
            </w:tcBorders>
          </w:tcPr>
          <w:p>
            <w:pPr>
              <w:spacing w:after="0"/>
              <w:rPr>
                <w:sz w:val="24"/>
                <w:szCs w:val="24"/>
                <w:color w:val="auto"/>
              </w:rPr>
            </w:pPr>
          </w:p>
        </w:tc>
        <w:tc>
          <w:tcPr>
            <w:tcW w:w="4700" w:type="dxa"/>
            <w:vAlign w:val="bottom"/>
            <w:tcBorders>
              <w:bottom w:val="single" w:sz="8" w:color="808080"/>
            </w:tcBorders>
          </w:tcPr>
          <w:p>
            <w:pPr>
              <w:spacing w:after="0"/>
              <w:rPr>
                <w:sz w:val="24"/>
                <w:szCs w:val="24"/>
                <w:color w:val="auto"/>
              </w:rPr>
            </w:pPr>
          </w:p>
        </w:tc>
        <w:tc>
          <w:tcPr>
            <w:tcW w:w="3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73"/>
              <w:spacing w:after="0"/>
              <w:rPr>
                <w:sz w:val="20"/>
                <w:szCs w:val="20"/>
                <w:color w:val="auto"/>
              </w:rPr>
            </w:pPr>
            <w:r>
              <w:rPr>
                <w:rFonts w:ascii="Arial" w:cs="Arial" w:eastAsia="Arial" w:hAnsi="Arial"/>
                <w:sz w:val="14"/>
                <w:szCs w:val="14"/>
                <w:b w:val="1"/>
                <w:bCs w:val="1"/>
                <w:color w:val="auto"/>
                <w:w w:val="93"/>
              </w:rPr>
              <w:t>Aug. 25, 2007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ind w:right="113"/>
              <w:spacing w:after="0"/>
              <w:rPr>
                <w:sz w:val="20"/>
                <w:szCs w:val="20"/>
                <w:color w:val="auto"/>
              </w:rPr>
            </w:pPr>
            <w:r>
              <w:rPr>
                <w:rFonts w:ascii="Arial" w:cs="Arial" w:eastAsia="Arial" w:hAnsi="Arial"/>
                <w:sz w:val="14"/>
                <w:szCs w:val="14"/>
                <w:b w:val="1"/>
                <w:bCs w:val="1"/>
                <w:color w:val="auto"/>
                <w:w w:val="91"/>
              </w:rPr>
              <w:t>Aug. 26, 2006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86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D6F3E8"/>
          </w:tcPr>
          <w:p>
            <w:pPr>
              <w:jc w:val="right"/>
              <w:ind w:right="31"/>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6,889</w:t>
            </w:r>
          </w:p>
        </w:tc>
        <w:tc>
          <w:tcPr>
            <w:tcW w:w="3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24,934</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102,650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129,950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Receivables, net</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30,285</w:t>
            </w:r>
          </w:p>
        </w:tc>
        <w:tc>
          <w:tcPr>
            <w:tcW w:w="2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20,859</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101,208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77,081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Prepaid and other</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16,668</w:t>
            </w:r>
          </w:p>
        </w:tc>
        <w:tc>
          <w:tcPr>
            <w:tcW w:w="2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14,336</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0" w:type="dxa"/>
            <w:vAlign w:val="bottom"/>
            <w:vMerge w:val="restart"/>
          </w:tcPr>
          <w:p>
            <w:pPr>
              <w:ind w:left="3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257,700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267,160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D6F3E8"/>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51,389</w:t>
            </w:r>
          </w:p>
        </w:tc>
        <w:tc>
          <w:tcPr>
            <w:tcW w:w="2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56,907</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6F3E8"/>
          </w:tcPr>
          <w:p>
            <w:pPr>
              <w:spacing w:after="0"/>
              <w:rPr>
                <w:sz w:val="20"/>
                <w:szCs w:val="20"/>
                <w:color w:val="auto"/>
              </w:rPr>
            </w:pPr>
            <w:r>
              <w:rPr>
                <w:rFonts w:ascii="Arial" w:cs="Arial" w:eastAsia="Arial" w:hAnsi="Arial"/>
                <w:sz w:val="18"/>
                <w:szCs w:val="18"/>
                <w:color w:val="auto"/>
              </w:rPr>
              <w:t>Investment in life insurance</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20,015</w:t>
            </w:r>
          </w:p>
        </w:tc>
        <w:tc>
          <w:tcPr>
            <w:tcW w:w="2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20,814</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D6F3E8"/>
          </w:tcPr>
          <w:p>
            <w:pPr>
              <w:ind w:left="300"/>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D6F3E8"/>
          </w:tcPr>
          <w:p>
            <w:pPr>
              <w:spacing w:after="0"/>
              <w:rPr>
                <w:sz w:val="18"/>
                <w:szCs w:val="18"/>
                <w:color w:val="auto"/>
              </w:rPr>
            </w:pPr>
          </w:p>
        </w:tc>
        <w:tc>
          <w:tcPr>
            <w:tcW w:w="140" w:type="dxa"/>
            <w:vAlign w:val="bottom"/>
            <w:tcBorders>
              <w:top w:val="single" w:sz="8" w:color="auto"/>
            </w:tcBorders>
            <w:shd w:val="clear" w:color="auto" w:fill="D6F3E8"/>
          </w:tcPr>
          <w:p>
            <w:pPr>
              <w:jc w:val="right"/>
              <w:ind w:right="31"/>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366,510</w:t>
            </w:r>
          </w:p>
        </w:tc>
        <w:tc>
          <w:tcPr>
            <w:tcW w:w="200" w:type="dxa"/>
            <w:vAlign w:val="bottom"/>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384,715</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86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D6F3E8"/>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tcPr>
          <w:p>
            <w:pPr>
              <w:jc w:val="right"/>
              <w:ind w:right="31"/>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35,286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27,923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4,252</w:t>
            </w:r>
          </w:p>
        </w:tc>
        <w:tc>
          <w:tcPr>
            <w:tcW w:w="2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7,876</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49,299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D6F3E8"/>
          </w:tcPr>
          <w:p>
            <w:pPr>
              <w:ind w:left="3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88,837</w:t>
            </w:r>
          </w:p>
        </w:tc>
        <w:tc>
          <w:tcPr>
            <w:tcW w:w="2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80,122</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620" w:type="dxa"/>
            <w:vAlign w:val="bottom"/>
            <w:gridSpan w:val="2"/>
          </w:tcPr>
          <w:p>
            <w:pPr>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69,319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86,271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D6F3E8"/>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208,354</w:t>
            </w:r>
          </w:p>
        </w:tc>
        <w:tc>
          <w:tcPr>
            <w:tcW w:w="20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218,322</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0" w:type="dxa"/>
            <w:vAlign w:val="bottom"/>
            <w:vMerge w:val="restart"/>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gridSpan w:val="2"/>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gridSpan w:val="2"/>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366,510</w:t>
            </w: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384,715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20" w:type="dxa"/>
            <w:vAlign w:val="bottom"/>
            <w:tcBorders>
              <w:bottom w:val="single" w:sz="8" w:color="808080"/>
            </w:tcBorders>
          </w:tcPr>
          <w:p>
            <w:pPr>
              <w:spacing w:after="0"/>
              <w:rPr>
                <w:sz w:val="24"/>
                <w:szCs w:val="24"/>
                <w:color w:val="auto"/>
              </w:rPr>
            </w:pPr>
          </w:p>
        </w:tc>
        <w:tc>
          <w:tcPr>
            <w:tcW w:w="86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Aug. 25, 2007</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Aug. 26, 2006</w:t>
            </w:r>
          </w:p>
        </w:tc>
        <w:tc>
          <w:tcPr>
            <w:tcW w:w="0" w:type="dxa"/>
            <w:vAlign w:val="bottom"/>
          </w:tcPr>
          <w:p>
            <w:pPr>
              <w:spacing w:after="0"/>
              <w:rPr>
                <w:sz w:val="1"/>
                <w:szCs w:val="1"/>
                <w:color w:val="auto"/>
              </w:rPr>
            </w:pPr>
          </w:p>
        </w:tc>
      </w:tr>
      <w:tr>
        <w:trPr>
          <w:trHeight w:val="230"/>
        </w:trPr>
        <w:tc>
          <w:tcPr>
            <w:tcW w:w="8620" w:type="dxa"/>
            <w:vAlign w:val="bottom"/>
            <w:vMerge w:val="restart"/>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620" w:type="dxa"/>
            <w:vAlign w:val="bottom"/>
            <w:shd w:val="clear" w:color="auto" w:fill="D6F3E8"/>
          </w:tcPr>
          <w:p>
            <w:pPr>
              <w:ind w:left="1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41,564</w:t>
            </w:r>
          </w:p>
        </w:tc>
        <w:tc>
          <w:tcPr>
            <w:tcW w:w="200" w:type="dxa"/>
            <w:vAlign w:val="bottom"/>
            <w:shd w:val="clear" w:color="auto" w:fill="D6F3E8"/>
          </w:tcPr>
          <w:p>
            <w:pPr>
              <w:spacing w:after="0"/>
              <w:rPr>
                <w:sz w:val="18"/>
                <w:szCs w:val="18"/>
                <w:color w:val="auto"/>
              </w:rPr>
            </w:pPr>
          </w:p>
        </w:tc>
        <w:tc>
          <w:tcPr>
            <w:tcW w:w="3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44,744</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10,495</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10,635</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Postretirement benefit income and deferred compensation expense</w:t>
            </w:r>
          </w:p>
        </w:tc>
        <w:tc>
          <w:tcPr>
            <w:tcW w:w="14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1,539</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1,319</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(3,232)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Increase in cash surrender value of life insurance policies</w:t>
            </w: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(871)</w:t>
            </w:r>
          </w:p>
        </w:tc>
        <w:tc>
          <w:tcPr>
            <w:tcW w:w="1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8620" w:type="dxa"/>
            <w:vAlign w:val="bottom"/>
          </w:tcPr>
          <w:p>
            <w:pPr>
              <w:ind w:left="320"/>
              <w:spacing w:after="0"/>
              <w:rPr>
                <w:sz w:val="20"/>
                <w:szCs w:val="20"/>
                <w:color w:val="auto"/>
              </w:rPr>
            </w:pPr>
            <w:r>
              <w:rPr>
                <w:rFonts w:ascii="Arial" w:cs="Arial" w:eastAsia="Arial" w:hAnsi="Arial"/>
                <w:sz w:val="18"/>
                <w:szCs w:val="18"/>
                <w:color w:val="auto"/>
              </w:rPr>
              <w:t>Excess tax benefit from stock-based compensation</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(1,587)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86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160"/>
              <w:spacing w:after="0"/>
              <w:rPr>
                <w:sz w:val="20"/>
                <w:szCs w:val="20"/>
                <w:color w:val="auto"/>
              </w:rPr>
            </w:pPr>
            <w:r>
              <w:rPr>
                <w:rFonts w:ascii="Arial" w:cs="Arial" w:eastAsia="Arial" w:hAnsi="Arial"/>
                <w:sz w:val="18"/>
                <w:szCs w:val="18"/>
                <w:color w:val="auto"/>
              </w:rPr>
              <w:t>Change in assets and liabilities: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(24,127)</w:t>
            </w:r>
          </w:p>
        </w:tc>
        <w:tc>
          <w:tcPr>
            <w:tcW w:w="1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43,574</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20"/>
              <w:spacing w:after="0"/>
              <w:rPr>
                <w:sz w:val="20"/>
                <w:szCs w:val="20"/>
                <w:color w:val="auto"/>
              </w:rPr>
            </w:pPr>
            <w:r>
              <w:rPr>
                <w:rFonts w:ascii="Arial" w:cs="Arial" w:eastAsia="Arial" w:hAnsi="Arial"/>
                <w:sz w:val="18"/>
                <w:szCs w:val="18"/>
                <w:color w:val="auto"/>
              </w:rPr>
              <w:t>Receivables and prepaid assets</w:t>
            </w: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(8,325)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(3,243)</w:t>
            </w:r>
          </w:p>
        </w:tc>
        <w:tc>
          <w:tcPr>
            <w:tcW w:w="1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3,955</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3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16"/>
        </w:trPr>
        <w:tc>
          <w:tcPr>
            <w:tcW w:w="8620" w:type="dxa"/>
            <w:vAlign w:val="bottom"/>
            <w:shd w:val="clear" w:color="auto" w:fill="D6F3E8"/>
          </w:tcPr>
          <w:p>
            <w:pPr>
              <w:ind w:left="320"/>
              <w:spacing w:after="0"/>
              <w:rPr>
                <w:sz w:val="20"/>
                <w:szCs w:val="20"/>
                <w:color w:val="auto"/>
              </w:rPr>
            </w:pPr>
            <w:r>
              <w:rPr>
                <w:rFonts w:ascii="Arial" w:cs="Arial" w:eastAsia="Arial" w:hAnsi="Arial"/>
                <w:sz w:val="18"/>
                <w:szCs w:val="18"/>
                <w:color w:val="auto"/>
              </w:rPr>
              <w:t>Postretirement and deferred compensation benefits</w:t>
            </w: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(1,249)</w:t>
            </w:r>
          </w:p>
        </w:tc>
        <w:tc>
          <w:tcPr>
            <w:tcW w:w="1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10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154305</wp:posOffset>
            </wp:positionV>
            <wp:extent cx="16979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27,751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6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(308,149)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(214,825)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Proceeds from the sale or maturity of short-term investments</w:t>
            </w:r>
          </w:p>
        </w:tc>
        <w:tc>
          <w:tcPr>
            <w:tcW w:w="32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335,449</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177,975</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(5,245)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(285)</w:t>
            </w:r>
          </w:p>
        </w:tc>
        <w:tc>
          <w:tcPr>
            <w:tcW w:w="1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968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20" w:type="dxa"/>
            <w:vAlign w:val="bottom"/>
            <w:gridSpan w:val="2"/>
            <w:vMerge w:val="continue"/>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D6F3E8"/>
          </w:tcPr>
          <w:p>
            <w:pPr>
              <w:spacing w:after="0"/>
              <w:rPr>
                <w:sz w:val="18"/>
                <w:szCs w:val="18"/>
                <w:color w:val="auto"/>
              </w:rPr>
            </w:pPr>
          </w:p>
        </w:tc>
        <w:tc>
          <w:tcPr>
            <w:tcW w:w="8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Payments for purchase of common stock</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(64,650)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(57,802)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Payments of cash dividends</w:t>
            </w: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(12,517)</w:t>
            </w:r>
          </w:p>
        </w:tc>
        <w:tc>
          <w:tcPr>
            <w:tcW w:w="1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40"/>
              <w:spacing w:after="0"/>
              <w:rPr>
                <w:sz w:val="20"/>
                <w:szCs w:val="20"/>
                <w:color w:val="auto"/>
              </w:rPr>
            </w:pPr>
            <w:r>
              <w:rPr>
                <w:rFonts w:ascii="Arial" w:cs="Arial" w:eastAsia="Arial" w:hAnsi="Arial"/>
                <w:sz w:val="18"/>
                <w:szCs w:val="18"/>
                <w:color w:val="auto"/>
              </w:rPr>
              <w:t>Proceeds from issuance of treasury stock</w:t>
            </w: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Excess tax benefit from stock-based compensation</w:t>
            </w:r>
          </w:p>
        </w:tc>
        <w:tc>
          <w:tcPr>
            <w:tcW w:w="320" w:type="dxa"/>
            <w:vAlign w:val="bottom"/>
            <w:shd w:val="clear" w:color="auto" w:fill="D6F3E8"/>
          </w:tcPr>
          <w:p>
            <w:pPr>
              <w:spacing w:after="0"/>
              <w:rPr>
                <w:sz w:val="18"/>
                <w:szCs w:val="18"/>
                <w:color w:val="auto"/>
              </w:rPr>
            </w:pP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1,587</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Pr>
          <w:p>
            <w:pPr>
              <w:spacing w:after="0"/>
              <w:rPr>
                <w:sz w:val="21"/>
                <w:szCs w:val="21"/>
                <w:color w:val="auto"/>
              </w:rPr>
            </w:pPr>
          </w:p>
        </w:tc>
        <w:tc>
          <w:tcPr>
            <w:tcW w:w="10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20" w:type="dxa"/>
            <w:vAlign w:val="bottom"/>
            <w:gridSpan w:val="2"/>
            <w:vMerge w:val="continue"/>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D6F3E8"/>
          </w:tcPr>
          <w:p>
            <w:pPr>
              <w:spacing w:after="0"/>
              <w:rPr>
                <w:sz w:val="20"/>
                <w:szCs w:val="20"/>
                <w:color w:val="auto"/>
              </w:rPr>
            </w:pPr>
            <w:r>
              <w:rPr>
                <w:rFonts w:ascii="Arial" w:cs="Arial" w:eastAsia="Arial" w:hAnsi="Arial"/>
                <w:sz w:val="18"/>
                <w:szCs w:val="18"/>
                <w:color w:val="auto"/>
              </w:rPr>
              <w:t>Net (decrease) increase in cash and cash equivalents</w:t>
            </w:r>
          </w:p>
        </w:tc>
        <w:tc>
          <w:tcPr>
            <w:tcW w:w="32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(18,045)</w:t>
            </w:r>
          </w:p>
        </w:tc>
        <w:tc>
          <w:tcPr>
            <w:tcW w:w="14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5,450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862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24,934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19,484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6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D6F3E8"/>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shd w:val="clear" w:color="auto" w:fill="D6F3E8"/>
          </w:tcPr>
          <w:p>
            <w:pPr>
              <w:jc w:val="right"/>
              <w:ind w:right="1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6,889</w:t>
            </w:r>
          </w:p>
        </w:tc>
        <w:tc>
          <w:tcPr>
            <w:tcW w:w="200" w:type="dxa"/>
            <w:vAlign w:val="bottom"/>
            <w:shd w:val="clear" w:color="auto" w:fill="D6F3E8"/>
          </w:tcPr>
          <w:p>
            <w:pPr>
              <w:spacing w:after="0"/>
              <w:rPr>
                <w:sz w:val="18"/>
                <w:szCs w:val="18"/>
                <w:color w:val="auto"/>
              </w:rPr>
            </w:pPr>
          </w:p>
        </w:tc>
        <w:tc>
          <w:tcPr>
            <w:tcW w:w="46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24,934</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20" w:type="dxa"/>
            <w:vAlign w:val="bottom"/>
            <w:tcBorders>
              <w:bottom w:val="single" w:sz="8" w:color="808080"/>
            </w:tcBorders>
          </w:tcPr>
          <w:p>
            <w:pPr>
              <w:spacing w:after="0"/>
              <w:rPr>
                <w:sz w:val="24"/>
                <w:szCs w:val="24"/>
                <w:color w:val="auto"/>
              </w:rPr>
            </w:pPr>
          </w:p>
        </w:tc>
        <w:tc>
          <w:tcPr>
            <w:tcW w:w="86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Motor Home Deliveries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6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0"/>
              </w:rPr>
              <w:t>Quarter Ended</w:t>
            </w:r>
          </w:p>
        </w:tc>
        <w:tc>
          <w:tcPr>
            <w:tcW w:w="1160" w:type="dxa"/>
            <w:vAlign w:val="bottom"/>
            <w:gridSpan w:val="4"/>
          </w:tcPr>
          <w:p>
            <w:pPr>
              <w:ind w:left="640"/>
              <w:spacing w:after="0"/>
              <w:rPr>
                <w:sz w:val="20"/>
                <w:szCs w:val="20"/>
                <w:color w:val="auto"/>
              </w:rPr>
            </w:pPr>
            <w:r>
              <w:rPr>
                <w:rFonts w:ascii="Arial" w:cs="Arial" w:eastAsia="Arial" w:hAnsi="Arial"/>
                <w:sz w:val="14"/>
                <w:szCs w:val="14"/>
                <w:b w:val="1"/>
                <w:bCs w:val="1"/>
                <w:color w:val="auto"/>
                <w:w w:val="97"/>
              </w:rPr>
              <w:t>Change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400" w:type="dxa"/>
            <w:vAlign w:val="bottom"/>
            <w:gridSpan w:val="2"/>
          </w:tcPr>
          <w:p>
            <w:pPr>
              <w:ind w:left="300"/>
              <w:spacing w:after="0"/>
              <w:rPr>
                <w:sz w:val="20"/>
                <w:szCs w:val="20"/>
                <w:color w:val="auto"/>
              </w:rPr>
            </w:pPr>
            <w:r>
              <w:rPr>
                <w:rFonts w:ascii="Arial" w:cs="Arial" w:eastAsia="Arial" w:hAnsi="Arial"/>
                <w:sz w:val="14"/>
                <w:szCs w:val="14"/>
                <w:b w:val="1"/>
                <w:bCs w:val="1"/>
                <w:color w:val="auto"/>
              </w:rPr>
              <w:t>Aug. 25, 2007</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60" w:type="dxa"/>
            <w:vAlign w:val="bottom"/>
            <w:gridSpan w:val="4"/>
          </w:tcPr>
          <w:p>
            <w:pPr>
              <w:ind w:left="360"/>
              <w:spacing w:after="0"/>
              <w:rPr>
                <w:sz w:val="20"/>
                <w:szCs w:val="20"/>
                <w:color w:val="auto"/>
              </w:rPr>
            </w:pPr>
            <w:r>
              <w:rPr>
                <w:rFonts w:ascii="Arial" w:cs="Arial" w:eastAsia="Arial" w:hAnsi="Arial"/>
                <w:sz w:val="14"/>
                <w:szCs w:val="14"/>
                <w:b w:val="1"/>
                <w:bCs w:val="1"/>
                <w:color w:val="auto"/>
              </w:rPr>
              <w:t>Aug. 26, 2006</w:t>
            </w:r>
          </w:p>
        </w:tc>
        <w:tc>
          <w:tcPr>
            <w:tcW w:w="1160" w:type="dxa"/>
            <w:vAlign w:val="bottom"/>
            <w:gridSpan w:val="4"/>
          </w:tcPr>
          <w:p>
            <w:pPr>
              <w:ind w:left="24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jc w:val="right"/>
              <w:ind w:right="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gridSpan w:val="2"/>
            <w:vMerge w:val="restart"/>
          </w:tcPr>
          <w:p>
            <w:pPr>
              <w:spacing w:after="0"/>
              <w:rPr>
                <w:sz w:val="20"/>
                <w:szCs w:val="20"/>
                <w:color w:val="auto"/>
              </w:rPr>
            </w:pPr>
            <w:r>
              <w:rPr>
                <w:rFonts w:ascii="Arial" w:cs="Arial" w:eastAsia="Arial" w:hAnsi="Arial"/>
                <w:sz w:val="18"/>
                <w:szCs w:val="18"/>
                <w:color w:val="auto"/>
              </w:rPr>
              <w:t>Motor home unit deliveries</w:t>
            </w:r>
          </w:p>
        </w:tc>
        <w:tc>
          <w:tcPr>
            <w:tcW w:w="28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20" w:type="dxa"/>
            <w:vAlign w:val="bottom"/>
            <w:gridSpan w:val="2"/>
            <w:vMerge w:val="continue"/>
          </w:tcPr>
          <w:p>
            <w:pPr>
              <w:spacing w:after="0"/>
              <w:rPr>
                <w:sz w:val="18"/>
                <w:szCs w:val="18"/>
                <w:color w:val="auto"/>
              </w:rPr>
            </w:pPr>
          </w:p>
        </w:tc>
        <w:tc>
          <w:tcPr>
            <w:tcW w:w="2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 w:type="dxa"/>
            <w:vAlign w:val="bottom"/>
            <w:shd w:val="clear" w:color="auto" w:fill="D6F3E8"/>
          </w:tcPr>
          <w:p>
            <w:pPr>
              <w:spacing w:after="0"/>
              <w:rPr>
                <w:sz w:val="18"/>
                <w:szCs w:val="18"/>
                <w:color w:val="auto"/>
              </w:rPr>
            </w:pPr>
          </w:p>
        </w:tc>
        <w:tc>
          <w:tcPr>
            <w:tcW w:w="3040" w:type="dxa"/>
            <w:vAlign w:val="bottom"/>
            <w:shd w:val="clear" w:color="auto" w:fill="D6F3E8"/>
          </w:tcPr>
          <w:p>
            <w:pPr>
              <w:ind w:left="80"/>
              <w:spacing w:after="0"/>
              <w:rPr>
                <w:sz w:val="20"/>
                <w:szCs w:val="20"/>
                <w:color w:val="auto"/>
              </w:rPr>
            </w:pPr>
            <w:r>
              <w:rPr>
                <w:rFonts w:ascii="Arial" w:cs="Arial" w:eastAsia="Arial" w:hAnsi="Arial"/>
                <w:sz w:val="18"/>
                <w:szCs w:val="18"/>
                <w:color w:val="auto"/>
              </w:rPr>
              <w:t>Class A Gas</w:t>
            </w:r>
          </w:p>
        </w:tc>
        <w:tc>
          <w:tcPr>
            <w:tcW w:w="424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977</w:t>
            </w:r>
          </w:p>
        </w:tc>
        <w:tc>
          <w:tcPr>
            <w:tcW w:w="2140" w:type="dxa"/>
            <w:vAlign w:val="bottom"/>
            <w:gridSpan w:val="5"/>
            <w:shd w:val="clear" w:color="auto" w:fill="D6F3E8"/>
          </w:tcPr>
          <w:p>
            <w:pPr>
              <w:jc w:val="right"/>
              <w:ind w:right="300"/>
              <w:spacing w:after="0"/>
              <w:rPr>
                <w:sz w:val="20"/>
                <w:szCs w:val="20"/>
                <w:color w:val="auto"/>
              </w:rPr>
            </w:pPr>
            <w:r>
              <w:rPr>
                <w:rFonts w:ascii="Arial" w:cs="Arial" w:eastAsia="Arial" w:hAnsi="Arial"/>
                <w:sz w:val="18"/>
                <w:szCs w:val="18"/>
                <w:color w:val="auto"/>
              </w:rPr>
              <w:t>620</w:t>
            </w:r>
          </w:p>
        </w:tc>
        <w:tc>
          <w:tcPr>
            <w:tcW w:w="60" w:type="dxa"/>
            <w:vAlign w:val="bottom"/>
            <w:shd w:val="clear" w:color="auto" w:fill="D6F3E8"/>
          </w:tcPr>
          <w:p>
            <w:pPr>
              <w:spacing w:after="0"/>
              <w:rPr>
                <w:sz w:val="18"/>
                <w:szCs w:val="18"/>
                <w:color w:val="auto"/>
              </w:rPr>
            </w:pPr>
          </w:p>
        </w:tc>
        <w:tc>
          <w:tcPr>
            <w:tcW w:w="1100" w:type="dxa"/>
            <w:vAlign w:val="bottom"/>
            <w:gridSpan w:val="3"/>
            <w:shd w:val="clear" w:color="auto" w:fill="D6F3E8"/>
          </w:tcPr>
          <w:p>
            <w:pPr>
              <w:jc w:val="right"/>
              <w:ind w:right="300"/>
              <w:spacing w:after="0"/>
              <w:rPr>
                <w:sz w:val="20"/>
                <w:szCs w:val="20"/>
                <w:color w:val="auto"/>
              </w:rPr>
            </w:pPr>
            <w:r>
              <w:rPr>
                <w:rFonts w:ascii="Arial" w:cs="Arial" w:eastAsia="Arial" w:hAnsi="Arial"/>
                <w:sz w:val="18"/>
                <w:szCs w:val="18"/>
                <w:color w:val="auto"/>
              </w:rPr>
              <w:t>357</w:t>
            </w:r>
          </w:p>
        </w:tc>
        <w:tc>
          <w:tcPr>
            <w:tcW w:w="60" w:type="dxa"/>
            <w:vAlign w:val="bottom"/>
            <w:shd w:val="clear" w:color="auto" w:fill="D6F3E8"/>
          </w:tcPr>
          <w:p>
            <w:pPr>
              <w:spacing w:after="0"/>
              <w:rPr>
                <w:sz w:val="18"/>
                <w:szCs w:val="18"/>
                <w:color w:val="auto"/>
              </w:rPr>
            </w:pPr>
          </w:p>
        </w:tc>
        <w:tc>
          <w:tcPr>
            <w:tcW w:w="640" w:type="dxa"/>
            <w:vAlign w:val="bottom"/>
            <w:tcBorders>
              <w:right w:val="single" w:sz="8" w:color="D6F3E8"/>
            </w:tcBorders>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57.6</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040" w:type="dxa"/>
            <w:vAlign w:val="bottom"/>
          </w:tcPr>
          <w:p>
            <w:pPr>
              <w:ind w:left="80"/>
              <w:spacing w:after="0"/>
              <w:rPr>
                <w:sz w:val="20"/>
                <w:szCs w:val="20"/>
                <w:color w:val="auto"/>
              </w:rPr>
            </w:pPr>
            <w:r>
              <w:rPr>
                <w:rFonts w:ascii="Arial" w:cs="Arial" w:eastAsia="Arial" w:hAnsi="Arial"/>
                <w:sz w:val="18"/>
                <w:szCs w:val="18"/>
                <w:color w:val="auto"/>
              </w:rPr>
              <w:t>Class A Diesel</w:t>
            </w:r>
          </w:p>
        </w:tc>
        <w:tc>
          <w:tcPr>
            <w:tcW w:w="4240" w:type="dxa"/>
            <w:vAlign w:val="bottom"/>
            <w:gridSpan w:val="3"/>
          </w:tcPr>
          <w:p>
            <w:pPr>
              <w:jc w:val="right"/>
              <w:spacing w:after="0"/>
              <w:rPr>
                <w:sz w:val="20"/>
                <w:szCs w:val="20"/>
                <w:color w:val="auto"/>
              </w:rPr>
            </w:pPr>
            <w:r>
              <w:rPr>
                <w:rFonts w:ascii="Arial" w:cs="Arial" w:eastAsia="Arial" w:hAnsi="Arial"/>
                <w:sz w:val="18"/>
                <w:szCs w:val="18"/>
                <w:color w:val="auto"/>
              </w:rPr>
              <w:t>324</w:t>
            </w:r>
          </w:p>
        </w:tc>
        <w:tc>
          <w:tcPr>
            <w:tcW w:w="2140" w:type="dxa"/>
            <w:vAlign w:val="bottom"/>
            <w:gridSpan w:val="5"/>
          </w:tcPr>
          <w:p>
            <w:pPr>
              <w:jc w:val="right"/>
              <w:ind w:right="300"/>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shd w:val="clear" w:color="auto" w:fill="D6F3E8"/>
          </w:tcPr>
          <w:p>
            <w:pPr>
              <w:spacing w:after="0"/>
              <w:rPr>
                <w:sz w:val="18"/>
                <w:szCs w:val="18"/>
                <w:color w:val="auto"/>
              </w:rPr>
            </w:pPr>
          </w:p>
        </w:tc>
        <w:tc>
          <w:tcPr>
            <w:tcW w:w="3040" w:type="dxa"/>
            <w:vAlign w:val="bottom"/>
            <w:shd w:val="clear" w:color="auto" w:fill="D6F3E8"/>
          </w:tcPr>
          <w:p>
            <w:pPr>
              <w:ind w:left="240"/>
              <w:spacing w:after="0"/>
              <w:rPr>
                <w:sz w:val="20"/>
                <w:szCs w:val="20"/>
                <w:color w:val="auto"/>
              </w:rPr>
            </w:pPr>
            <w:r>
              <w:rPr>
                <w:rFonts w:ascii="Arial" w:cs="Arial" w:eastAsia="Arial" w:hAnsi="Arial"/>
                <w:sz w:val="18"/>
                <w:szCs w:val="18"/>
                <w:color w:val="auto"/>
              </w:rPr>
              <w:t>Total Class A</w:t>
            </w:r>
          </w:p>
        </w:tc>
        <w:tc>
          <w:tcPr>
            <w:tcW w:w="424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1,301</w:t>
            </w:r>
          </w:p>
        </w:tc>
        <w:tc>
          <w:tcPr>
            <w:tcW w:w="2140" w:type="dxa"/>
            <w:vAlign w:val="bottom"/>
            <w:gridSpan w:val="5"/>
            <w:shd w:val="clear" w:color="auto" w:fill="D6F3E8"/>
          </w:tcPr>
          <w:p>
            <w:pPr>
              <w:jc w:val="right"/>
              <w:ind w:right="300"/>
              <w:spacing w:after="0"/>
              <w:rPr>
                <w:sz w:val="20"/>
                <w:szCs w:val="20"/>
                <w:color w:val="auto"/>
              </w:rPr>
            </w:pPr>
            <w:r>
              <w:rPr>
                <w:rFonts w:ascii="Arial" w:cs="Arial" w:eastAsia="Arial" w:hAnsi="Arial"/>
                <w:sz w:val="18"/>
                <w:szCs w:val="18"/>
                <w:color w:val="auto"/>
              </w:rPr>
              <w:t>880</w:t>
            </w:r>
          </w:p>
        </w:tc>
        <w:tc>
          <w:tcPr>
            <w:tcW w:w="60" w:type="dxa"/>
            <w:vAlign w:val="bottom"/>
            <w:shd w:val="clear" w:color="auto" w:fill="D6F3E8"/>
          </w:tcPr>
          <w:p>
            <w:pPr>
              <w:spacing w:after="0"/>
              <w:rPr>
                <w:sz w:val="18"/>
                <w:szCs w:val="18"/>
                <w:color w:val="auto"/>
              </w:rPr>
            </w:pPr>
          </w:p>
        </w:tc>
        <w:tc>
          <w:tcPr>
            <w:tcW w:w="1100" w:type="dxa"/>
            <w:vAlign w:val="bottom"/>
            <w:gridSpan w:val="3"/>
            <w:shd w:val="clear" w:color="auto" w:fill="D6F3E8"/>
          </w:tcPr>
          <w:p>
            <w:pPr>
              <w:jc w:val="right"/>
              <w:ind w:right="300"/>
              <w:spacing w:after="0"/>
              <w:rPr>
                <w:sz w:val="20"/>
                <w:szCs w:val="20"/>
                <w:color w:val="auto"/>
              </w:rPr>
            </w:pPr>
            <w:r>
              <w:rPr>
                <w:rFonts w:ascii="Arial" w:cs="Arial" w:eastAsia="Arial" w:hAnsi="Arial"/>
                <w:sz w:val="18"/>
                <w:szCs w:val="18"/>
                <w:color w:val="auto"/>
              </w:rPr>
              <w:t>421</w:t>
            </w:r>
          </w:p>
        </w:tc>
        <w:tc>
          <w:tcPr>
            <w:tcW w:w="60" w:type="dxa"/>
            <w:vAlign w:val="bottom"/>
            <w:shd w:val="clear" w:color="auto" w:fill="D6F3E8"/>
          </w:tcPr>
          <w:p>
            <w:pPr>
              <w:spacing w:after="0"/>
              <w:rPr>
                <w:sz w:val="18"/>
                <w:szCs w:val="18"/>
                <w:color w:val="auto"/>
              </w:rPr>
            </w:pPr>
          </w:p>
        </w:tc>
        <w:tc>
          <w:tcPr>
            <w:tcW w:w="640" w:type="dxa"/>
            <w:vAlign w:val="bottom"/>
            <w:tcBorders>
              <w:right w:val="single" w:sz="8" w:color="D6F3E8"/>
            </w:tcBorders>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47.8</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040" w:type="dxa"/>
            <w:vAlign w:val="bottom"/>
          </w:tcPr>
          <w:p>
            <w:pPr>
              <w:ind w:left="80"/>
              <w:spacing w:after="0"/>
              <w:rPr>
                <w:sz w:val="20"/>
                <w:szCs w:val="20"/>
                <w:color w:val="auto"/>
              </w:rPr>
            </w:pPr>
            <w:r>
              <w:rPr>
                <w:rFonts w:ascii="Arial" w:cs="Arial" w:eastAsia="Arial" w:hAnsi="Arial"/>
                <w:sz w:val="18"/>
                <w:szCs w:val="18"/>
                <w:color w:val="auto"/>
              </w:rPr>
              <w:t>Class C</w:t>
            </w:r>
          </w:p>
        </w:tc>
        <w:tc>
          <w:tcPr>
            <w:tcW w:w="4240" w:type="dxa"/>
            <w:vAlign w:val="bottom"/>
            <w:gridSpan w:val="3"/>
          </w:tcPr>
          <w:p>
            <w:pPr>
              <w:jc w:val="right"/>
              <w:spacing w:after="0"/>
              <w:rPr>
                <w:sz w:val="20"/>
                <w:szCs w:val="20"/>
                <w:color w:val="auto"/>
              </w:rPr>
            </w:pPr>
            <w:r>
              <w:rPr>
                <w:rFonts w:ascii="Arial" w:cs="Arial" w:eastAsia="Arial" w:hAnsi="Arial"/>
                <w:sz w:val="18"/>
                <w:szCs w:val="18"/>
                <w:color w:val="auto"/>
              </w:rPr>
              <w:t>1,287</w:t>
            </w:r>
          </w:p>
        </w:tc>
        <w:tc>
          <w:tcPr>
            <w:tcW w:w="2140" w:type="dxa"/>
            <w:vAlign w:val="bottom"/>
            <w:gridSpan w:val="5"/>
          </w:tcPr>
          <w:p>
            <w:pPr>
              <w:jc w:val="right"/>
              <w:ind w:right="300"/>
              <w:spacing w:after="0"/>
              <w:rPr>
                <w:sz w:val="20"/>
                <w:szCs w:val="20"/>
                <w:color w:val="auto"/>
              </w:rPr>
            </w:pPr>
            <w:r>
              <w:rPr>
                <w:rFonts w:ascii="Arial" w:cs="Arial" w:eastAsia="Arial" w:hAnsi="Arial"/>
                <w:sz w:val="18"/>
                <w:szCs w:val="18"/>
                <w:color w:val="auto"/>
              </w:rPr>
              <w:t>1,635</w:t>
            </w:r>
          </w:p>
        </w:tc>
        <w:tc>
          <w:tcPr>
            <w:tcW w:w="60" w:type="dxa"/>
            <w:vAlign w:val="bottom"/>
          </w:tcPr>
          <w:p>
            <w:pPr>
              <w:spacing w:after="0"/>
              <w:rPr>
                <w:sz w:val="19"/>
                <w:szCs w:val="19"/>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shd w:val="clear" w:color="auto" w:fill="D6F3E8"/>
          </w:tcPr>
          <w:p>
            <w:pPr>
              <w:spacing w:after="0"/>
              <w:rPr>
                <w:sz w:val="18"/>
                <w:szCs w:val="18"/>
                <w:color w:val="auto"/>
              </w:rPr>
            </w:pPr>
          </w:p>
        </w:tc>
        <w:tc>
          <w:tcPr>
            <w:tcW w:w="3040" w:type="dxa"/>
            <w:vAlign w:val="bottom"/>
            <w:shd w:val="clear" w:color="auto" w:fill="D6F3E8"/>
          </w:tcPr>
          <w:p>
            <w:pPr>
              <w:ind w:left="240"/>
              <w:spacing w:after="0"/>
              <w:rPr>
                <w:sz w:val="20"/>
                <w:szCs w:val="20"/>
                <w:color w:val="auto"/>
              </w:rPr>
            </w:pPr>
            <w:r>
              <w:rPr>
                <w:rFonts w:ascii="Arial" w:cs="Arial" w:eastAsia="Arial" w:hAnsi="Arial"/>
                <w:sz w:val="18"/>
                <w:szCs w:val="18"/>
                <w:color w:val="auto"/>
              </w:rPr>
              <w:t>Total deliveries</w:t>
            </w:r>
          </w:p>
        </w:tc>
        <w:tc>
          <w:tcPr>
            <w:tcW w:w="424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2,588</w:t>
            </w:r>
          </w:p>
        </w:tc>
        <w:tc>
          <w:tcPr>
            <w:tcW w:w="2140" w:type="dxa"/>
            <w:vAlign w:val="bottom"/>
            <w:gridSpan w:val="5"/>
            <w:shd w:val="clear" w:color="auto" w:fill="D6F3E8"/>
          </w:tcPr>
          <w:p>
            <w:pPr>
              <w:jc w:val="right"/>
              <w:ind w:right="300"/>
              <w:spacing w:after="0"/>
              <w:rPr>
                <w:sz w:val="20"/>
                <w:szCs w:val="20"/>
                <w:color w:val="auto"/>
              </w:rPr>
            </w:pPr>
            <w:r>
              <w:rPr>
                <w:rFonts w:ascii="Arial" w:cs="Arial" w:eastAsia="Arial" w:hAnsi="Arial"/>
                <w:sz w:val="18"/>
                <w:szCs w:val="18"/>
                <w:color w:val="auto"/>
              </w:rPr>
              <w:t>2,515</w:t>
            </w:r>
          </w:p>
        </w:tc>
        <w:tc>
          <w:tcPr>
            <w:tcW w:w="60" w:type="dxa"/>
            <w:vAlign w:val="bottom"/>
            <w:shd w:val="clear" w:color="auto" w:fill="D6F3E8"/>
          </w:tcPr>
          <w:p>
            <w:pPr>
              <w:spacing w:after="0"/>
              <w:rPr>
                <w:sz w:val="18"/>
                <w:szCs w:val="18"/>
                <w:color w:val="auto"/>
              </w:rPr>
            </w:pPr>
          </w:p>
        </w:tc>
        <w:tc>
          <w:tcPr>
            <w:tcW w:w="1100" w:type="dxa"/>
            <w:vAlign w:val="bottom"/>
            <w:gridSpan w:val="3"/>
            <w:shd w:val="clear" w:color="auto" w:fill="D6F3E8"/>
          </w:tcPr>
          <w:p>
            <w:pPr>
              <w:jc w:val="right"/>
              <w:ind w:right="300"/>
              <w:spacing w:after="0"/>
              <w:rPr>
                <w:sz w:val="20"/>
                <w:szCs w:val="20"/>
                <w:color w:val="auto"/>
              </w:rPr>
            </w:pPr>
            <w:r>
              <w:rPr>
                <w:rFonts w:ascii="Arial" w:cs="Arial" w:eastAsia="Arial" w:hAnsi="Arial"/>
                <w:sz w:val="18"/>
                <w:szCs w:val="18"/>
                <w:color w:val="auto"/>
              </w:rPr>
              <w:t>73</w:t>
            </w:r>
          </w:p>
        </w:tc>
        <w:tc>
          <w:tcPr>
            <w:tcW w:w="60" w:type="dxa"/>
            <w:vAlign w:val="bottom"/>
            <w:shd w:val="clear" w:color="auto" w:fill="D6F3E8"/>
          </w:tcPr>
          <w:p>
            <w:pPr>
              <w:spacing w:after="0"/>
              <w:rPr>
                <w:sz w:val="18"/>
                <w:szCs w:val="18"/>
                <w:color w:val="auto"/>
              </w:rPr>
            </w:pPr>
          </w:p>
        </w:tc>
        <w:tc>
          <w:tcPr>
            <w:tcW w:w="640" w:type="dxa"/>
            <w:vAlign w:val="bottom"/>
            <w:tcBorders>
              <w:right w:val="single" w:sz="8" w:color="D6F3E8"/>
            </w:tcBorders>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600" w:type="dxa"/>
            <w:vAlign w:val="bottom"/>
            <w:gridSpan w:val="8"/>
          </w:tcPr>
          <w:p>
            <w:pPr>
              <w:ind w:left="1080"/>
              <w:spacing w:after="0"/>
              <w:rPr>
                <w:sz w:val="20"/>
                <w:szCs w:val="20"/>
                <w:color w:val="auto"/>
              </w:rPr>
            </w:pPr>
            <w:r>
              <w:rPr>
                <w:rFonts w:ascii="Arial" w:cs="Arial" w:eastAsia="Arial" w:hAnsi="Arial"/>
                <w:sz w:val="14"/>
                <w:szCs w:val="14"/>
                <w:b w:val="1"/>
                <w:bCs w:val="1"/>
                <w:color w:val="auto"/>
              </w:rPr>
              <w:t>Fiscal Year Ended</w:t>
            </w:r>
          </w:p>
        </w:tc>
        <w:tc>
          <w:tcPr>
            <w:tcW w:w="1160" w:type="dxa"/>
            <w:vAlign w:val="bottom"/>
            <w:gridSpan w:val="4"/>
          </w:tcPr>
          <w:p>
            <w:pPr>
              <w:ind w:left="580"/>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Aug. 25, 2007</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60" w:type="dxa"/>
            <w:vAlign w:val="bottom"/>
            <w:gridSpan w:val="4"/>
          </w:tcPr>
          <w:p>
            <w:pPr>
              <w:ind w:left="320"/>
              <w:spacing w:after="0"/>
              <w:rPr>
                <w:sz w:val="20"/>
                <w:szCs w:val="20"/>
                <w:color w:val="auto"/>
              </w:rPr>
            </w:pPr>
            <w:r>
              <w:rPr>
                <w:rFonts w:ascii="Arial" w:cs="Arial" w:eastAsia="Arial" w:hAnsi="Arial"/>
                <w:sz w:val="14"/>
                <w:szCs w:val="14"/>
                <w:b w:val="1"/>
                <w:bCs w:val="1"/>
                <w:color w:val="auto"/>
              </w:rPr>
              <w:t>Aug. 26, 2006</w:t>
            </w:r>
          </w:p>
        </w:tc>
        <w:tc>
          <w:tcPr>
            <w:tcW w:w="1160" w:type="dxa"/>
            <w:vAlign w:val="bottom"/>
            <w:gridSpan w:val="4"/>
          </w:tcPr>
          <w:p>
            <w:pPr>
              <w:ind w:left="18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gridSpan w:val="2"/>
            <w:vMerge w:val="restart"/>
          </w:tcPr>
          <w:p>
            <w:pPr>
              <w:ind w:left="60"/>
              <w:spacing w:after="0"/>
              <w:rPr>
                <w:sz w:val="20"/>
                <w:szCs w:val="20"/>
                <w:color w:val="auto"/>
              </w:rPr>
            </w:pPr>
            <w:r>
              <w:rPr>
                <w:rFonts w:ascii="Arial" w:cs="Arial" w:eastAsia="Arial" w:hAnsi="Arial"/>
                <w:sz w:val="18"/>
                <w:szCs w:val="18"/>
                <w:color w:val="auto"/>
              </w:rPr>
              <w:t>Motor home unit deliveries</w:t>
            </w:r>
          </w:p>
        </w:tc>
        <w:tc>
          <w:tcPr>
            <w:tcW w:w="28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20" w:type="dxa"/>
            <w:vAlign w:val="bottom"/>
            <w:gridSpan w:val="2"/>
            <w:vMerge w:val="continue"/>
          </w:tcPr>
          <w:p>
            <w:pPr>
              <w:spacing w:after="0"/>
              <w:rPr>
                <w:sz w:val="18"/>
                <w:szCs w:val="18"/>
                <w:color w:val="auto"/>
              </w:rPr>
            </w:pPr>
          </w:p>
        </w:tc>
        <w:tc>
          <w:tcPr>
            <w:tcW w:w="2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 w:type="dxa"/>
            <w:vAlign w:val="bottom"/>
          </w:tcPr>
          <w:p>
            <w:pPr>
              <w:spacing w:after="0"/>
              <w:rPr>
                <w:sz w:val="18"/>
                <w:szCs w:val="18"/>
                <w:color w:val="auto"/>
              </w:rPr>
            </w:pPr>
          </w:p>
        </w:tc>
        <w:tc>
          <w:tcPr>
            <w:tcW w:w="30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Class A Gas</w:t>
            </w:r>
          </w:p>
        </w:tc>
        <w:tc>
          <w:tcPr>
            <w:tcW w:w="42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3,539</w:t>
            </w:r>
          </w:p>
        </w:tc>
        <w:tc>
          <w:tcPr>
            <w:tcW w:w="40" w:type="dxa"/>
            <w:vAlign w:val="bottom"/>
            <w:shd w:val="clear" w:color="auto" w:fill="D6F3E8"/>
          </w:tcPr>
          <w:p>
            <w:pPr>
              <w:spacing w:after="0"/>
              <w:rPr>
                <w:sz w:val="18"/>
                <w:szCs w:val="18"/>
                <w:color w:val="auto"/>
              </w:rPr>
            </w:pPr>
          </w:p>
        </w:tc>
        <w:tc>
          <w:tcPr>
            <w:tcW w:w="180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2,961</w:t>
            </w:r>
          </w:p>
        </w:tc>
        <w:tc>
          <w:tcPr>
            <w:tcW w:w="4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578</w:t>
            </w:r>
          </w:p>
        </w:tc>
        <w:tc>
          <w:tcPr>
            <w:tcW w:w="4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5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right w:val="single" w:sz="8" w:color="D6F3E8"/>
            </w:tcBorders>
            <w:shd w:val="clear" w:color="auto" w:fill="D6F3E8"/>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040" w:type="dxa"/>
            <w:vAlign w:val="bottom"/>
          </w:tcPr>
          <w:p>
            <w:pPr>
              <w:ind w:left="140"/>
              <w:spacing w:after="0"/>
              <w:rPr>
                <w:sz w:val="20"/>
                <w:szCs w:val="20"/>
                <w:color w:val="auto"/>
              </w:rPr>
            </w:pPr>
            <w:r>
              <w:rPr>
                <w:rFonts w:ascii="Arial" w:cs="Arial" w:eastAsia="Arial" w:hAnsi="Arial"/>
                <w:sz w:val="18"/>
                <w:szCs w:val="18"/>
                <w:color w:val="auto"/>
              </w:rPr>
              <w:t>Class A Diesel</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1,492</w:t>
            </w:r>
          </w:p>
        </w:tc>
        <w:tc>
          <w:tcPr>
            <w:tcW w:w="4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1,494</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Borders>
              <w:bottom w:val="single" w:sz="8" w:color="auto"/>
            </w:tcBorders>
            <w:gridSpan w:val="2"/>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0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Total Class A</w:t>
            </w:r>
          </w:p>
        </w:tc>
        <w:tc>
          <w:tcPr>
            <w:tcW w:w="42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5,031</w:t>
            </w:r>
          </w:p>
        </w:tc>
        <w:tc>
          <w:tcPr>
            <w:tcW w:w="40" w:type="dxa"/>
            <w:vAlign w:val="bottom"/>
            <w:shd w:val="clear" w:color="auto" w:fill="D6F3E8"/>
          </w:tcPr>
          <w:p>
            <w:pPr>
              <w:spacing w:after="0"/>
              <w:rPr>
                <w:sz w:val="18"/>
                <w:szCs w:val="18"/>
                <w:color w:val="auto"/>
              </w:rPr>
            </w:pPr>
          </w:p>
        </w:tc>
        <w:tc>
          <w:tcPr>
            <w:tcW w:w="180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4,455</w:t>
            </w:r>
          </w:p>
        </w:tc>
        <w:tc>
          <w:tcPr>
            <w:tcW w:w="4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7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576</w:t>
            </w:r>
          </w:p>
        </w:tc>
        <w:tc>
          <w:tcPr>
            <w:tcW w:w="4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5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right w:val="single" w:sz="8" w:color="D6F3E8"/>
            </w:tcBorders>
            <w:shd w:val="clear" w:color="auto" w:fill="D6F3E8"/>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040" w:type="dxa"/>
            <w:vAlign w:val="bottom"/>
          </w:tcPr>
          <w:p>
            <w:pPr>
              <w:ind w:left="140"/>
              <w:spacing w:after="0"/>
              <w:rPr>
                <w:sz w:val="20"/>
                <w:szCs w:val="20"/>
                <w:color w:val="auto"/>
              </w:rPr>
            </w:pPr>
            <w:r>
              <w:rPr>
                <w:rFonts w:ascii="Arial" w:cs="Arial" w:eastAsia="Arial" w:hAnsi="Arial"/>
                <w:sz w:val="18"/>
                <w:szCs w:val="18"/>
                <w:color w:val="auto"/>
              </w:rPr>
              <w:t>Class C</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4,438</w:t>
            </w:r>
          </w:p>
        </w:tc>
        <w:tc>
          <w:tcPr>
            <w:tcW w:w="40" w:type="dxa"/>
            <w:vAlign w:val="bottom"/>
          </w:tcPr>
          <w:p>
            <w:pPr>
              <w:spacing w:after="0"/>
              <w:rPr>
                <w:sz w:val="19"/>
                <w:szCs w:val="19"/>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5,388</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(950)</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Borders>
              <w:bottom w:val="single" w:sz="8" w:color="auto"/>
            </w:tcBorders>
            <w:gridSpan w:val="2"/>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30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Total deliveries</w:t>
            </w:r>
          </w:p>
        </w:tc>
        <w:tc>
          <w:tcPr>
            <w:tcW w:w="42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9,469</w:t>
            </w:r>
          </w:p>
        </w:tc>
        <w:tc>
          <w:tcPr>
            <w:tcW w:w="40" w:type="dxa"/>
            <w:vAlign w:val="bottom"/>
            <w:shd w:val="clear" w:color="auto" w:fill="D6F3E8"/>
          </w:tcPr>
          <w:p>
            <w:pPr>
              <w:spacing w:after="0"/>
              <w:rPr>
                <w:sz w:val="18"/>
                <w:szCs w:val="18"/>
                <w:color w:val="auto"/>
              </w:rPr>
            </w:pPr>
          </w:p>
        </w:tc>
        <w:tc>
          <w:tcPr>
            <w:tcW w:w="180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9,843</w:t>
            </w:r>
          </w:p>
        </w:tc>
        <w:tc>
          <w:tcPr>
            <w:tcW w:w="4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8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(374)</w:t>
            </w:r>
          </w:p>
        </w:tc>
        <w:tc>
          <w:tcPr>
            <w:tcW w:w="300" w:type="dxa"/>
            <w:vAlign w:val="bottom"/>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640" w:type="dxa"/>
            <w:vAlign w:val="bottom"/>
            <w:tcBorders>
              <w:right w:val="single" w:sz="8" w:color="D6F3E8"/>
            </w:tcBorders>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240" w:type="dxa"/>
            <w:vAlign w:val="bottom"/>
            <w:gridSpan w:val="3"/>
          </w:tcPr>
          <w:p>
            <w:pPr>
              <w:jc w:val="center"/>
              <w:ind w:left="852"/>
              <w:spacing w:after="0"/>
              <w:rPr>
                <w:sz w:val="20"/>
                <w:szCs w:val="20"/>
                <w:color w:val="auto"/>
              </w:rPr>
            </w:pPr>
            <w:r>
              <w:rPr>
                <w:rFonts w:ascii="Arial" w:cs="Arial" w:eastAsia="Arial" w:hAnsi="Arial"/>
                <w:sz w:val="18"/>
                <w:szCs w:val="18"/>
                <w:color w:val="auto"/>
                <w:w w:val="89"/>
              </w:rPr>
              <w:t>Winnebago Industries, Inc.</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40" w:type="dxa"/>
            <w:vAlign w:val="bottom"/>
            <w:gridSpan w:val="3"/>
          </w:tcPr>
          <w:p>
            <w:pPr>
              <w:jc w:val="center"/>
              <w:ind w:left="852"/>
              <w:spacing w:after="0"/>
              <w:rPr>
                <w:sz w:val="20"/>
                <w:szCs w:val="20"/>
                <w:color w:val="auto"/>
              </w:rPr>
            </w:pPr>
            <w:r>
              <w:rPr>
                <w:rFonts w:ascii="Arial" w:cs="Arial" w:eastAsia="Arial" w:hAnsi="Arial"/>
                <w:sz w:val="18"/>
                <w:szCs w:val="18"/>
                <w:color w:val="auto"/>
                <w:w w:val="89"/>
              </w:rPr>
              <w:t>Unaudited Backlog and Dealer Inventory</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40" w:type="dxa"/>
            <w:vAlign w:val="bottom"/>
            <w:gridSpan w:val="3"/>
          </w:tcPr>
          <w:p>
            <w:pPr>
              <w:jc w:val="center"/>
              <w:ind w:left="852"/>
              <w:spacing w:after="0"/>
              <w:rPr>
                <w:sz w:val="20"/>
                <w:szCs w:val="20"/>
                <w:color w:val="auto"/>
              </w:rPr>
            </w:pPr>
            <w:r>
              <w:rPr>
                <w:rFonts w:ascii="Arial" w:cs="Arial" w:eastAsia="Arial" w:hAnsi="Arial"/>
                <w:sz w:val="18"/>
                <w:szCs w:val="18"/>
                <w:color w:val="auto"/>
                <w:w w:val="94"/>
              </w:rPr>
              <w:t>(Units)</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0" w:type="dxa"/>
            <w:vAlign w:val="bottom"/>
            <w:gridSpan w:val="6"/>
          </w:tcPr>
          <w:p>
            <w:pPr>
              <w:jc w:val="center"/>
              <w:ind w:right="1740"/>
              <w:spacing w:after="0"/>
              <w:rPr>
                <w:sz w:val="20"/>
                <w:szCs w:val="20"/>
                <w:color w:val="auto"/>
              </w:rPr>
            </w:pPr>
            <w:r>
              <w:rPr>
                <w:rFonts w:ascii="Arial" w:cs="Arial" w:eastAsia="Arial" w:hAnsi="Arial"/>
                <w:sz w:val="14"/>
                <w:szCs w:val="14"/>
                <w:b w:val="1"/>
                <w:bCs w:val="1"/>
                <w:color w:val="auto"/>
                <w:w w:val="85"/>
              </w:rPr>
              <w:t>As of</w:t>
            </w:r>
          </w:p>
        </w:tc>
        <w:tc>
          <w:tcPr>
            <w:tcW w:w="1160" w:type="dxa"/>
            <w:vAlign w:val="bottom"/>
            <w:gridSpan w:val="4"/>
          </w:tcPr>
          <w:p>
            <w:pPr>
              <w:ind w:left="640"/>
              <w:spacing w:after="0"/>
              <w:rPr>
                <w:sz w:val="20"/>
                <w:szCs w:val="20"/>
                <w:color w:val="auto"/>
              </w:rPr>
            </w:pPr>
            <w:r>
              <w:rPr>
                <w:rFonts w:ascii="Arial" w:cs="Arial" w:eastAsia="Arial" w:hAnsi="Arial"/>
                <w:sz w:val="14"/>
                <w:szCs w:val="14"/>
                <w:b w:val="1"/>
                <w:bCs w:val="1"/>
                <w:color w:val="auto"/>
                <w:w w:val="97"/>
              </w:rPr>
              <w:t>Change</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400" w:type="dxa"/>
            <w:vAlign w:val="bottom"/>
            <w:gridSpan w:val="2"/>
          </w:tcPr>
          <w:p>
            <w:pPr>
              <w:ind w:left="300"/>
              <w:spacing w:after="0"/>
              <w:rPr>
                <w:sz w:val="20"/>
                <w:szCs w:val="20"/>
                <w:color w:val="auto"/>
              </w:rPr>
            </w:pPr>
            <w:r>
              <w:rPr>
                <w:rFonts w:ascii="Arial" w:cs="Arial" w:eastAsia="Arial" w:hAnsi="Arial"/>
                <w:sz w:val="14"/>
                <w:szCs w:val="14"/>
                <w:b w:val="1"/>
                <w:bCs w:val="1"/>
                <w:color w:val="auto"/>
              </w:rPr>
              <w:t>Aug. 25, 2007</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60" w:type="dxa"/>
            <w:vAlign w:val="bottom"/>
            <w:gridSpan w:val="4"/>
          </w:tcPr>
          <w:p>
            <w:pPr>
              <w:ind w:left="360"/>
              <w:spacing w:after="0"/>
              <w:rPr>
                <w:sz w:val="20"/>
                <w:szCs w:val="20"/>
                <w:color w:val="auto"/>
              </w:rPr>
            </w:pPr>
            <w:r>
              <w:rPr>
                <w:rFonts w:ascii="Arial" w:cs="Arial" w:eastAsia="Arial" w:hAnsi="Arial"/>
                <w:sz w:val="14"/>
                <w:szCs w:val="14"/>
                <w:b w:val="1"/>
                <w:bCs w:val="1"/>
                <w:color w:val="auto"/>
              </w:rPr>
              <w:t>Aug. 26, 2006</w:t>
            </w:r>
          </w:p>
        </w:tc>
        <w:tc>
          <w:tcPr>
            <w:tcW w:w="1160" w:type="dxa"/>
            <w:vAlign w:val="bottom"/>
            <w:gridSpan w:val="4"/>
          </w:tcPr>
          <w:p>
            <w:pPr>
              <w:ind w:left="24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jc w:val="right"/>
              <w:ind w:right="76"/>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120" w:type="dxa"/>
            <w:vAlign w:val="bottom"/>
            <w:gridSpan w:val="2"/>
            <w:vMerge w:val="restart"/>
          </w:tcPr>
          <w:p>
            <w:pPr>
              <w:spacing w:after="0"/>
              <w:rPr>
                <w:sz w:val="20"/>
                <w:szCs w:val="20"/>
                <w:color w:val="auto"/>
              </w:rPr>
            </w:pPr>
            <w:r>
              <w:rPr>
                <w:rFonts w:ascii="Arial" w:cs="Arial" w:eastAsia="Arial" w:hAnsi="Arial"/>
                <w:sz w:val="18"/>
                <w:szCs w:val="18"/>
                <w:color w:val="auto"/>
              </w:rPr>
              <w:t>Sales order backlog</w:t>
            </w:r>
          </w:p>
        </w:tc>
        <w:tc>
          <w:tcPr>
            <w:tcW w:w="28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20" w:type="dxa"/>
            <w:vAlign w:val="bottom"/>
            <w:gridSpan w:val="2"/>
            <w:vMerge w:val="continue"/>
          </w:tcPr>
          <w:p>
            <w:pPr>
              <w:spacing w:after="0"/>
              <w:rPr>
                <w:sz w:val="18"/>
                <w:szCs w:val="18"/>
                <w:color w:val="auto"/>
              </w:rPr>
            </w:pPr>
          </w:p>
        </w:tc>
        <w:tc>
          <w:tcPr>
            <w:tcW w:w="28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 w:type="dxa"/>
            <w:vAlign w:val="bottom"/>
            <w:shd w:val="clear" w:color="auto" w:fill="D6F3E8"/>
          </w:tcPr>
          <w:p>
            <w:pPr>
              <w:spacing w:after="0"/>
              <w:rPr>
                <w:sz w:val="18"/>
                <w:szCs w:val="18"/>
                <w:color w:val="auto"/>
              </w:rPr>
            </w:pPr>
          </w:p>
        </w:tc>
        <w:tc>
          <w:tcPr>
            <w:tcW w:w="3040" w:type="dxa"/>
            <w:vAlign w:val="bottom"/>
            <w:shd w:val="clear" w:color="auto" w:fill="D6F3E8"/>
          </w:tcPr>
          <w:p>
            <w:pPr>
              <w:ind w:left="80"/>
              <w:spacing w:after="0"/>
              <w:rPr>
                <w:sz w:val="20"/>
                <w:szCs w:val="20"/>
                <w:color w:val="auto"/>
              </w:rPr>
            </w:pPr>
            <w:r>
              <w:rPr>
                <w:rFonts w:ascii="Arial" w:cs="Arial" w:eastAsia="Arial" w:hAnsi="Arial"/>
                <w:sz w:val="18"/>
                <w:szCs w:val="18"/>
                <w:color w:val="auto"/>
              </w:rPr>
              <w:t>Class A Gas</w:t>
            </w:r>
          </w:p>
        </w:tc>
        <w:tc>
          <w:tcPr>
            <w:tcW w:w="424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619</w:t>
            </w:r>
          </w:p>
        </w:tc>
        <w:tc>
          <w:tcPr>
            <w:tcW w:w="2140" w:type="dxa"/>
            <w:vAlign w:val="bottom"/>
            <w:gridSpan w:val="5"/>
            <w:shd w:val="clear" w:color="auto" w:fill="D6F3E8"/>
          </w:tcPr>
          <w:p>
            <w:pPr>
              <w:jc w:val="right"/>
              <w:ind w:right="300"/>
              <w:spacing w:after="0"/>
              <w:rPr>
                <w:sz w:val="20"/>
                <w:szCs w:val="20"/>
                <w:color w:val="auto"/>
              </w:rPr>
            </w:pPr>
            <w:r>
              <w:rPr>
                <w:rFonts w:ascii="Arial" w:cs="Arial" w:eastAsia="Arial" w:hAnsi="Arial"/>
                <w:sz w:val="18"/>
                <w:szCs w:val="18"/>
                <w:color w:val="auto"/>
              </w:rPr>
              <w:t>530</w:t>
            </w:r>
          </w:p>
        </w:tc>
        <w:tc>
          <w:tcPr>
            <w:tcW w:w="60" w:type="dxa"/>
            <w:vAlign w:val="bottom"/>
            <w:shd w:val="clear" w:color="auto" w:fill="D6F3E8"/>
          </w:tcPr>
          <w:p>
            <w:pPr>
              <w:spacing w:after="0"/>
              <w:rPr>
                <w:sz w:val="18"/>
                <w:szCs w:val="18"/>
                <w:color w:val="auto"/>
              </w:rPr>
            </w:pPr>
          </w:p>
        </w:tc>
        <w:tc>
          <w:tcPr>
            <w:tcW w:w="1100" w:type="dxa"/>
            <w:vAlign w:val="bottom"/>
            <w:gridSpan w:val="3"/>
            <w:shd w:val="clear" w:color="auto" w:fill="D6F3E8"/>
          </w:tcPr>
          <w:p>
            <w:pPr>
              <w:jc w:val="right"/>
              <w:ind w:right="300"/>
              <w:spacing w:after="0"/>
              <w:rPr>
                <w:sz w:val="20"/>
                <w:szCs w:val="20"/>
                <w:color w:val="auto"/>
              </w:rPr>
            </w:pPr>
            <w:r>
              <w:rPr>
                <w:rFonts w:ascii="Arial" w:cs="Arial" w:eastAsia="Arial" w:hAnsi="Arial"/>
                <w:sz w:val="18"/>
                <w:szCs w:val="18"/>
                <w:color w:val="auto"/>
              </w:rPr>
              <w:t>89</w:t>
            </w:r>
          </w:p>
        </w:tc>
        <w:tc>
          <w:tcPr>
            <w:tcW w:w="60" w:type="dxa"/>
            <w:vAlign w:val="bottom"/>
            <w:shd w:val="clear" w:color="auto" w:fill="D6F3E8"/>
          </w:tcPr>
          <w:p>
            <w:pPr>
              <w:spacing w:after="0"/>
              <w:rPr>
                <w:sz w:val="18"/>
                <w:szCs w:val="18"/>
                <w:color w:val="auto"/>
              </w:rPr>
            </w:pPr>
          </w:p>
        </w:tc>
        <w:tc>
          <w:tcPr>
            <w:tcW w:w="640" w:type="dxa"/>
            <w:vAlign w:val="bottom"/>
            <w:tcBorders>
              <w:right w:val="single" w:sz="8" w:color="D6F3E8"/>
            </w:tcBorders>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16.8</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040" w:type="dxa"/>
            <w:vAlign w:val="bottom"/>
          </w:tcPr>
          <w:p>
            <w:pPr>
              <w:ind w:left="80"/>
              <w:spacing w:after="0"/>
              <w:rPr>
                <w:sz w:val="20"/>
                <w:szCs w:val="20"/>
                <w:color w:val="auto"/>
              </w:rPr>
            </w:pPr>
            <w:r>
              <w:rPr>
                <w:rFonts w:ascii="Arial" w:cs="Arial" w:eastAsia="Arial" w:hAnsi="Arial"/>
                <w:sz w:val="18"/>
                <w:szCs w:val="18"/>
                <w:color w:val="auto"/>
              </w:rPr>
              <w:t>Class A Diesel</w:t>
            </w:r>
          </w:p>
        </w:tc>
        <w:tc>
          <w:tcPr>
            <w:tcW w:w="4240" w:type="dxa"/>
            <w:vAlign w:val="bottom"/>
            <w:gridSpan w:val="3"/>
          </w:tcPr>
          <w:p>
            <w:pPr>
              <w:jc w:val="right"/>
              <w:spacing w:after="0"/>
              <w:rPr>
                <w:sz w:val="20"/>
                <w:szCs w:val="20"/>
                <w:color w:val="auto"/>
              </w:rPr>
            </w:pPr>
            <w:r>
              <w:rPr>
                <w:rFonts w:ascii="Arial" w:cs="Arial" w:eastAsia="Arial" w:hAnsi="Arial"/>
                <w:sz w:val="18"/>
                <w:szCs w:val="18"/>
                <w:color w:val="auto"/>
              </w:rPr>
              <w:t>419</w:t>
            </w:r>
          </w:p>
        </w:tc>
        <w:tc>
          <w:tcPr>
            <w:tcW w:w="2140" w:type="dxa"/>
            <w:vAlign w:val="bottom"/>
            <w:gridSpan w:val="5"/>
          </w:tcPr>
          <w:p>
            <w:pPr>
              <w:jc w:val="right"/>
              <w:ind w:right="300"/>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400" w:type="dxa"/>
            <w:vAlign w:val="bottom"/>
            <w:tcBorders>
              <w:bottom w:val="single" w:sz="8" w:color="auto"/>
            </w:tcBorders>
            <w:gridSpan w:val="2"/>
          </w:tcPr>
          <w:p>
            <w:pPr>
              <w:spacing w:after="0"/>
              <w:rPr>
                <w:sz w:val="20"/>
                <w:szCs w:val="20"/>
                <w:color w:val="auto"/>
              </w:rPr>
            </w:pPr>
          </w:p>
        </w:tc>
        <w:tc>
          <w:tcPr>
            <w:tcW w:w="340" w:type="dxa"/>
            <w:vAlign w:val="bottom"/>
            <w:gridSpan w:val="2"/>
          </w:tcPr>
          <w:p>
            <w:pPr>
              <w:spacing w:after="0"/>
              <w:rPr>
                <w:sz w:val="20"/>
                <w:szCs w:val="20"/>
                <w:color w:val="auto"/>
              </w:rPr>
            </w:pPr>
          </w:p>
        </w:tc>
        <w:tc>
          <w:tcPr>
            <w:tcW w:w="1500" w:type="dxa"/>
            <w:vAlign w:val="bottom"/>
            <w:tcBorders>
              <w:bottom w:val="single" w:sz="8" w:color="auto"/>
            </w:tcBorders>
            <w:gridSpan w:val="2"/>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bottom w:val="single" w:sz="8" w:color="auto"/>
            </w:tcBorders>
            <w:gridSpan w:val="2"/>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Borders>
              <w:bottom w:val="single" w:sz="8" w:color="auto"/>
            </w:tcBorders>
            <w:gridSpan w:val="2"/>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 w:type="dxa"/>
            <w:vAlign w:val="bottom"/>
            <w:shd w:val="clear" w:color="auto" w:fill="D6F3E8"/>
          </w:tcPr>
          <w:p>
            <w:pPr>
              <w:spacing w:after="0"/>
              <w:rPr>
                <w:sz w:val="18"/>
                <w:szCs w:val="18"/>
                <w:color w:val="auto"/>
              </w:rPr>
            </w:pPr>
          </w:p>
        </w:tc>
        <w:tc>
          <w:tcPr>
            <w:tcW w:w="3040" w:type="dxa"/>
            <w:vAlign w:val="bottom"/>
            <w:shd w:val="clear" w:color="auto" w:fill="D6F3E8"/>
          </w:tcPr>
          <w:p>
            <w:pPr>
              <w:ind w:left="240"/>
              <w:spacing w:after="0"/>
              <w:rPr>
                <w:sz w:val="20"/>
                <w:szCs w:val="20"/>
                <w:color w:val="auto"/>
              </w:rPr>
            </w:pPr>
            <w:r>
              <w:rPr>
                <w:rFonts w:ascii="Arial" w:cs="Arial" w:eastAsia="Arial" w:hAnsi="Arial"/>
                <w:sz w:val="18"/>
                <w:szCs w:val="18"/>
                <w:color w:val="auto"/>
              </w:rPr>
              <w:t>Total Class A</w:t>
            </w:r>
          </w:p>
        </w:tc>
        <w:tc>
          <w:tcPr>
            <w:tcW w:w="424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1,038</w:t>
            </w:r>
          </w:p>
        </w:tc>
        <w:tc>
          <w:tcPr>
            <w:tcW w:w="2140" w:type="dxa"/>
            <w:vAlign w:val="bottom"/>
            <w:gridSpan w:val="5"/>
            <w:shd w:val="clear" w:color="auto" w:fill="D6F3E8"/>
          </w:tcPr>
          <w:p>
            <w:pPr>
              <w:jc w:val="right"/>
              <w:ind w:right="300"/>
              <w:spacing w:after="0"/>
              <w:rPr>
                <w:sz w:val="20"/>
                <w:szCs w:val="20"/>
                <w:color w:val="auto"/>
              </w:rPr>
            </w:pPr>
            <w:r>
              <w:rPr>
                <w:rFonts w:ascii="Arial" w:cs="Arial" w:eastAsia="Arial" w:hAnsi="Arial"/>
                <w:sz w:val="18"/>
                <w:szCs w:val="18"/>
                <w:color w:val="auto"/>
              </w:rPr>
              <w:t>800</w:t>
            </w:r>
          </w:p>
        </w:tc>
        <w:tc>
          <w:tcPr>
            <w:tcW w:w="60" w:type="dxa"/>
            <w:vAlign w:val="bottom"/>
            <w:shd w:val="clear" w:color="auto" w:fill="D6F3E8"/>
          </w:tcPr>
          <w:p>
            <w:pPr>
              <w:spacing w:after="0"/>
              <w:rPr>
                <w:sz w:val="18"/>
                <w:szCs w:val="18"/>
                <w:color w:val="auto"/>
              </w:rPr>
            </w:pPr>
          </w:p>
        </w:tc>
        <w:tc>
          <w:tcPr>
            <w:tcW w:w="1100" w:type="dxa"/>
            <w:vAlign w:val="bottom"/>
            <w:gridSpan w:val="3"/>
            <w:shd w:val="clear" w:color="auto" w:fill="D6F3E8"/>
          </w:tcPr>
          <w:p>
            <w:pPr>
              <w:jc w:val="right"/>
              <w:ind w:right="300"/>
              <w:spacing w:after="0"/>
              <w:rPr>
                <w:sz w:val="20"/>
                <w:szCs w:val="20"/>
                <w:color w:val="auto"/>
              </w:rPr>
            </w:pPr>
            <w:r>
              <w:rPr>
                <w:rFonts w:ascii="Arial" w:cs="Arial" w:eastAsia="Arial" w:hAnsi="Arial"/>
                <w:sz w:val="18"/>
                <w:szCs w:val="18"/>
                <w:color w:val="auto"/>
              </w:rPr>
              <w:t>238</w:t>
            </w:r>
          </w:p>
        </w:tc>
        <w:tc>
          <w:tcPr>
            <w:tcW w:w="60" w:type="dxa"/>
            <w:vAlign w:val="bottom"/>
            <w:shd w:val="clear" w:color="auto" w:fill="D6F3E8"/>
          </w:tcPr>
          <w:p>
            <w:pPr>
              <w:spacing w:after="0"/>
              <w:rPr>
                <w:sz w:val="18"/>
                <w:szCs w:val="18"/>
                <w:color w:val="auto"/>
              </w:rPr>
            </w:pPr>
          </w:p>
        </w:tc>
        <w:tc>
          <w:tcPr>
            <w:tcW w:w="640" w:type="dxa"/>
            <w:vAlign w:val="bottom"/>
            <w:tcBorders>
              <w:right w:val="single" w:sz="8" w:color="D6F3E8"/>
            </w:tcBorders>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29.8</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Class C</w:t>
            </w:r>
          </w:p>
        </w:tc>
        <w:tc>
          <w:tcPr>
            <w:tcW w:w="1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837</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896</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(59)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D6F3E8"/>
          </w:tcPr>
          <w:p>
            <w:pPr>
              <w:ind w:left="300"/>
              <w:spacing w:after="0"/>
              <w:rPr>
                <w:sz w:val="20"/>
                <w:szCs w:val="20"/>
                <w:color w:val="auto"/>
              </w:rPr>
            </w:pPr>
            <w:r>
              <w:rPr>
                <w:rFonts w:ascii="Arial" w:cs="Arial" w:eastAsia="Arial" w:hAnsi="Arial"/>
                <w:sz w:val="18"/>
                <w:szCs w:val="18"/>
                <w:color w:val="auto"/>
              </w:rPr>
              <w:t>Total backlog*</w:t>
            </w: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1,875</w:t>
            </w:r>
          </w:p>
        </w:tc>
        <w:tc>
          <w:tcPr>
            <w:tcW w:w="34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1,696</w:t>
            </w:r>
          </w:p>
        </w:tc>
        <w:tc>
          <w:tcPr>
            <w:tcW w:w="1340" w:type="dxa"/>
            <w:vAlign w:val="bottom"/>
            <w:gridSpan w:val="3"/>
            <w:shd w:val="clear" w:color="auto" w:fill="D6F3E8"/>
          </w:tcPr>
          <w:p>
            <w:pPr>
              <w:jc w:val="right"/>
              <w:ind w:right="360"/>
              <w:spacing w:after="0"/>
              <w:rPr>
                <w:sz w:val="20"/>
                <w:szCs w:val="20"/>
                <w:color w:val="auto"/>
              </w:rPr>
            </w:pPr>
            <w:r>
              <w:rPr>
                <w:rFonts w:ascii="Arial" w:cs="Arial" w:eastAsia="Arial" w:hAnsi="Arial"/>
                <w:sz w:val="18"/>
                <w:szCs w:val="18"/>
                <w:color w:val="auto"/>
              </w:rPr>
              <w:t>179</w:t>
            </w:r>
          </w:p>
        </w:tc>
        <w:tc>
          <w:tcPr>
            <w:tcW w:w="5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spacing w:after="0"/>
              <w:rPr>
                <w:sz w:val="21"/>
                <w:szCs w:val="21"/>
                <w:color w:val="auto"/>
              </w:rPr>
            </w:pPr>
          </w:p>
        </w:tc>
        <w:tc>
          <w:tcPr>
            <w:tcW w:w="1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700" w:type="dxa"/>
            <w:vAlign w:val="bottom"/>
            <w:gridSpan w:val="2"/>
          </w:tcPr>
          <w:p>
            <w:pPr>
              <w:spacing w:after="0"/>
              <w:rPr>
                <w:sz w:val="20"/>
                <w:szCs w:val="20"/>
                <w:color w:val="auto"/>
              </w:rPr>
            </w:pPr>
            <w:r>
              <w:rPr>
                <w:rFonts w:ascii="Arial" w:cs="Arial" w:eastAsia="Arial" w:hAnsi="Arial"/>
                <w:sz w:val="18"/>
                <w:szCs w:val="18"/>
                <w:color w:val="auto"/>
              </w:rPr>
              <w:t>Total approximate revenue dollars (in thousands)</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179,700</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142,100</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   37,600</w:t>
            </w:r>
          </w:p>
        </w:tc>
        <w:tc>
          <w:tcPr>
            <w:tcW w:w="58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4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D6F3E8"/>
          </w:tcPr>
          <w:p>
            <w:pPr>
              <w:spacing w:after="0"/>
              <w:rPr>
                <w:sz w:val="20"/>
                <w:szCs w:val="20"/>
                <w:color w:val="auto"/>
              </w:rPr>
            </w:pPr>
            <w:r>
              <w:rPr>
                <w:rFonts w:ascii="Arial" w:cs="Arial" w:eastAsia="Arial" w:hAnsi="Arial"/>
                <w:sz w:val="18"/>
                <w:szCs w:val="18"/>
                <w:color w:val="auto"/>
              </w:rPr>
              <w:t>Dealer inventory</w:t>
            </w:r>
          </w:p>
        </w:tc>
        <w:tc>
          <w:tcPr>
            <w:tcW w:w="1260" w:type="dxa"/>
            <w:vAlign w:val="bottom"/>
            <w:shd w:val="clear" w:color="auto" w:fill="D6F3E8"/>
          </w:tcPr>
          <w:p>
            <w:pPr>
              <w:spacing w:after="0"/>
              <w:rPr>
                <w:sz w:val="18"/>
                <w:szCs w:val="18"/>
                <w:color w:val="auto"/>
              </w:rPr>
            </w:pPr>
          </w:p>
        </w:tc>
        <w:tc>
          <w:tcPr>
            <w:tcW w:w="46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4,471</w:t>
            </w:r>
          </w:p>
        </w:tc>
        <w:tc>
          <w:tcPr>
            <w:tcW w:w="340" w:type="dxa"/>
            <w:vAlign w:val="bottom"/>
            <w:shd w:val="clear" w:color="auto" w:fill="D6F3E8"/>
          </w:tcPr>
          <w:p>
            <w:pPr>
              <w:spacing w:after="0"/>
              <w:rPr>
                <w:sz w:val="18"/>
                <w:szCs w:val="18"/>
                <w:color w:val="auto"/>
              </w:rPr>
            </w:pPr>
          </w:p>
        </w:tc>
        <w:tc>
          <w:tcPr>
            <w:tcW w:w="50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4,733</w:t>
            </w:r>
          </w:p>
        </w:tc>
        <w:tc>
          <w:tcPr>
            <w:tcW w:w="1340" w:type="dxa"/>
            <w:vAlign w:val="bottom"/>
            <w:gridSpan w:val="3"/>
            <w:shd w:val="clear" w:color="auto" w:fill="D6F3E8"/>
          </w:tcPr>
          <w:p>
            <w:pPr>
              <w:jc w:val="right"/>
              <w:ind w:right="300"/>
              <w:spacing w:after="0"/>
              <w:rPr>
                <w:sz w:val="20"/>
                <w:szCs w:val="20"/>
                <w:color w:val="auto"/>
              </w:rPr>
            </w:pPr>
            <w:r>
              <w:rPr>
                <w:rFonts w:ascii="Arial" w:cs="Arial" w:eastAsia="Arial" w:hAnsi="Arial"/>
                <w:sz w:val="18"/>
                <w:szCs w:val="18"/>
                <w:color w:val="auto"/>
              </w:rPr>
              <w:t>(262)</w:t>
            </w:r>
          </w:p>
        </w:tc>
        <w:tc>
          <w:tcPr>
            <w:tcW w:w="70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740" w:firstLine="8"/>
        <w:spacing w:after="0" w:line="370" w:lineRule="auto"/>
        <w:tabs>
          <w:tab w:leader="none" w:pos="132"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Company includes in its backlog all accepted orders from dealers to be shipped within the next six months. Orders in backlog can be cancelled or postponed at the option of the purchaser at any time without penalty and, therefore, backlog may not necessarily be an accurate measure of future sales.</w:t>
      </w:r>
    </w:p>
    <w:p>
      <w:pPr>
        <w:spacing w:after="0" w:line="116" w:lineRule="exact"/>
        <w:rPr>
          <w:rFonts w:ascii="Arial" w:cs="Arial" w:eastAsia="Arial" w:hAnsi="Arial"/>
          <w:sz w:val="15"/>
          <w:szCs w:val="15"/>
          <w:color w:val="auto"/>
        </w:rPr>
      </w:pPr>
    </w:p>
    <w:p>
      <w:pPr>
        <w:ind w:left="5680" w:hanging="142"/>
        <w:spacing w:after="0"/>
        <w:tabs>
          <w:tab w:leader="none" w:pos="5680" w:val="left"/>
        </w:tabs>
        <w:numPr>
          <w:ilvl w:val="1"/>
          <w:numId w:val="2"/>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2019-12-13T08:22:14Z</dcterms:created>
  <dcterms:modified xsi:type="dcterms:W3CDTF">2019-12-13T08:22:14Z</dcterms:modified>
</cp:coreProperties>
</file>