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WINNEBAGO INDUSTRIES INC.</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December 31, 2010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w:t>
      </w:r>
    </w:p>
    <w:p>
      <w:pPr>
        <w:jc w:val="both"/>
        <w:ind w:right="2199" w:firstLine="105"/>
        <w:spacing w:after="0" w:line="236" w:lineRule="auto"/>
        <w:rPr>
          <w:sz w:val="20"/>
          <w:szCs w:val="20"/>
          <w:color w:val="auto"/>
        </w:rPr>
      </w:pPr>
      <w:r>
        <w:rPr>
          <w:rFonts w:ascii="Courier New" w:cs="Courier New" w:eastAsia="Courier New" w:hAnsi="Courier New"/>
          <w:sz w:val="18"/>
          <w:szCs w:val="18"/>
          <w:color w:val="auto"/>
        </w:rPr>
        <w:t>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38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TAMRO Capital Partners LLC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584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80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360" w:type="dxa"/>
            <w:vAlign w:val="bottom"/>
          </w:tcPr>
          <w:p>
            <w:pPr>
              <w:spacing w:after="0"/>
              <w:rPr>
                <w:sz w:val="17"/>
                <w:szCs w:val="17"/>
                <w:color w:val="auto"/>
              </w:rPr>
            </w:pPr>
          </w:p>
        </w:tc>
        <w:tc>
          <w:tcPr>
            <w:tcW w:w="5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1,003,958</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32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32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9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9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w:t>
            </w:r>
          </w:p>
        </w:tc>
      </w:tr>
    </w:tbl>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960" w:right="4739" w:hanging="740"/>
        <w:spacing w:after="0" w:line="357" w:lineRule="auto"/>
        <w:tabs>
          <w:tab w:leader="none" w:pos="2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1,258,925</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740" w:right="3159" w:hanging="627"/>
        <w:spacing w:after="0" w:line="357" w:lineRule="auto"/>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1,258,925</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4.32%</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142"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8"/>
          <w:szCs w:val="18"/>
          <w:color w:val="auto"/>
        </w:rPr>
        <w:t>Item 1(a) Name of Issuer:</w:t>
      </w:r>
    </w:p>
    <w:p>
      <w:pPr>
        <w:ind w:left="134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202"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340"/>
        <w:spacing w:after="0" w:line="238" w:lineRule="auto"/>
        <w:rPr>
          <w:sz w:val="20"/>
          <w:szCs w:val="20"/>
          <w:color w:val="auto"/>
        </w:rPr>
      </w:pPr>
      <w:r>
        <w:rPr>
          <w:rFonts w:ascii="Courier New" w:cs="Courier New" w:eastAsia="Courier New" w:hAnsi="Courier New"/>
          <w:sz w:val="18"/>
          <w:szCs w:val="18"/>
          <w:color w:val="auto"/>
        </w:rPr>
        <w:t>P.O. Box 152</w:t>
      </w:r>
    </w:p>
    <w:p>
      <w:pPr>
        <w:ind w:left="1340"/>
        <w:spacing w:after="0"/>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Item 2(a) Name of Person Filing:</w:t>
      </w:r>
    </w:p>
    <w:p>
      <w:pPr>
        <w:ind w:left="1340"/>
        <w:spacing w:after="0" w:line="238" w:lineRule="auto"/>
        <w:rPr>
          <w:sz w:val="20"/>
          <w:szCs w:val="20"/>
          <w:color w:val="auto"/>
        </w:rPr>
      </w:pPr>
      <w:r>
        <w:rPr>
          <w:rFonts w:ascii="Courier New" w:cs="Courier New" w:eastAsia="Courier New" w:hAnsi="Courier New"/>
          <w:sz w:val="18"/>
          <w:szCs w:val="18"/>
          <w:color w:val="auto"/>
        </w:rPr>
        <w:t>TAMRO Capital Partners LLC</w:t>
      </w:r>
    </w:p>
    <w:p>
      <w:pPr>
        <w:spacing w:after="0" w:line="20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Item 2(b) Address of the Principal Office or, if none, Residence:</w:t>
      </w:r>
    </w:p>
    <w:p>
      <w:pPr>
        <w:spacing w:after="0" w:line="1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1701 Duke Street, Suite 250</w:t>
      </w:r>
    </w:p>
    <w:p>
      <w:pPr>
        <w:ind w:left="1340"/>
        <w:spacing w:after="0" w:line="238" w:lineRule="auto"/>
        <w:rPr>
          <w:sz w:val="20"/>
          <w:szCs w:val="20"/>
          <w:color w:val="auto"/>
        </w:rPr>
      </w:pPr>
      <w:r>
        <w:rPr>
          <w:rFonts w:ascii="Courier New" w:cs="Courier New" w:eastAsia="Courier New" w:hAnsi="Courier New"/>
          <w:sz w:val="18"/>
          <w:szCs w:val="18"/>
          <w:color w:val="auto"/>
        </w:rPr>
        <w:t>Alexandria, VA 22314</w:t>
      </w:r>
    </w:p>
    <w:p>
      <w:pPr>
        <w:spacing w:after="0" w:line="202"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Item 2(c) Citizenship:</w:t>
      </w:r>
    </w:p>
    <w:p>
      <w:pPr>
        <w:ind w:left="134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Item 2(d) Title of Class of Securities:</w:t>
      </w:r>
    </w:p>
    <w:p>
      <w:pPr>
        <w:ind w:left="13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Item 2(e) CUSIP Number:</w:t>
      </w:r>
    </w:p>
    <w:p>
      <w:pPr>
        <w:ind w:left="13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207" w:lineRule="exact"/>
        <w:rPr>
          <w:sz w:val="20"/>
          <w:szCs w:val="20"/>
          <w:color w:val="auto"/>
        </w:rPr>
      </w:pPr>
    </w:p>
    <w:p>
      <w:pPr>
        <w:ind w:left="1340" w:right="1999" w:hanging="1052"/>
        <w:spacing w:after="0" w:line="236" w:lineRule="auto"/>
        <w:tabs>
          <w:tab w:leader="none" w:pos="13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the Statement is being filed pursuant to Rule 13d-1(b), or 13d-2(b), check whether the person filing is a:</w:t>
      </w:r>
    </w:p>
    <w:p>
      <w:pPr>
        <w:spacing w:after="0" w:line="209" w:lineRule="exact"/>
        <w:rPr>
          <w:sz w:val="20"/>
          <w:szCs w:val="20"/>
          <w:color w:val="auto"/>
        </w:rPr>
      </w:pPr>
    </w:p>
    <w:p>
      <w:pPr>
        <w:ind w:left="2280" w:right="2519" w:hanging="944"/>
        <w:spacing w:after="0" w:line="235" w:lineRule="auto"/>
        <w:tabs>
          <w:tab w:leader="none" w:pos="17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 240.13d-1(b)(1)(ii)(E)</w:t>
      </w:r>
    </w:p>
    <w:p>
      <w:pPr>
        <w:spacing w:after="0" w:line="203" w:lineRule="exact"/>
        <w:rPr>
          <w:sz w:val="20"/>
          <w:szCs w:val="20"/>
          <w:color w:val="auto"/>
        </w:rPr>
      </w:pPr>
    </w:p>
    <w:p>
      <w:pPr>
        <w:ind w:left="280"/>
        <w:spacing w:after="0"/>
        <w:tabs>
          <w:tab w:leader="none" w:pos="13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860" w:right="4419" w:hanging="524"/>
        <w:spacing w:after="0" w:line="235" w:lineRule="auto"/>
        <w:tabs>
          <w:tab w:leader="none" w:pos="1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1,258,925</w:t>
      </w:r>
    </w:p>
    <w:p>
      <w:pPr>
        <w:spacing w:after="0" w:line="202" w:lineRule="exact"/>
        <w:rPr>
          <w:rFonts w:ascii="Courier New" w:cs="Courier New" w:eastAsia="Courier New" w:hAnsi="Courier New"/>
          <w:sz w:val="18"/>
          <w:szCs w:val="18"/>
          <w:color w:val="auto"/>
        </w:rPr>
      </w:pPr>
    </w:p>
    <w:p>
      <w:pPr>
        <w:ind w:left="1860" w:hanging="524"/>
        <w:spacing w:after="0"/>
        <w:tabs>
          <w:tab w:leader="none" w:pos="1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4.32%</w:t>
      </w:r>
    </w:p>
    <w:p>
      <w:pPr>
        <w:spacing w:after="0" w:line="201" w:lineRule="exact"/>
        <w:rPr>
          <w:rFonts w:ascii="Courier New" w:cs="Courier New" w:eastAsia="Courier New" w:hAnsi="Courier New"/>
          <w:sz w:val="18"/>
          <w:szCs w:val="18"/>
          <w:color w:val="auto"/>
        </w:rPr>
      </w:pPr>
    </w:p>
    <w:p>
      <w:pPr>
        <w:ind w:left="1860" w:hanging="524"/>
        <w:spacing w:after="0"/>
        <w:tabs>
          <w:tab w:leader="none" w:pos="1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sz w:val="20"/>
          <w:szCs w:val="20"/>
          <w:color w:val="auto"/>
        </w:rPr>
      </w:pPr>
    </w:p>
    <w:p>
      <w:pPr>
        <w:ind w:left="1860" w:right="3159" w:hanging="524"/>
        <w:spacing w:after="0" w:line="235" w:lineRule="auto"/>
        <w:tabs>
          <w:tab w:leader="none" w:pos="1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1,003,958</w:t>
      </w:r>
    </w:p>
    <w:p>
      <w:pPr>
        <w:spacing w:after="0" w:line="208" w:lineRule="exact"/>
        <w:rPr>
          <w:rFonts w:ascii="Courier New" w:cs="Courier New" w:eastAsia="Courier New" w:hAnsi="Courier New"/>
          <w:sz w:val="18"/>
          <w:szCs w:val="18"/>
          <w:color w:val="auto"/>
        </w:rPr>
      </w:pPr>
    </w:p>
    <w:p>
      <w:pPr>
        <w:ind w:left="1960" w:right="2839" w:hanging="624"/>
        <w:spacing w:after="0" w:line="235" w:lineRule="auto"/>
        <w:tabs>
          <w:tab w:leader="none" w:pos="1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n/a</w:t>
      </w:r>
    </w:p>
    <w:p>
      <w:pPr>
        <w:spacing w:after="0" w:line="208" w:lineRule="exact"/>
        <w:rPr>
          <w:rFonts w:ascii="Courier New" w:cs="Courier New" w:eastAsia="Courier New" w:hAnsi="Courier New"/>
          <w:sz w:val="18"/>
          <w:szCs w:val="18"/>
          <w:color w:val="auto"/>
        </w:rPr>
      </w:pPr>
    </w:p>
    <w:p>
      <w:pPr>
        <w:ind w:left="1960" w:right="3039" w:hanging="624"/>
        <w:spacing w:after="0" w:line="235" w:lineRule="auto"/>
        <w:tabs>
          <w:tab w:leader="none" w:pos="1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7" w:lineRule="exact"/>
        <w:rPr>
          <w:rFonts w:ascii="Courier New" w:cs="Courier New" w:eastAsia="Courier New" w:hAnsi="Courier New"/>
          <w:sz w:val="18"/>
          <w:szCs w:val="18"/>
          <w:color w:val="auto"/>
        </w:rPr>
      </w:pPr>
    </w:p>
    <w:p>
      <w:pPr>
        <w:ind w:left="1960" w:right="2839" w:hanging="624"/>
        <w:spacing w:after="0" w:line="235" w:lineRule="auto"/>
        <w:tabs>
          <w:tab w:leader="none" w:pos="1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1" w:lineRule="exact"/>
        <w:rPr>
          <w:rFonts w:ascii="Courier New" w:cs="Courier New" w:eastAsia="Courier New" w:hAnsi="Courier New"/>
          <w:sz w:val="18"/>
          <w:szCs w:val="18"/>
          <w:color w:val="auto"/>
        </w:rPr>
      </w:pP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1,258,925</w:t>
      </w:r>
    </w:p>
    <w:p>
      <w:pPr>
        <w:spacing w:after="0" w:line="200" w:lineRule="exact"/>
        <w:rPr>
          <w:sz w:val="20"/>
          <w:szCs w:val="20"/>
          <w:color w:val="auto"/>
        </w:rPr>
      </w:pPr>
    </w:p>
    <w:p>
      <w:pPr>
        <w:spacing w:after="0" w:line="204"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9019"/>
          </w:cols>
          <w:pgMar w:left="1440" w:top="717" w:right="1440" w:bottom="1440" w:gutter="0" w:footer="0" w:header="0"/>
        </w:sectPr>
      </w:pPr>
    </w:p>
    <w:bookmarkStart w:id="3" w:name="page4"/>
    <w:bookmarkEnd w:id="3"/>
    <w:p>
      <w:pPr>
        <w:ind w:left="1060"/>
        <w:spacing w:after="0"/>
        <w:tabs>
          <w:tab w:leader="none" w:pos="210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jc w:val="both"/>
        <w:ind w:left="2120" w:right="2199"/>
        <w:spacing w:after="0" w:line="275"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82" w:lineRule="exact"/>
        <w:rPr>
          <w:sz w:val="20"/>
          <w:szCs w:val="20"/>
          <w:color w:val="auto"/>
        </w:rPr>
      </w:pPr>
    </w:p>
    <w:p>
      <w:pPr>
        <w:ind w:left="2120" w:right="2199" w:hanging="1052"/>
        <w:spacing w:after="0" w:line="235" w:lineRule="auto"/>
        <w:tabs>
          <w:tab w:leader="none" w:pos="210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ind w:left="212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120" w:right="2099" w:hanging="1052"/>
        <w:spacing w:after="0" w:line="236" w:lineRule="auto"/>
        <w:tabs>
          <w:tab w:leader="none" w:pos="210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212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ind w:left="212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ind w:left="1060"/>
        <w:spacing w:after="0"/>
        <w:tabs>
          <w:tab w:leader="none" w:pos="220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left="2220" w:right="209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were not acquired in connection with or as a participant in any transaction having such purpose or effect.</w:t>
      </w:r>
    </w:p>
    <w:p>
      <w:pPr>
        <w:spacing w:after="0" w:line="38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2011</w:t>
      </w:r>
    </w:p>
    <w:p>
      <w:pPr>
        <w:spacing w:after="0" w:line="20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TAMRO Capital Partners LLC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BETSY MARKUS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Name: Betsy Markus</w:t>
      </w:r>
    </w:p>
    <w:p>
      <w:pPr>
        <w:ind w:left="4640"/>
        <w:spacing w:after="0" w:line="238" w:lineRule="auto"/>
        <w:rPr>
          <w:sz w:val="20"/>
          <w:szCs w:val="20"/>
          <w:color w:val="auto"/>
        </w:rPr>
      </w:pPr>
      <w:r>
        <w:rPr>
          <w:rFonts w:ascii="Courier New" w:cs="Courier New" w:eastAsia="Courier New" w:hAnsi="Courier New"/>
          <w:sz w:val="18"/>
          <w:szCs w:val="18"/>
          <w:color w:val="auto"/>
        </w:rPr>
        <w:t>Title: COO and CCO</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
      <w:numFmt w:val="bullet"/>
      <w:start w:val="1"/>
    </w:lvl>
    <w:lvl w:ilvl="1">
      <w:lvlJc w:val="left"/>
      <w:lvlText w:val="%2"/>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8"/>
      <w:numFmt w:val="bullet"/>
      <w:start w:val="1"/>
    </w:lvl>
  </w:abstractNum>
  <w:abstractNum w:abstractNumId="5">
    <w:nsid w:val="5BD062C2"/>
    <w:multiLevelType w:val="hybridMultilevel"/>
    <w:lvl w:ilvl="0">
      <w:lvlJc w:val="left"/>
      <w:lvlText w:val="-"/>
      <w:numFmt w:val="bullet"/>
      <w:start w:val="1"/>
    </w:lvl>
    <w:lvl w:ilvl="1">
      <w:lvlJc w:val="left"/>
      <w:lvlText w:val="9"/>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2019-12-10T04:41:58Z</dcterms:created>
  <dcterms:modified xsi:type="dcterms:W3CDTF">2019-12-10T04:41:58Z</dcterms:modified>
</cp:coreProperties>
</file>