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5" w:lineRule="exact"/>
        <w:rPr>
          <w:sz w:val="24"/>
          <w:szCs w:val="24"/>
          <w:color w:val="auto"/>
        </w:rPr>
      </w:pPr>
    </w:p>
    <w:p>
      <w:pPr>
        <w:jc w:val="center"/>
        <w:ind w:right="209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2099"/>
        <w:spacing w:after="0"/>
        <w:rPr>
          <w:sz w:val="20"/>
          <w:szCs w:val="20"/>
          <w:color w:val="auto"/>
        </w:rPr>
      </w:pPr>
      <w:r>
        <w:rPr>
          <w:rFonts w:ascii="Arial" w:cs="Arial" w:eastAsia="Arial" w:hAnsi="Arial"/>
          <w:sz w:val="24"/>
          <w:szCs w:val="24"/>
          <w:b w:val="1"/>
          <w:bCs w:val="1"/>
          <w:color w:val="auto"/>
        </w:rPr>
        <w:t>SECURITIES AND EXCHANGE COMMISSION</w:t>
      </w:r>
    </w:p>
    <w:p>
      <w:pPr>
        <w:spacing w:after="0" w:line="197" w:lineRule="exact"/>
        <w:rPr>
          <w:sz w:val="24"/>
          <w:szCs w:val="24"/>
          <w:color w:val="auto"/>
        </w:rPr>
      </w:pPr>
    </w:p>
    <w:p>
      <w:pPr>
        <w:jc w:val="center"/>
        <w:ind w:right="2099"/>
        <w:spacing w:after="0"/>
        <w:rPr>
          <w:sz w:val="20"/>
          <w:szCs w:val="20"/>
          <w:color w:val="auto"/>
        </w:rPr>
      </w:pPr>
      <w:r>
        <w:rPr>
          <w:rFonts w:ascii="Arial" w:cs="Arial" w:eastAsia="Arial" w:hAnsi="Arial"/>
          <w:sz w:val="22"/>
          <w:szCs w:val="22"/>
          <w:b w:val="1"/>
          <w:bCs w:val="1"/>
          <w:color w:val="auto"/>
        </w:rPr>
        <w:t>Washington, D.C. 20549</w:t>
      </w:r>
    </w:p>
    <w:p>
      <w:pPr>
        <w:spacing w:after="0" w:line="192" w:lineRule="exact"/>
        <w:rPr>
          <w:sz w:val="24"/>
          <w:szCs w:val="24"/>
          <w:color w:val="auto"/>
        </w:rPr>
      </w:pPr>
    </w:p>
    <w:p>
      <w:pPr>
        <w:ind w:left="3180"/>
        <w:spacing w:after="0"/>
        <w:rPr>
          <w:sz w:val="20"/>
          <w:szCs w:val="20"/>
          <w:color w:val="auto"/>
        </w:rPr>
      </w:pPr>
      <w:r>
        <w:rPr>
          <w:rFonts w:ascii="Arial" w:cs="Arial" w:eastAsia="Arial" w:hAnsi="Arial"/>
          <w:sz w:val="32"/>
          <w:szCs w:val="32"/>
          <w:b w:val="1"/>
          <w:bCs w:val="1"/>
          <w:color w:val="auto"/>
        </w:rPr>
        <w:t>FORM 10-K</w:t>
      </w:r>
    </w:p>
    <w:p>
      <w:pPr>
        <w:spacing w:after="0" w:line="25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52" w:lineRule="exact"/>
        <w:rPr>
          <w:sz w:val="24"/>
          <w:szCs w:val="24"/>
          <w:color w:val="auto"/>
        </w:rPr>
      </w:pPr>
    </w:p>
    <w:p>
      <w:pPr>
        <w:ind w:left="420" w:right="2479" w:hanging="412"/>
        <w:spacing w:after="0" w:line="231" w:lineRule="auto"/>
        <w:tabs>
          <w:tab w:leader="none" w:pos="420" w:val="left"/>
        </w:tabs>
        <w:numPr>
          <w:ilvl w:val="0"/>
          <w:numId w:val="1"/>
        </w:numPr>
        <w:rPr>
          <w:rFonts w:ascii="Arial" w:cs="Arial" w:eastAsia="Arial" w:hAnsi="Arial"/>
          <w:sz w:val="22"/>
          <w:szCs w:val="22"/>
          <w:color w:val="auto"/>
        </w:rPr>
      </w:pPr>
      <w:r>
        <w:rPr>
          <w:rFonts w:ascii="Arial" w:cs="Arial" w:eastAsia="Arial" w:hAnsi="Arial"/>
          <w:sz w:val="18"/>
          <w:szCs w:val="18"/>
          <w:b w:val="1"/>
          <w:bCs w:val="1"/>
          <w:color w:val="auto"/>
        </w:rPr>
        <w:t>Annual report pursuant to Section 13 or 15(d) of the Securities Exchange Act of 1934 for the fiscal year ended August 25, 2007; or</w:t>
      </w:r>
    </w:p>
    <w:p>
      <w:pPr>
        <w:spacing w:after="0" w:line="138" w:lineRule="exact"/>
        <w:rPr>
          <w:sz w:val="24"/>
          <w:szCs w:val="24"/>
          <w:color w:val="auto"/>
        </w:rPr>
      </w:pPr>
    </w:p>
    <w:p>
      <w:pPr>
        <w:ind w:right="3219" w:firstLine="8"/>
        <w:spacing w:after="0" w:line="394" w:lineRule="auto"/>
        <w:tabs>
          <w:tab w:leader="none" w:pos="405" w:val="left"/>
        </w:tabs>
        <w:numPr>
          <w:ilvl w:val="0"/>
          <w:numId w:val="2"/>
        </w:numPr>
        <w:rPr>
          <w:rFonts w:ascii="Arial" w:cs="Arial" w:eastAsia="Arial" w:hAnsi="Arial"/>
          <w:sz w:val="22"/>
          <w:szCs w:val="22"/>
          <w:color w:val="auto"/>
        </w:rPr>
      </w:pPr>
      <w:r>
        <w:rPr>
          <w:rFonts w:ascii="Arial" w:cs="Arial" w:eastAsia="Arial" w:hAnsi="Arial"/>
          <w:sz w:val="18"/>
          <w:szCs w:val="18"/>
          <w:b w:val="1"/>
          <w:bCs w:val="1"/>
          <w:color w:val="auto"/>
        </w:rPr>
        <w:t>Transition report pursuant to Section 13 or 15(d) of the Securities Exchange Act of 1934 For the transition period from _____ to _____</w:t>
      </w:r>
    </w:p>
    <w:p>
      <w:pPr>
        <w:spacing w:after="0" w:line="1" w:lineRule="exact"/>
        <w:rPr>
          <w:sz w:val="24"/>
          <w:szCs w:val="24"/>
          <w:color w:val="auto"/>
        </w:rPr>
      </w:pPr>
    </w:p>
    <w:p>
      <w:pPr>
        <w:ind w:left="2900"/>
        <w:spacing w:after="0"/>
        <w:rPr>
          <w:sz w:val="20"/>
          <w:szCs w:val="20"/>
          <w:color w:val="auto"/>
        </w:rPr>
      </w:pPr>
      <w:r>
        <w:rPr>
          <w:rFonts w:ascii="Arial" w:cs="Arial" w:eastAsia="Arial" w:hAnsi="Arial"/>
          <w:sz w:val="18"/>
          <w:szCs w:val="18"/>
          <w:b w:val="1"/>
          <w:bCs w:val="1"/>
          <w:color w:val="auto"/>
        </w:rPr>
        <w:t>Commission File Number 001-06403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785495</wp:posOffset>
            </wp:positionH>
            <wp:positionV relativeFrom="paragraph">
              <wp:posOffset>109220</wp:posOffset>
            </wp:positionV>
            <wp:extent cx="3593465" cy="1303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593465" cy="1303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ind w:left="1780"/>
        <w:spacing w:after="0"/>
        <w:rPr>
          <w:sz w:val="20"/>
          <w:szCs w:val="20"/>
          <w:color w:val="auto"/>
        </w:rPr>
      </w:pPr>
      <w:r>
        <w:rPr>
          <w:rFonts w:ascii="Arial" w:cs="Arial" w:eastAsia="Arial" w:hAnsi="Arial"/>
          <w:sz w:val="32"/>
          <w:szCs w:val="32"/>
          <w:b w:val="1"/>
          <w:bCs w:val="1"/>
          <w:color w:val="auto"/>
        </w:rPr>
        <w:t>WINNEBAGO INDUSTRIES, INC.</w:t>
      </w:r>
    </w:p>
    <w:p>
      <w:pPr>
        <w:spacing w:after="0" w:line="43" w:lineRule="exact"/>
        <w:rPr>
          <w:sz w:val="24"/>
          <w:szCs w:val="24"/>
          <w:color w:val="auto"/>
        </w:rPr>
      </w:pPr>
    </w:p>
    <w:p>
      <w:pPr>
        <w:ind w:left="2500"/>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960" w:type="dxa"/>
        <w:tblCellMar>
          <w:top w:w="0" w:type="dxa"/>
          <w:left w:w="0" w:type="dxa"/>
          <w:bottom w:w="0" w:type="dxa"/>
          <w:right w:w="0" w:type="dxa"/>
        </w:tblCellMar>
      </w:tblPr>
      <w:tr>
        <w:trPr>
          <w:trHeight w:val="222"/>
        </w:trPr>
        <w:tc>
          <w:tcPr>
            <w:tcW w:w="3480" w:type="dxa"/>
            <w:vAlign w:val="bottom"/>
          </w:tcPr>
          <w:p>
            <w:pPr>
              <w:jc w:val="center"/>
              <w:ind w:right="612"/>
              <w:spacing w:after="0"/>
              <w:rPr>
                <w:sz w:val="20"/>
                <w:szCs w:val="20"/>
                <w:color w:val="auto"/>
              </w:rPr>
            </w:pPr>
            <w:r>
              <w:rPr>
                <w:rFonts w:ascii="Arial" w:cs="Arial" w:eastAsia="Arial" w:hAnsi="Arial"/>
                <w:sz w:val="18"/>
                <w:szCs w:val="18"/>
                <w:b w:val="1"/>
                <w:bCs w:val="1"/>
                <w:color w:val="auto"/>
                <w:w w:val="94"/>
              </w:rPr>
              <w:t>Iowa</w:t>
            </w:r>
          </w:p>
        </w:tc>
        <w:tc>
          <w:tcPr>
            <w:tcW w:w="1980" w:type="dxa"/>
            <w:vAlign w:val="bottom"/>
          </w:tcPr>
          <w:p>
            <w:pPr>
              <w:jc w:val="right"/>
              <w:ind w:right="132"/>
              <w:spacing w:after="0"/>
              <w:rPr>
                <w:sz w:val="20"/>
                <w:szCs w:val="20"/>
                <w:color w:val="auto"/>
              </w:rPr>
            </w:pPr>
            <w:r>
              <w:rPr>
                <w:rFonts w:ascii="Arial" w:cs="Arial" w:eastAsia="Arial" w:hAnsi="Arial"/>
                <w:sz w:val="18"/>
                <w:szCs w:val="18"/>
                <w:b w:val="1"/>
                <w:bCs w:val="1"/>
                <w:color w:val="auto"/>
              </w:rPr>
              <w:t>42-0802678</w:t>
            </w:r>
          </w:p>
        </w:tc>
      </w:tr>
      <w:tr>
        <w:trPr>
          <w:trHeight w:val="216"/>
        </w:trPr>
        <w:tc>
          <w:tcPr>
            <w:tcW w:w="3480" w:type="dxa"/>
            <w:vAlign w:val="bottom"/>
          </w:tcPr>
          <w:p>
            <w:pPr>
              <w:jc w:val="center"/>
              <w:ind w:right="592"/>
              <w:spacing w:after="0"/>
              <w:rPr>
                <w:sz w:val="20"/>
                <w:szCs w:val="20"/>
                <w:color w:val="auto"/>
              </w:rPr>
            </w:pPr>
            <w:r>
              <w:rPr>
                <w:rFonts w:ascii="Arial" w:cs="Arial" w:eastAsia="Arial" w:hAnsi="Arial"/>
                <w:sz w:val="18"/>
                <w:szCs w:val="18"/>
                <w:color w:val="auto"/>
                <w:w w:val="90"/>
              </w:rPr>
              <w:t>(State or other jurisdiction of</w:t>
            </w:r>
          </w:p>
        </w:tc>
        <w:tc>
          <w:tcPr>
            <w:tcW w:w="1980" w:type="dxa"/>
            <w:vAlign w:val="bottom"/>
          </w:tcPr>
          <w:p>
            <w:pPr>
              <w:jc w:val="center"/>
              <w:ind w:left="572"/>
              <w:spacing w:after="0"/>
              <w:rPr>
                <w:sz w:val="20"/>
                <w:szCs w:val="20"/>
                <w:color w:val="auto"/>
              </w:rPr>
            </w:pPr>
            <w:r>
              <w:rPr>
                <w:rFonts w:ascii="Arial" w:cs="Arial" w:eastAsia="Arial" w:hAnsi="Arial"/>
                <w:sz w:val="18"/>
                <w:szCs w:val="18"/>
                <w:color w:val="auto"/>
                <w:w w:val="90"/>
              </w:rPr>
              <w:t>(I.R.S. Employer</w:t>
            </w:r>
          </w:p>
        </w:tc>
      </w:tr>
      <w:tr>
        <w:trPr>
          <w:trHeight w:val="222"/>
        </w:trPr>
        <w:tc>
          <w:tcPr>
            <w:tcW w:w="3480" w:type="dxa"/>
            <w:vAlign w:val="bottom"/>
          </w:tcPr>
          <w:p>
            <w:pPr>
              <w:jc w:val="center"/>
              <w:ind w:right="612"/>
              <w:spacing w:after="0"/>
              <w:rPr>
                <w:sz w:val="20"/>
                <w:szCs w:val="20"/>
                <w:color w:val="auto"/>
              </w:rPr>
            </w:pPr>
            <w:r>
              <w:rPr>
                <w:rFonts w:ascii="Arial" w:cs="Arial" w:eastAsia="Arial" w:hAnsi="Arial"/>
                <w:sz w:val="18"/>
                <w:szCs w:val="18"/>
                <w:color w:val="auto"/>
                <w:w w:val="89"/>
              </w:rPr>
              <w:t>incorporation or organization)</w:t>
            </w:r>
          </w:p>
        </w:tc>
        <w:tc>
          <w:tcPr>
            <w:tcW w:w="1980" w:type="dxa"/>
            <w:vAlign w:val="bottom"/>
          </w:tcPr>
          <w:p>
            <w:pPr>
              <w:jc w:val="center"/>
              <w:ind w:left="592"/>
              <w:spacing w:after="0"/>
              <w:rPr>
                <w:sz w:val="20"/>
                <w:szCs w:val="20"/>
                <w:color w:val="auto"/>
              </w:rPr>
            </w:pPr>
            <w:r>
              <w:rPr>
                <w:rFonts w:ascii="Arial" w:cs="Arial" w:eastAsia="Arial" w:hAnsi="Arial"/>
                <w:sz w:val="18"/>
                <w:szCs w:val="18"/>
                <w:color w:val="auto"/>
                <w:w w:val="92"/>
              </w:rPr>
              <w:t>Identification No.)</w:t>
            </w:r>
          </w:p>
        </w:tc>
      </w:tr>
      <w:tr>
        <w:trPr>
          <w:trHeight w:val="358"/>
        </w:trPr>
        <w:tc>
          <w:tcPr>
            <w:tcW w:w="3480" w:type="dxa"/>
            <w:vAlign w:val="bottom"/>
          </w:tcPr>
          <w:p>
            <w:pPr>
              <w:jc w:val="center"/>
              <w:ind w:right="612"/>
              <w:spacing w:after="0"/>
              <w:rPr>
                <w:sz w:val="20"/>
                <w:szCs w:val="20"/>
                <w:color w:val="auto"/>
              </w:rPr>
            </w:pPr>
            <w:r>
              <w:rPr>
                <w:rFonts w:ascii="Arial" w:cs="Arial" w:eastAsia="Arial" w:hAnsi="Arial"/>
                <w:sz w:val="18"/>
                <w:szCs w:val="18"/>
                <w:b w:val="1"/>
                <w:bCs w:val="1"/>
                <w:color w:val="auto"/>
                <w:w w:val="88"/>
              </w:rPr>
              <w:t>P.O. Box 152, Forest City, Iowa</w:t>
            </w:r>
          </w:p>
        </w:tc>
        <w:tc>
          <w:tcPr>
            <w:tcW w:w="1980" w:type="dxa"/>
            <w:vAlign w:val="bottom"/>
          </w:tcPr>
          <w:p>
            <w:pPr>
              <w:jc w:val="right"/>
              <w:ind w:right="352"/>
              <w:spacing w:after="0"/>
              <w:rPr>
                <w:sz w:val="20"/>
                <w:szCs w:val="20"/>
                <w:color w:val="auto"/>
              </w:rPr>
            </w:pPr>
            <w:r>
              <w:rPr>
                <w:rFonts w:ascii="Arial" w:cs="Arial" w:eastAsia="Arial" w:hAnsi="Arial"/>
                <w:sz w:val="18"/>
                <w:szCs w:val="18"/>
                <w:b w:val="1"/>
                <w:bCs w:val="1"/>
                <w:color w:val="auto"/>
              </w:rPr>
              <w:t>50436</w:t>
            </w:r>
          </w:p>
        </w:tc>
      </w:tr>
      <w:tr>
        <w:trPr>
          <w:trHeight w:val="222"/>
        </w:trPr>
        <w:tc>
          <w:tcPr>
            <w:tcW w:w="3480" w:type="dxa"/>
            <w:vAlign w:val="bottom"/>
          </w:tcPr>
          <w:p>
            <w:pPr>
              <w:jc w:val="center"/>
              <w:ind w:right="612"/>
              <w:spacing w:after="0"/>
              <w:rPr>
                <w:sz w:val="20"/>
                <w:szCs w:val="20"/>
                <w:color w:val="auto"/>
              </w:rPr>
            </w:pPr>
            <w:r>
              <w:rPr>
                <w:rFonts w:ascii="Arial" w:cs="Arial" w:eastAsia="Arial" w:hAnsi="Arial"/>
                <w:sz w:val="18"/>
                <w:szCs w:val="18"/>
                <w:color w:val="auto"/>
                <w:w w:val="89"/>
              </w:rPr>
              <w:t>(Address of Principal executive offices)</w:t>
            </w:r>
          </w:p>
        </w:tc>
        <w:tc>
          <w:tcPr>
            <w:tcW w:w="1980" w:type="dxa"/>
            <w:vAlign w:val="bottom"/>
          </w:tcPr>
          <w:p>
            <w:pPr>
              <w:jc w:val="center"/>
              <w:ind w:left="592"/>
              <w:spacing w:after="0"/>
              <w:rPr>
                <w:sz w:val="20"/>
                <w:szCs w:val="20"/>
                <w:color w:val="auto"/>
              </w:rPr>
            </w:pPr>
            <w:r>
              <w:rPr>
                <w:rFonts w:ascii="Arial" w:cs="Arial" w:eastAsia="Arial" w:hAnsi="Arial"/>
                <w:sz w:val="18"/>
                <w:szCs w:val="18"/>
                <w:color w:val="auto"/>
                <w:w w:val="91"/>
              </w:rPr>
              <w:t>(Zip Code)</w:t>
            </w:r>
          </w:p>
        </w:tc>
      </w:tr>
    </w:tbl>
    <w:p>
      <w:pPr>
        <w:spacing w:after="0" w:line="210" w:lineRule="exact"/>
        <w:rPr>
          <w:sz w:val="24"/>
          <w:szCs w:val="24"/>
          <w:color w:val="auto"/>
        </w:rPr>
      </w:pPr>
    </w:p>
    <w:p>
      <w:pPr>
        <w:ind w:left="1960"/>
        <w:spacing w:after="0"/>
        <w:rPr>
          <w:sz w:val="20"/>
          <w:szCs w:val="20"/>
          <w:color w:val="auto"/>
        </w:rPr>
      </w:pPr>
      <w:r>
        <w:rPr>
          <w:rFonts w:ascii="Arial" w:cs="Arial" w:eastAsia="Arial" w:hAnsi="Arial"/>
          <w:sz w:val="18"/>
          <w:szCs w:val="18"/>
          <w:color w:val="auto"/>
        </w:rPr>
        <w:t>Registrant’s telephone number, including area code: (641) 585-3535</w:t>
      </w:r>
    </w:p>
    <w:p>
      <w:pPr>
        <w:spacing w:after="0" w:line="219" w:lineRule="exact"/>
        <w:rPr>
          <w:sz w:val="24"/>
          <w:szCs w:val="24"/>
          <w:color w:val="auto"/>
        </w:rPr>
      </w:pPr>
    </w:p>
    <w:p>
      <w:pPr>
        <w:ind w:left="106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45" w:lineRule="exact"/>
        <w:rPr>
          <w:sz w:val="24"/>
          <w:szCs w:val="24"/>
          <w:color w:val="auto"/>
        </w:rPr>
      </w:pPr>
    </w:p>
    <w:tbl>
      <w:tblPr>
        <w:tblLayout w:type="fixed"/>
        <w:tblInd w:w="1220" w:type="dxa"/>
        <w:tblCellMar>
          <w:top w:w="0" w:type="dxa"/>
          <w:left w:w="0" w:type="dxa"/>
          <w:bottom w:w="0" w:type="dxa"/>
          <w:right w:w="0" w:type="dxa"/>
        </w:tblCellMar>
      </w:tblPr>
      <w:tr>
        <w:trPr>
          <w:trHeight w:val="216"/>
        </w:trPr>
        <w:tc>
          <w:tcPr>
            <w:tcW w:w="2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5"/>
              </w:rPr>
              <w:t>NAME OF EACH EXCHANGE ON</w:t>
            </w:r>
          </w:p>
        </w:tc>
      </w:tr>
      <w:tr>
        <w:trPr>
          <w:trHeight w:val="222"/>
        </w:trPr>
        <w:tc>
          <w:tcPr>
            <w:tcW w:w="2840" w:type="dxa"/>
            <w:vAlign w:val="bottom"/>
          </w:tcPr>
          <w:p>
            <w:pPr>
              <w:jc w:val="center"/>
              <w:spacing w:after="0"/>
              <w:rPr>
                <w:sz w:val="20"/>
                <w:szCs w:val="20"/>
                <w:color w:val="auto"/>
              </w:rPr>
            </w:pPr>
            <w:r>
              <w:rPr>
                <w:rFonts w:ascii="Arial" w:cs="Arial" w:eastAsia="Arial" w:hAnsi="Arial"/>
                <w:sz w:val="18"/>
                <w:szCs w:val="18"/>
                <w:color w:val="auto"/>
                <w:w w:val="94"/>
              </w:rPr>
              <w:t>TITLE OF EACH CLASS</w:t>
            </w:r>
          </w:p>
        </w:tc>
        <w:tc>
          <w:tcPr>
            <w:tcW w:w="18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2"/>
              </w:rPr>
              <w:t>WHICH REGISTERED</w:t>
            </w:r>
          </w:p>
        </w:tc>
      </w:tr>
      <w:tr>
        <w:trPr>
          <w:trHeight w:val="110"/>
        </w:trPr>
        <w:tc>
          <w:tcPr>
            <w:tcW w:w="284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700" w:type="dxa"/>
            <w:vAlign w:val="bottom"/>
            <w:tcBorders>
              <w:bottom w:val="single" w:sz="8" w:color="808080"/>
            </w:tcBorders>
          </w:tcPr>
          <w:p>
            <w:pPr>
              <w:spacing w:after="0"/>
              <w:rPr>
                <w:sz w:val="9"/>
                <w:szCs w:val="9"/>
                <w:color w:val="auto"/>
              </w:rPr>
            </w:pPr>
          </w:p>
        </w:tc>
      </w:tr>
      <w:tr>
        <w:trPr>
          <w:trHeight w:val="309"/>
        </w:trPr>
        <w:tc>
          <w:tcPr>
            <w:tcW w:w="2840" w:type="dxa"/>
            <w:vAlign w:val="bottom"/>
          </w:tcPr>
          <w:p>
            <w:pPr>
              <w:jc w:val="center"/>
              <w:spacing w:after="0"/>
              <w:rPr>
                <w:sz w:val="20"/>
                <w:szCs w:val="20"/>
                <w:color w:val="auto"/>
              </w:rPr>
            </w:pPr>
            <w:r>
              <w:rPr>
                <w:rFonts w:ascii="Arial" w:cs="Arial" w:eastAsia="Arial" w:hAnsi="Arial"/>
                <w:sz w:val="18"/>
                <w:szCs w:val="18"/>
                <w:color w:val="auto"/>
                <w:w w:val="88"/>
              </w:rPr>
              <w:t>Common Stock ($.50 par value)</w:t>
            </w:r>
          </w:p>
        </w:tc>
        <w:tc>
          <w:tcPr>
            <w:tcW w:w="180" w:type="dxa"/>
            <w:vAlign w:val="bottom"/>
          </w:tcPr>
          <w:p>
            <w:pPr>
              <w:spacing w:after="0"/>
              <w:rPr>
                <w:sz w:val="24"/>
                <w:szCs w:val="24"/>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9"/>
              </w:rPr>
              <w:t>The New York Stock Exchange, Inc.</w:t>
            </w:r>
          </w:p>
        </w:tc>
      </w:tr>
      <w:tr>
        <w:trPr>
          <w:trHeight w:val="222"/>
        </w:trPr>
        <w:tc>
          <w:tcPr>
            <w:tcW w:w="2840" w:type="dxa"/>
            <w:vAlign w:val="bottom"/>
          </w:tcPr>
          <w:p>
            <w:pPr>
              <w:jc w:val="center"/>
              <w:spacing w:after="0"/>
              <w:rPr>
                <w:sz w:val="20"/>
                <w:szCs w:val="20"/>
                <w:color w:val="auto"/>
              </w:rPr>
            </w:pPr>
            <w:r>
              <w:rPr>
                <w:rFonts w:ascii="Arial" w:cs="Arial" w:eastAsia="Arial" w:hAnsi="Arial"/>
                <w:sz w:val="18"/>
                <w:szCs w:val="18"/>
                <w:color w:val="auto"/>
                <w:w w:val="85"/>
              </w:rPr>
              <w:t>and Preferred Share Purchase Rights</w:t>
            </w:r>
          </w:p>
        </w:tc>
        <w:tc>
          <w:tcPr>
            <w:tcW w:w="18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88"/>
              </w:rPr>
              <w:t>Chicago Stock Exchange, Inc.</w:t>
            </w:r>
          </w:p>
        </w:tc>
      </w:tr>
    </w:tbl>
    <w:p>
      <w:pPr>
        <w:spacing w:after="0" w:line="204"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31"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None</w:t>
      </w:r>
    </w:p>
    <w:p>
      <w:pPr>
        <w:spacing w:after="0" w:line="225" w:lineRule="exact"/>
        <w:rPr>
          <w:sz w:val="24"/>
          <w:szCs w:val="24"/>
          <w:color w:val="auto"/>
        </w:rPr>
      </w:pPr>
    </w:p>
    <w:p>
      <w:pPr>
        <w:ind w:left="44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w:t>
      </w:r>
    </w:p>
    <w:p>
      <w:pPr>
        <w:spacing w:after="0" w:line="3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620" w:type="dxa"/>
            <w:vAlign w:val="bottom"/>
            <w:gridSpan w:val="2"/>
          </w:tcPr>
          <w:p>
            <w:pPr>
              <w:spacing w:after="0"/>
              <w:rPr>
                <w:sz w:val="20"/>
                <w:szCs w:val="20"/>
                <w:color w:val="auto"/>
              </w:rPr>
            </w:pPr>
            <w:r>
              <w:rPr>
                <w:rFonts w:ascii="Arial" w:cs="Arial" w:eastAsia="Arial" w:hAnsi="Arial"/>
                <w:sz w:val="18"/>
                <w:szCs w:val="18"/>
                <w:color w:val="auto"/>
                <w:w w:val="92"/>
              </w:rPr>
              <w:t>Securities Act). Yes ü</w:t>
            </w:r>
          </w:p>
        </w:tc>
        <w:tc>
          <w:tcPr>
            <w:tcW w:w="900" w:type="dxa"/>
            <w:vAlign w:val="bottom"/>
            <w:gridSpan w:val="3"/>
          </w:tcPr>
          <w:p>
            <w:pPr>
              <w:ind w:left="200"/>
              <w:spacing w:after="0"/>
              <w:rPr>
                <w:sz w:val="20"/>
                <w:szCs w:val="20"/>
                <w:color w:val="auto"/>
              </w:rPr>
            </w:pPr>
            <w:r>
              <w:rPr>
                <w:rFonts w:ascii="Arial" w:cs="Arial" w:eastAsia="Arial" w:hAnsi="Arial"/>
                <w:sz w:val="18"/>
                <w:szCs w:val="18"/>
                <w:color w:val="auto"/>
              </w:rPr>
              <w:t>No</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80" w:type="dxa"/>
            <w:vAlign w:val="bottom"/>
          </w:tcPr>
          <w:p>
            <w:pPr>
              <w:spacing w:after="0"/>
              <w:rPr>
                <w:sz w:val="18"/>
                <w:szCs w:val="18"/>
                <w:color w:val="auto"/>
              </w:rPr>
            </w:pPr>
          </w:p>
        </w:tc>
      </w:tr>
      <w:tr>
        <w:trPr>
          <w:trHeight w:val="20"/>
        </w:trPr>
        <w:tc>
          <w:tcPr>
            <w:tcW w:w="1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r>
      <w:tr>
        <w:trPr>
          <w:trHeight w:val="444"/>
        </w:trPr>
        <w:tc>
          <w:tcPr>
            <w:tcW w:w="8100" w:type="dxa"/>
            <w:vAlign w:val="bottom"/>
            <w:gridSpan w:val="9"/>
          </w:tcPr>
          <w:p>
            <w:pPr>
              <w:ind w:left="440"/>
              <w:spacing w:after="0"/>
              <w:rPr>
                <w:sz w:val="20"/>
                <w:szCs w:val="20"/>
                <w:color w:val="auto"/>
              </w:rPr>
            </w:pPr>
            <w:r>
              <w:rPr>
                <w:rFonts w:ascii="Arial" w:cs="Arial" w:eastAsia="Arial" w:hAnsi="Arial"/>
                <w:sz w:val="18"/>
                <w:szCs w:val="18"/>
                <w:color w:val="auto"/>
                <w:w w:val="88"/>
              </w:rPr>
              <w:t>Indicate by check mark whether the registrant is not required to file reports pursuant to Section 13 or Section</w:t>
            </w:r>
          </w:p>
        </w:tc>
      </w:tr>
      <w:tr>
        <w:trPr>
          <w:trHeight w:val="184"/>
        </w:trPr>
        <w:tc>
          <w:tcPr>
            <w:tcW w:w="2260" w:type="dxa"/>
            <w:vAlign w:val="bottom"/>
            <w:gridSpan w:val="4"/>
          </w:tcPr>
          <w:p>
            <w:pPr>
              <w:spacing w:after="0" w:line="184" w:lineRule="exact"/>
              <w:rPr>
                <w:sz w:val="20"/>
                <w:szCs w:val="20"/>
                <w:color w:val="auto"/>
              </w:rPr>
            </w:pPr>
            <w:r>
              <w:rPr>
                <w:rFonts w:ascii="Arial" w:cs="Arial" w:eastAsia="Arial" w:hAnsi="Arial"/>
                <w:sz w:val="18"/>
                <w:szCs w:val="18"/>
                <w:color w:val="auto"/>
                <w:w w:val="89"/>
              </w:rPr>
              <w:t>15(d) of the Exchange Act. Yes</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500" w:type="dxa"/>
            <w:vAlign w:val="bottom"/>
            <w:gridSpan w:val="3"/>
          </w:tcPr>
          <w:p>
            <w:pPr>
              <w:ind w:left="180"/>
              <w:spacing w:after="0" w:line="184" w:lineRule="exact"/>
              <w:rPr>
                <w:sz w:val="20"/>
                <w:szCs w:val="20"/>
                <w:color w:val="auto"/>
              </w:rPr>
            </w:pPr>
            <w:r>
              <w:rPr>
                <w:rFonts w:ascii="Arial" w:cs="Arial" w:eastAsia="Arial" w:hAnsi="Arial"/>
                <w:sz w:val="18"/>
                <w:szCs w:val="18"/>
                <w:color w:val="auto"/>
              </w:rPr>
              <w:t>No ü</w:t>
            </w:r>
          </w:p>
        </w:tc>
      </w:tr>
      <w:tr>
        <w:trPr>
          <w:trHeight w:val="20"/>
        </w:trPr>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r>
    </w:tbl>
    <w:p>
      <w:pPr>
        <w:spacing w:after="0" w:line="235" w:lineRule="exact"/>
        <w:rPr>
          <w:sz w:val="24"/>
          <w:szCs w:val="24"/>
          <w:color w:val="auto"/>
        </w:rPr>
      </w:pPr>
    </w:p>
    <w:p>
      <w:pPr>
        <w:ind w:right="2299" w:firstLine="439"/>
        <w:spacing w:after="0" w:line="266" w:lineRule="auto"/>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8"/>
          <w:szCs w:val="18"/>
          <w:u w:val="single" w:color="auto"/>
          <w:color w:val="auto"/>
        </w:rPr>
        <w:t>ü</w:t>
      </w:r>
      <w:r>
        <w:rPr>
          <w:rFonts w:ascii="Arial" w:cs="Arial" w:eastAsia="Arial" w:hAnsi="Arial"/>
          <w:sz w:val="18"/>
          <w:szCs w:val="18"/>
          <w:color w:val="auto"/>
        </w:rPr>
        <w:t xml:space="preserve">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863600</wp:posOffset>
            </wp:positionH>
            <wp:positionV relativeFrom="paragraph">
              <wp:posOffset>-36195</wp:posOffset>
            </wp:positionV>
            <wp:extent cx="278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8765" cy="8890"/>
                    </a:xfrm>
                    <a:prstGeom prst="rect">
                      <a:avLst/>
                    </a:prstGeom>
                    <a:noFill/>
                  </pic:spPr>
                </pic:pic>
              </a:graphicData>
            </a:graphic>
          </wp:anchor>
        </w:drawing>
      </w:r>
    </w:p>
    <w:p>
      <w:pPr>
        <w:spacing w:after="0" w:line="170" w:lineRule="exact"/>
        <w:rPr>
          <w:sz w:val="24"/>
          <w:szCs w:val="24"/>
          <w:color w:val="auto"/>
        </w:rPr>
      </w:pPr>
    </w:p>
    <w:p>
      <w:pPr>
        <w:ind w:right="2579" w:firstLine="439"/>
        <w:spacing w:after="0" w:line="256" w:lineRule="auto"/>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Annual Report on Form 10-K or any amendment to this Annual Report on Form 10-K </w:t>
      </w:r>
      <w:r>
        <w:rPr>
          <w:rFonts w:ascii="Arial" w:cs="Arial" w:eastAsia="Arial" w:hAnsi="Arial"/>
          <w:sz w:val="18"/>
          <w:szCs w:val="18"/>
          <w:u w:val="single" w:color="auto"/>
          <w:color w:val="auto"/>
        </w:rPr>
        <w:t>ü</w:t>
      </w:r>
      <w:r>
        <w:rPr>
          <w:rFonts w:ascii="Arial" w:cs="Arial" w:eastAsia="Arial" w:hAnsi="Arial"/>
          <w:sz w:val="18"/>
          <w:szCs w:val="18"/>
          <w:color w:val="auto"/>
        </w:rPr>
        <w:t xml:space="preserve"> .</w:t>
      </w:r>
    </w:p>
    <w:p>
      <w:pPr>
        <w:spacing w:after="0" w:line="197" w:lineRule="exact"/>
        <w:rPr>
          <w:sz w:val="24"/>
          <w:szCs w:val="24"/>
          <w:color w:val="auto"/>
        </w:rPr>
      </w:pPr>
    </w:p>
    <w:p>
      <w:pPr>
        <w:ind w:right="2119" w:firstLine="439"/>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or non-accelerated filer. See definition of “accelerated filer and large accelerated filer” in Rule 12b-2 of the Exchange Act.</w:t>
      </w:r>
    </w:p>
    <w:p>
      <w:pPr>
        <w:sectPr>
          <w:pgSz w:w="11900" w:h="16838" w:orient="portrait"/>
          <w:cols w:equalWidth="0" w:num="1">
            <w:col w:w="10219"/>
          </w:cols>
          <w:pgMar w:left="240" w:top="698"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1140" w:type="dxa"/>
            <w:vAlign w:val="bottom"/>
            <w:gridSpan w:val="2"/>
          </w:tcPr>
          <w:p>
            <w:pPr>
              <w:spacing w:after="0"/>
              <w:rPr>
                <w:sz w:val="20"/>
                <w:szCs w:val="20"/>
                <w:color w:val="auto"/>
              </w:rPr>
            </w:pPr>
            <w:r>
              <w:rPr>
                <w:rFonts w:ascii="Arial" w:cs="Arial" w:eastAsia="Arial" w:hAnsi="Arial"/>
                <w:sz w:val="18"/>
                <w:szCs w:val="18"/>
                <w:color w:val="auto"/>
              </w:rPr>
              <w:t>(Check One):</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5"/>
        </w:trPr>
        <w:tc>
          <w:tcPr>
            <w:tcW w:w="2000" w:type="dxa"/>
            <w:vAlign w:val="bottom"/>
            <w:gridSpan w:val="6"/>
          </w:tcPr>
          <w:p>
            <w:pPr>
              <w:spacing w:after="0" w:line="205" w:lineRule="exact"/>
              <w:rPr>
                <w:sz w:val="20"/>
                <w:szCs w:val="20"/>
                <w:color w:val="auto"/>
              </w:rPr>
            </w:pPr>
            <w:r>
              <w:rPr>
                <w:rFonts w:ascii="Arial" w:cs="Arial" w:eastAsia="Arial" w:hAnsi="Arial"/>
                <w:sz w:val="18"/>
                <w:szCs w:val="18"/>
                <w:color w:val="auto"/>
                <w:w w:val="93"/>
              </w:rPr>
              <w:t>Large Accelerated Filer   ü</w:t>
            </w:r>
          </w:p>
        </w:tc>
        <w:tc>
          <w:tcPr>
            <w:tcW w:w="2420" w:type="dxa"/>
            <w:vAlign w:val="bottom"/>
          </w:tcPr>
          <w:p>
            <w:pPr>
              <w:ind w:left="1040"/>
              <w:spacing w:after="0" w:line="205" w:lineRule="exact"/>
              <w:rPr>
                <w:sz w:val="20"/>
                <w:szCs w:val="20"/>
                <w:color w:val="auto"/>
              </w:rPr>
            </w:pPr>
            <w:r>
              <w:rPr>
                <w:rFonts w:ascii="Arial" w:cs="Arial" w:eastAsia="Arial" w:hAnsi="Arial"/>
                <w:sz w:val="18"/>
                <w:szCs w:val="18"/>
                <w:color w:val="auto"/>
              </w:rPr>
              <w:t>Accelerated Filer</w:t>
            </w:r>
          </w:p>
        </w:tc>
        <w:tc>
          <w:tcPr>
            <w:tcW w:w="140" w:type="dxa"/>
            <w:vAlign w:val="bottom"/>
          </w:tcPr>
          <w:p>
            <w:pPr>
              <w:spacing w:after="0"/>
              <w:rPr>
                <w:sz w:val="17"/>
                <w:szCs w:val="17"/>
                <w:color w:val="auto"/>
              </w:rPr>
            </w:pPr>
          </w:p>
        </w:tc>
        <w:tc>
          <w:tcPr>
            <w:tcW w:w="3460" w:type="dxa"/>
            <w:vAlign w:val="bottom"/>
            <w:gridSpan w:val="3"/>
          </w:tcPr>
          <w:p>
            <w:pPr>
              <w:ind w:left="1520"/>
              <w:spacing w:after="0" w:line="205" w:lineRule="exact"/>
              <w:rPr>
                <w:sz w:val="20"/>
                <w:szCs w:val="20"/>
                <w:color w:val="auto"/>
              </w:rPr>
            </w:pPr>
            <w:r>
              <w:rPr>
                <w:rFonts w:ascii="Arial" w:cs="Arial" w:eastAsia="Arial" w:hAnsi="Arial"/>
                <w:sz w:val="18"/>
                <w:szCs w:val="18"/>
                <w:color w:val="auto"/>
              </w:rPr>
              <w:t>Non-Accelerated Filer</w:t>
            </w:r>
          </w:p>
        </w:tc>
      </w:tr>
      <w:tr>
        <w:trPr>
          <w:trHeight w:val="20"/>
        </w:trPr>
        <w:tc>
          <w:tcPr>
            <w:tcW w:w="7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44"/>
        </w:trPr>
        <w:tc>
          <w:tcPr>
            <w:tcW w:w="8020" w:type="dxa"/>
            <w:vAlign w:val="bottom"/>
            <w:gridSpan w:val="11"/>
          </w:tcPr>
          <w:p>
            <w:pPr>
              <w:ind w:left="440"/>
              <w:spacing w:after="0"/>
              <w:rPr>
                <w:sz w:val="20"/>
                <w:szCs w:val="20"/>
                <w:color w:val="auto"/>
              </w:rPr>
            </w:pPr>
            <w:r>
              <w:rPr>
                <w:rFonts w:ascii="Arial" w:cs="Arial" w:eastAsia="Arial" w:hAnsi="Arial"/>
                <w:sz w:val="18"/>
                <w:szCs w:val="18"/>
                <w:color w:val="auto"/>
                <w:w w:val="88"/>
              </w:rPr>
              <w:t>Indicate by check mark whether the registrant is a shell company (as defined in Rule 12b-2 of the Exchange</w:t>
            </w:r>
          </w:p>
        </w:tc>
      </w:tr>
      <w:tr>
        <w:trPr>
          <w:trHeight w:val="184"/>
        </w:trPr>
        <w:tc>
          <w:tcPr>
            <w:tcW w:w="700" w:type="dxa"/>
            <w:vAlign w:val="bottom"/>
          </w:tcPr>
          <w:p>
            <w:pPr>
              <w:spacing w:after="0" w:line="184" w:lineRule="exact"/>
              <w:rPr>
                <w:sz w:val="20"/>
                <w:szCs w:val="20"/>
                <w:color w:val="auto"/>
              </w:rPr>
            </w:pPr>
            <w:r>
              <w:rPr>
                <w:rFonts w:ascii="Arial" w:cs="Arial" w:eastAsia="Arial" w:hAnsi="Arial"/>
                <w:sz w:val="18"/>
                <w:szCs w:val="18"/>
                <w:color w:val="auto"/>
                <w:w w:val="93"/>
              </w:rPr>
              <w:t>Act). Yes</w:t>
            </w:r>
          </w:p>
        </w:tc>
        <w:tc>
          <w:tcPr>
            <w:tcW w:w="440" w:type="dxa"/>
            <w:vAlign w:val="bottom"/>
          </w:tcPr>
          <w:p>
            <w:pPr>
              <w:spacing w:after="0"/>
              <w:rPr>
                <w:sz w:val="15"/>
                <w:szCs w:val="15"/>
                <w:color w:val="auto"/>
              </w:rPr>
            </w:pPr>
          </w:p>
        </w:tc>
        <w:tc>
          <w:tcPr>
            <w:tcW w:w="860" w:type="dxa"/>
            <w:vAlign w:val="bottom"/>
            <w:gridSpan w:val="4"/>
          </w:tcPr>
          <w:p>
            <w:pPr>
              <w:ind w:left="180"/>
              <w:spacing w:after="0" w:line="184" w:lineRule="exact"/>
              <w:rPr>
                <w:sz w:val="20"/>
                <w:szCs w:val="20"/>
                <w:color w:val="auto"/>
              </w:rPr>
            </w:pPr>
            <w:r>
              <w:rPr>
                <w:rFonts w:ascii="Arial" w:cs="Arial" w:eastAsia="Arial" w:hAnsi="Arial"/>
                <w:sz w:val="18"/>
                <w:szCs w:val="18"/>
                <w:color w:val="auto"/>
              </w:rPr>
              <w:t>No ü</w:t>
            </w:r>
          </w:p>
        </w:tc>
        <w:tc>
          <w:tcPr>
            <w:tcW w:w="2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
        </w:trPr>
        <w:tc>
          <w:tcPr>
            <w:tcW w:w="7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5" w:lineRule="exact"/>
        <w:rPr>
          <w:sz w:val="20"/>
          <w:szCs w:val="20"/>
          <w:color w:val="auto"/>
        </w:rPr>
      </w:pPr>
    </w:p>
    <w:p>
      <w:pPr>
        <w:ind w:right="3920" w:firstLine="429"/>
        <w:spacing w:after="0" w:line="370" w:lineRule="auto"/>
        <w:rPr>
          <w:sz w:val="20"/>
          <w:szCs w:val="20"/>
          <w:color w:val="auto"/>
        </w:rPr>
      </w:pPr>
      <w:r>
        <w:rPr>
          <w:rFonts w:ascii="Arial" w:cs="Arial" w:eastAsia="Arial" w:hAnsi="Arial"/>
          <w:sz w:val="15"/>
          <w:szCs w:val="15"/>
          <w:color w:val="auto"/>
        </w:rPr>
        <w:t>Aggregate market value of the common stock held by nonaffiliates of the registrant: $963,835,435 (28,157,623 shares at the closing price on the New York Stock Exchange of $34.23 on February 23, 2007).</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Common stock outstanding on October 9, 2007, 29,553,807 shares.</w:t>
      </w:r>
    </w:p>
    <w:p>
      <w:pPr>
        <w:spacing w:after="0" w:line="219"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DOCUMENTS INCORPORATED BY REFERENCE</w:t>
      </w:r>
    </w:p>
    <w:p>
      <w:pPr>
        <w:spacing w:after="0" w:line="69" w:lineRule="exact"/>
        <w:rPr>
          <w:sz w:val="20"/>
          <w:szCs w:val="20"/>
          <w:color w:val="auto"/>
        </w:rPr>
      </w:pPr>
    </w:p>
    <w:p>
      <w:pPr>
        <w:jc w:val="both"/>
        <w:ind w:right="3520" w:firstLine="439"/>
        <w:spacing w:after="0" w:line="259" w:lineRule="auto"/>
        <w:rPr>
          <w:sz w:val="20"/>
          <w:szCs w:val="20"/>
          <w:color w:val="auto"/>
        </w:rPr>
      </w:pPr>
      <w:r>
        <w:rPr>
          <w:rFonts w:ascii="Arial" w:cs="Arial" w:eastAsia="Arial" w:hAnsi="Arial"/>
          <w:sz w:val="18"/>
          <w:szCs w:val="18"/>
          <w:color w:val="auto"/>
        </w:rPr>
        <w:t>Portions of the registrant’s Proxy Statement relating to the registrant’s December 2007 Annual Meeting of Shareholders, scheduled to be held December 18, 2007, are incorporated by reference into Part II and Part III of this Annual Report on Form 10-K where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Winnebago Industries,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2007 Form 10-K Annual Report</w:t>
      </w:r>
    </w:p>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760" w:type="dxa"/>
        <w:tblCellMar>
          <w:top w:w="0" w:type="dxa"/>
          <w:left w:w="0" w:type="dxa"/>
          <w:bottom w:w="0" w:type="dxa"/>
          <w:right w:w="0" w:type="dxa"/>
        </w:tblCellMar>
      </w:tblPr>
      <w:tr>
        <w:trPr>
          <w:trHeight w:val="207"/>
        </w:trPr>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940" w:type="dxa"/>
            <w:vAlign w:val="bottom"/>
            <w:gridSpan w:val="9"/>
          </w:tcPr>
          <w:p>
            <w:pPr>
              <w:jc w:val="center"/>
              <w:ind w:right="3800"/>
              <w:spacing w:after="0"/>
              <w:rPr>
                <w:sz w:val="20"/>
                <w:szCs w:val="20"/>
                <w:color w:val="auto"/>
              </w:rPr>
            </w:pPr>
            <w:r>
              <w:rPr>
                <w:rFonts w:ascii="Arial" w:cs="Arial" w:eastAsia="Arial" w:hAnsi="Arial"/>
                <w:sz w:val="18"/>
                <w:szCs w:val="18"/>
                <w:b w:val="1"/>
                <w:bCs w:val="1"/>
                <w:color w:val="auto"/>
                <w:w w:val="98"/>
              </w:rPr>
              <w:t>PART I</w:t>
            </w: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8"/>
              </w:rPr>
              <w:t>Page</w:t>
            </w:r>
          </w:p>
        </w:tc>
      </w:tr>
      <w:tr>
        <w:trPr>
          <w:trHeight w:val="345"/>
        </w:trPr>
        <w:tc>
          <w:tcPr>
            <w:tcW w:w="1400" w:type="dxa"/>
            <w:vAlign w:val="bottom"/>
          </w:tcPr>
          <w:p>
            <w:pPr>
              <w:spacing w:after="0"/>
              <w:rPr>
                <w:sz w:val="20"/>
                <w:szCs w:val="20"/>
                <w:color w:val="auto"/>
              </w:rPr>
            </w:pPr>
            <w:r>
              <w:rPr>
                <w:rFonts w:ascii="Arial" w:cs="Arial" w:eastAsia="Arial" w:hAnsi="Arial"/>
                <w:sz w:val="18"/>
                <w:szCs w:val="18"/>
                <w:color w:val="auto"/>
              </w:rPr>
              <w:t>Item 1.</w:t>
            </w:r>
          </w:p>
        </w:tc>
        <w:tc>
          <w:tcPr>
            <w:tcW w:w="818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360" w:type="dxa"/>
            <w:vAlign w:val="bottom"/>
          </w:tcPr>
          <w:p>
            <w:pPr>
              <w:jc w:val="center"/>
              <w:spacing w:after="0"/>
              <w:rPr>
                <w:sz w:val="20"/>
                <w:szCs w:val="20"/>
                <w:color w:val="auto"/>
              </w:rPr>
            </w:pPr>
            <w:r>
              <w:rPr>
                <w:rFonts w:ascii="Arial" w:cs="Arial" w:eastAsia="Arial" w:hAnsi="Arial"/>
                <w:sz w:val="18"/>
                <w:szCs w:val="18"/>
                <w:color w:val="auto"/>
                <w:w w:val="79"/>
              </w:rPr>
              <w:t>1</w:t>
            </w:r>
          </w:p>
        </w:tc>
      </w:tr>
      <w:tr>
        <w:trPr>
          <w:trHeight w:val="20"/>
        </w:trPr>
        <w:tc>
          <w:tcPr>
            <w:tcW w:w="14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8180" w:type="dxa"/>
            <w:vAlign w:val="bottom"/>
            <w:gridSpan w:val="21"/>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Risk Factors</w:t>
              </w:r>
            </w:hyperlink>
          </w:p>
        </w:tc>
        <w:tc>
          <w:tcPr>
            <w:tcW w:w="360" w:type="dxa"/>
            <w:vAlign w:val="bottom"/>
          </w:tcPr>
          <w:p>
            <w:pPr>
              <w:jc w:val="center"/>
              <w:spacing w:after="0" w:line="196" w:lineRule="exact"/>
              <w:rPr>
                <w:sz w:val="20"/>
                <w:szCs w:val="20"/>
                <w:color w:val="auto"/>
              </w:rPr>
            </w:pPr>
            <w:r>
              <w:rPr>
                <w:rFonts w:ascii="Arial" w:cs="Arial" w:eastAsia="Arial" w:hAnsi="Arial"/>
                <w:sz w:val="18"/>
                <w:szCs w:val="18"/>
                <w:color w:val="auto"/>
                <w:w w:val="79"/>
              </w:rPr>
              <w:t>5</w:t>
            </w:r>
          </w:p>
        </w:tc>
      </w:tr>
      <w:tr>
        <w:trPr>
          <w:trHeight w:val="20"/>
        </w:trPr>
        <w:tc>
          <w:tcPr>
            <w:tcW w:w="14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Unresolved Staff Comments</w:t>
              </w:r>
            </w:hyperlink>
          </w:p>
        </w:tc>
        <w:tc>
          <w:tcPr>
            <w:tcW w:w="6180" w:type="dxa"/>
            <w:vAlign w:val="bottom"/>
            <w:gridSpan w:val="11"/>
          </w:tcPr>
          <w:p>
            <w:pPr>
              <w:spacing w:after="0"/>
              <w:rPr>
                <w:sz w:val="17"/>
                <w:szCs w:val="17"/>
                <w:color w:val="auto"/>
              </w:rPr>
            </w:pPr>
          </w:p>
        </w:tc>
        <w:tc>
          <w:tcPr>
            <w:tcW w:w="360" w:type="dxa"/>
            <w:vAlign w:val="bottom"/>
          </w:tcPr>
          <w:p>
            <w:pPr>
              <w:jc w:val="center"/>
              <w:spacing w:after="0" w:line="196" w:lineRule="exact"/>
              <w:rPr>
                <w:sz w:val="20"/>
                <w:szCs w:val="20"/>
                <w:color w:val="auto"/>
              </w:rPr>
            </w:pPr>
            <w:r>
              <w:rPr>
                <w:rFonts w:ascii="Arial" w:cs="Arial" w:eastAsia="Arial" w:hAnsi="Arial"/>
                <w:sz w:val="18"/>
                <w:szCs w:val="18"/>
                <w:color w:val="auto"/>
                <w:w w:val="79"/>
              </w:rPr>
              <w:t>7</w:t>
            </w:r>
          </w:p>
        </w:tc>
      </w:tr>
      <w:tr>
        <w:trPr>
          <w:trHeight w:val="196"/>
        </w:trPr>
        <w:tc>
          <w:tcPr>
            <w:tcW w:w="14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72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7">
              <w:r>
                <w:rPr>
                  <w:rFonts w:ascii="Arial" w:cs="Arial" w:eastAsia="Arial" w:hAnsi="Arial"/>
                  <w:sz w:val="18"/>
                  <w:szCs w:val="18"/>
                  <w:color w:val="0000EE"/>
                  <w:w w:val="85"/>
                </w:rPr>
                <w:t>Properties</w:t>
              </w:r>
            </w:hyperlink>
          </w:p>
        </w:tc>
        <w:tc>
          <w:tcPr>
            <w:tcW w:w="7460" w:type="dxa"/>
            <w:vAlign w:val="bottom"/>
            <w:gridSpan w:val="18"/>
          </w:tcPr>
          <w:p>
            <w:pPr>
              <w:spacing w:after="0"/>
              <w:rPr>
                <w:sz w:val="17"/>
                <w:szCs w:val="17"/>
                <w:color w:val="auto"/>
              </w:rPr>
            </w:pPr>
          </w:p>
        </w:tc>
        <w:tc>
          <w:tcPr>
            <w:tcW w:w="360" w:type="dxa"/>
            <w:vAlign w:val="bottom"/>
          </w:tcPr>
          <w:p>
            <w:pPr>
              <w:jc w:val="center"/>
              <w:spacing w:after="0" w:line="196" w:lineRule="exact"/>
              <w:rPr>
                <w:sz w:val="20"/>
                <w:szCs w:val="20"/>
                <w:color w:val="auto"/>
              </w:rPr>
            </w:pPr>
            <w:r>
              <w:rPr>
                <w:rFonts w:ascii="Arial" w:cs="Arial" w:eastAsia="Arial" w:hAnsi="Arial"/>
                <w:sz w:val="18"/>
                <w:szCs w:val="18"/>
                <w:color w:val="auto"/>
                <w:w w:val="79"/>
              </w:rPr>
              <w:t>7</w:t>
            </w:r>
          </w:p>
        </w:tc>
      </w:tr>
      <w:tr>
        <w:trPr>
          <w:trHeight w:val="196"/>
        </w:trPr>
        <w:tc>
          <w:tcPr>
            <w:tcW w:w="14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8180" w:type="dxa"/>
            <w:vAlign w:val="bottom"/>
            <w:gridSpan w:val="21"/>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Legal Proceedings</w:t>
              </w:r>
            </w:hyperlink>
          </w:p>
        </w:tc>
        <w:tc>
          <w:tcPr>
            <w:tcW w:w="360" w:type="dxa"/>
            <w:vAlign w:val="bottom"/>
          </w:tcPr>
          <w:p>
            <w:pPr>
              <w:jc w:val="center"/>
              <w:spacing w:after="0" w:line="196" w:lineRule="exact"/>
              <w:rPr>
                <w:sz w:val="20"/>
                <w:szCs w:val="20"/>
                <w:color w:val="auto"/>
              </w:rPr>
            </w:pPr>
            <w:r>
              <w:rPr>
                <w:rFonts w:ascii="Arial" w:cs="Arial" w:eastAsia="Arial" w:hAnsi="Arial"/>
                <w:sz w:val="18"/>
                <w:szCs w:val="18"/>
                <w:color w:val="auto"/>
                <w:w w:val="79"/>
              </w:rPr>
              <w:t>7</w:t>
            </w:r>
          </w:p>
        </w:tc>
      </w:tr>
      <w:tr>
        <w:trPr>
          <w:trHeight w:val="20"/>
        </w:trPr>
        <w:tc>
          <w:tcPr>
            <w:tcW w:w="14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368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7">
              <w:r>
                <w:rPr>
                  <w:rFonts w:ascii="Arial" w:cs="Arial" w:eastAsia="Arial" w:hAnsi="Arial"/>
                  <w:sz w:val="18"/>
                  <w:szCs w:val="18"/>
                  <w:color w:val="0000EE"/>
                  <w:w w:val="88"/>
                </w:rPr>
                <w:t>Submission of Matters to a Vote of Security Holders</w:t>
              </w:r>
            </w:hyperlink>
          </w:p>
        </w:tc>
        <w:tc>
          <w:tcPr>
            <w:tcW w:w="4500" w:type="dxa"/>
            <w:vAlign w:val="bottom"/>
            <w:gridSpan w:val="8"/>
          </w:tcPr>
          <w:p>
            <w:pPr>
              <w:spacing w:after="0"/>
              <w:rPr>
                <w:sz w:val="17"/>
                <w:szCs w:val="17"/>
                <w:color w:val="auto"/>
              </w:rPr>
            </w:pPr>
          </w:p>
        </w:tc>
        <w:tc>
          <w:tcPr>
            <w:tcW w:w="360" w:type="dxa"/>
            <w:vAlign w:val="bottom"/>
          </w:tcPr>
          <w:p>
            <w:pPr>
              <w:jc w:val="center"/>
              <w:spacing w:after="0" w:line="196" w:lineRule="exact"/>
              <w:rPr>
                <w:sz w:val="20"/>
                <w:szCs w:val="20"/>
                <w:color w:val="auto"/>
              </w:rPr>
            </w:pPr>
            <w:r>
              <w:rPr>
                <w:rFonts w:ascii="Arial" w:cs="Arial" w:eastAsia="Arial" w:hAnsi="Arial"/>
                <w:sz w:val="18"/>
                <w:szCs w:val="18"/>
                <w:color w:val="auto"/>
                <w:w w:val="79"/>
              </w:rPr>
              <w:t>7</w:t>
            </w:r>
          </w:p>
        </w:tc>
      </w:tr>
      <w:tr>
        <w:trPr>
          <w:trHeight w:val="383"/>
        </w:trPr>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940" w:type="dxa"/>
            <w:vAlign w:val="bottom"/>
            <w:gridSpan w:val="9"/>
          </w:tcPr>
          <w:p>
            <w:pPr>
              <w:jc w:val="center"/>
              <w:ind w:right="3780"/>
              <w:spacing w:after="0"/>
              <w:rPr>
                <w:sz w:val="20"/>
                <w:szCs w:val="20"/>
                <w:color w:val="auto"/>
              </w:rPr>
            </w:pPr>
            <w:r>
              <w:rPr>
                <w:rFonts w:ascii="Arial" w:cs="Arial" w:eastAsia="Arial" w:hAnsi="Arial"/>
                <w:sz w:val="18"/>
                <w:szCs w:val="18"/>
                <w:b w:val="1"/>
                <w:bCs w:val="1"/>
                <w:color w:val="auto"/>
                <w:w w:val="99"/>
              </w:rPr>
              <w:t>PART II</w:t>
            </w:r>
          </w:p>
        </w:tc>
        <w:tc>
          <w:tcPr>
            <w:tcW w:w="360" w:type="dxa"/>
            <w:vAlign w:val="bottom"/>
          </w:tcPr>
          <w:p>
            <w:pPr>
              <w:spacing w:after="0"/>
              <w:rPr>
                <w:sz w:val="24"/>
                <w:szCs w:val="24"/>
                <w:color w:val="auto"/>
              </w:rPr>
            </w:pPr>
          </w:p>
        </w:tc>
      </w:tr>
      <w:tr>
        <w:trPr>
          <w:trHeight w:val="326"/>
        </w:trPr>
        <w:tc>
          <w:tcPr>
            <w:tcW w:w="1400" w:type="dxa"/>
            <w:vAlign w:val="bottom"/>
          </w:tcPr>
          <w:p>
            <w:pPr>
              <w:spacing w:after="0"/>
              <w:rPr>
                <w:sz w:val="20"/>
                <w:szCs w:val="20"/>
                <w:color w:val="auto"/>
              </w:rPr>
            </w:pPr>
            <w:r>
              <w:rPr>
                <w:rFonts w:ascii="Arial" w:cs="Arial" w:eastAsia="Arial" w:hAnsi="Arial"/>
                <w:sz w:val="18"/>
                <w:szCs w:val="18"/>
                <w:color w:val="auto"/>
              </w:rPr>
              <w:t>Item 5.</w:t>
            </w:r>
          </w:p>
        </w:tc>
        <w:tc>
          <w:tcPr>
            <w:tcW w:w="8180" w:type="dxa"/>
            <w:vAlign w:val="bottom"/>
            <w:gridSpan w:val="21"/>
          </w:tcPr>
          <w:p>
            <w:pPr>
              <w:spacing w:after="0"/>
              <w:rPr>
                <w:rFonts w:ascii="Arial" w:cs="Arial" w:eastAsia="Arial" w:hAnsi="Arial"/>
                <w:sz w:val="18"/>
                <w:szCs w:val="18"/>
                <w:color w:val="0000EE"/>
                <w:w w:val="97"/>
              </w:rPr>
            </w:pPr>
            <w:hyperlink w:anchor="page8">
              <w:r>
                <w:rPr>
                  <w:rFonts w:ascii="Arial" w:cs="Arial" w:eastAsia="Arial" w:hAnsi="Arial"/>
                  <w:sz w:val="18"/>
                  <w:szCs w:val="18"/>
                  <w:color w:val="0000EE"/>
                  <w:w w:val="97"/>
                </w:rPr>
                <w:t>Market for the Registrant’s Common Equity, Related Stockholder Matters and Issuer Purchases of Equity</w:t>
              </w:r>
            </w:hyperlink>
          </w:p>
        </w:tc>
        <w:tc>
          <w:tcPr>
            <w:tcW w:w="360" w:type="dxa"/>
            <w:vAlign w:val="bottom"/>
          </w:tcPr>
          <w:p>
            <w:pPr>
              <w:jc w:val="center"/>
              <w:spacing w:after="0"/>
              <w:rPr>
                <w:sz w:val="20"/>
                <w:szCs w:val="20"/>
                <w:color w:val="auto"/>
              </w:rPr>
            </w:pPr>
            <w:r>
              <w:rPr>
                <w:rFonts w:ascii="Arial" w:cs="Arial" w:eastAsia="Arial" w:hAnsi="Arial"/>
                <w:sz w:val="18"/>
                <w:szCs w:val="18"/>
                <w:color w:val="auto"/>
                <w:w w:val="79"/>
              </w:rPr>
              <w:t>8</w:t>
            </w:r>
          </w:p>
        </w:tc>
      </w:tr>
      <w:tr>
        <w:trPr>
          <w:trHeight w:val="196"/>
        </w:trPr>
        <w:tc>
          <w:tcPr>
            <w:tcW w:w="1400" w:type="dxa"/>
            <w:vAlign w:val="bottom"/>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708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Securities</w:t>
              </w:r>
            </w:hyperlink>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
        </w:trPr>
        <w:tc>
          <w:tcPr>
            <w:tcW w:w="1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8180" w:type="dxa"/>
            <w:vAlign w:val="bottom"/>
            <w:gridSpan w:val="21"/>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Selected Financial Data</w:t>
              </w:r>
            </w:hyperlink>
          </w:p>
        </w:tc>
        <w:tc>
          <w:tcPr>
            <w:tcW w:w="360" w:type="dxa"/>
            <w:vAlign w:val="bottom"/>
          </w:tcPr>
          <w:p>
            <w:pPr>
              <w:jc w:val="center"/>
              <w:spacing w:after="0" w:line="196" w:lineRule="exact"/>
              <w:rPr>
                <w:sz w:val="20"/>
                <w:szCs w:val="20"/>
                <w:color w:val="auto"/>
              </w:rPr>
            </w:pPr>
            <w:r>
              <w:rPr>
                <w:rFonts w:ascii="Arial" w:cs="Arial" w:eastAsia="Arial" w:hAnsi="Arial"/>
                <w:sz w:val="18"/>
                <w:szCs w:val="18"/>
                <w:color w:val="auto"/>
                <w:w w:val="79"/>
              </w:rPr>
              <w:t>11</w:t>
            </w:r>
          </w:p>
        </w:tc>
      </w:tr>
      <w:tr>
        <w:trPr>
          <w:trHeight w:val="20"/>
        </w:trPr>
        <w:tc>
          <w:tcPr>
            <w:tcW w:w="1400" w:type="dxa"/>
            <w:vAlign w:val="bottom"/>
          </w:tcPr>
          <w:p>
            <w:pPr>
              <w:spacing w:after="0" w:line="20" w:lineRule="exact"/>
              <w:rPr>
                <w:sz w:val="1"/>
                <w:szCs w:val="1"/>
                <w:color w:val="auto"/>
              </w:rPr>
            </w:pPr>
          </w:p>
        </w:tc>
        <w:tc>
          <w:tcPr>
            <w:tcW w:w="1300" w:type="dxa"/>
            <w:vAlign w:val="bottom"/>
            <w:tcBorders>
              <w:right w:val="single" w:sz="8" w:color="0000EE"/>
            </w:tcBorders>
            <w:gridSpan w:val="6"/>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8180" w:type="dxa"/>
            <w:vAlign w:val="bottom"/>
            <w:gridSpan w:val="21"/>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Management’s Discussion and Analysis of Financial Condition and Results of Operations</w:t>
              </w:r>
            </w:hyperlink>
          </w:p>
        </w:tc>
        <w:tc>
          <w:tcPr>
            <w:tcW w:w="360" w:type="dxa"/>
            <w:vAlign w:val="bottom"/>
          </w:tcPr>
          <w:p>
            <w:pPr>
              <w:jc w:val="center"/>
              <w:spacing w:after="0" w:line="196" w:lineRule="exact"/>
              <w:rPr>
                <w:sz w:val="20"/>
                <w:szCs w:val="20"/>
                <w:color w:val="auto"/>
              </w:rPr>
            </w:pPr>
            <w:r>
              <w:rPr>
                <w:rFonts w:ascii="Arial" w:cs="Arial" w:eastAsia="Arial" w:hAnsi="Arial"/>
                <w:sz w:val="18"/>
                <w:szCs w:val="18"/>
                <w:color w:val="auto"/>
                <w:w w:val="79"/>
              </w:rPr>
              <w:t>11</w:t>
            </w:r>
          </w:p>
        </w:tc>
      </w:tr>
      <w:tr>
        <w:trPr>
          <w:trHeight w:val="196"/>
        </w:trPr>
        <w:tc>
          <w:tcPr>
            <w:tcW w:w="140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17"/>
                <w:szCs w:val="17"/>
                <w:color w:val="auto"/>
              </w:rPr>
            </w:pPr>
          </w:p>
        </w:tc>
        <w:tc>
          <w:tcPr>
            <w:tcW w:w="1880" w:type="dxa"/>
            <w:vAlign w:val="bottom"/>
            <w:gridSpan w:val="4"/>
          </w:tcPr>
          <w:p>
            <w:pPr>
              <w:spacing w:after="0"/>
              <w:rPr>
                <w:sz w:val="17"/>
                <w:szCs w:val="17"/>
                <w:color w:val="auto"/>
              </w:rPr>
            </w:pPr>
          </w:p>
        </w:tc>
        <w:tc>
          <w:tcPr>
            <w:tcW w:w="360" w:type="dxa"/>
            <w:vAlign w:val="bottom"/>
          </w:tcPr>
          <w:p>
            <w:pPr>
              <w:jc w:val="center"/>
              <w:spacing w:after="0" w:line="196" w:lineRule="exact"/>
              <w:rPr>
                <w:sz w:val="20"/>
                <w:szCs w:val="20"/>
                <w:color w:val="auto"/>
              </w:rPr>
            </w:pPr>
            <w:r>
              <w:rPr>
                <w:rFonts w:ascii="Arial" w:cs="Arial" w:eastAsia="Arial" w:hAnsi="Arial"/>
                <w:sz w:val="18"/>
                <w:szCs w:val="18"/>
                <w:color w:val="auto"/>
                <w:w w:val="89"/>
              </w:rPr>
              <w:t>18</w:t>
            </w:r>
          </w:p>
        </w:tc>
      </w:tr>
      <w:tr>
        <w:trPr>
          <w:trHeight w:val="196"/>
        </w:trPr>
        <w:tc>
          <w:tcPr>
            <w:tcW w:w="140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8180" w:type="dxa"/>
            <w:vAlign w:val="bottom"/>
            <w:gridSpan w:val="21"/>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Financial Statements and Supplementary Data</w:t>
              </w:r>
            </w:hyperlink>
          </w:p>
        </w:tc>
        <w:tc>
          <w:tcPr>
            <w:tcW w:w="360" w:type="dxa"/>
            <w:vAlign w:val="bottom"/>
          </w:tcPr>
          <w:p>
            <w:pPr>
              <w:jc w:val="center"/>
              <w:spacing w:after="0" w:line="196" w:lineRule="exact"/>
              <w:rPr>
                <w:sz w:val="20"/>
                <w:szCs w:val="20"/>
                <w:color w:val="auto"/>
              </w:rPr>
            </w:pPr>
            <w:r>
              <w:rPr>
                <w:rFonts w:ascii="Arial" w:cs="Arial" w:eastAsia="Arial" w:hAnsi="Arial"/>
                <w:sz w:val="18"/>
                <w:szCs w:val="18"/>
                <w:color w:val="auto"/>
                <w:w w:val="89"/>
              </w:rPr>
              <w:t>19</w:t>
            </w:r>
          </w:p>
        </w:tc>
      </w:tr>
      <w:tr>
        <w:trPr>
          <w:trHeight w:val="20"/>
        </w:trPr>
        <w:tc>
          <w:tcPr>
            <w:tcW w:w="1400" w:type="dxa"/>
            <w:vAlign w:val="bottom"/>
          </w:tcPr>
          <w:p>
            <w:pPr>
              <w:spacing w:after="0" w:line="20" w:lineRule="exact"/>
              <w:rPr>
                <w:sz w:val="1"/>
                <w:szCs w:val="1"/>
                <w:color w:val="auto"/>
              </w:rPr>
            </w:pPr>
          </w:p>
        </w:tc>
        <w:tc>
          <w:tcPr>
            <w:tcW w:w="1300" w:type="dxa"/>
            <w:vAlign w:val="bottom"/>
            <w:tcBorders>
              <w:right w:val="single" w:sz="8" w:color="0000EE"/>
            </w:tcBorders>
            <w:gridSpan w:val="6"/>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8180" w:type="dxa"/>
            <w:vAlign w:val="bottom"/>
            <w:gridSpan w:val="21"/>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Changes In and Disagreements with Accountants on Accounting and Financial Disclosure</w:t>
              </w:r>
            </w:hyperlink>
          </w:p>
        </w:tc>
        <w:tc>
          <w:tcPr>
            <w:tcW w:w="360" w:type="dxa"/>
            <w:vAlign w:val="bottom"/>
          </w:tcPr>
          <w:p>
            <w:pPr>
              <w:jc w:val="center"/>
              <w:spacing w:after="0" w:line="196" w:lineRule="exact"/>
              <w:rPr>
                <w:sz w:val="20"/>
                <w:szCs w:val="20"/>
                <w:color w:val="auto"/>
              </w:rPr>
            </w:pPr>
            <w:r>
              <w:rPr>
                <w:rFonts w:ascii="Arial" w:cs="Arial" w:eastAsia="Arial" w:hAnsi="Arial"/>
                <w:sz w:val="18"/>
                <w:szCs w:val="18"/>
                <w:color w:val="auto"/>
                <w:w w:val="89"/>
              </w:rPr>
              <w:t>41</w:t>
            </w:r>
          </w:p>
        </w:tc>
      </w:tr>
      <w:tr>
        <w:trPr>
          <w:trHeight w:val="196"/>
        </w:trPr>
        <w:tc>
          <w:tcPr>
            <w:tcW w:w="140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63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Controls and Procedures</w:t>
              </w:r>
            </w:hyperlink>
          </w:p>
        </w:tc>
        <w:tc>
          <w:tcPr>
            <w:tcW w:w="1860" w:type="dxa"/>
            <w:vAlign w:val="bottom"/>
            <w:gridSpan w:val="3"/>
          </w:tcPr>
          <w:p>
            <w:pPr>
              <w:spacing w:after="0"/>
              <w:rPr>
                <w:sz w:val="17"/>
                <w:szCs w:val="17"/>
                <w:color w:val="auto"/>
              </w:rPr>
            </w:pPr>
          </w:p>
        </w:tc>
        <w:tc>
          <w:tcPr>
            <w:tcW w:w="360" w:type="dxa"/>
            <w:vAlign w:val="bottom"/>
          </w:tcPr>
          <w:p>
            <w:pPr>
              <w:jc w:val="center"/>
              <w:spacing w:after="0" w:line="196" w:lineRule="exact"/>
              <w:rPr>
                <w:sz w:val="20"/>
                <w:szCs w:val="20"/>
                <w:color w:val="auto"/>
              </w:rPr>
            </w:pPr>
            <w:r>
              <w:rPr>
                <w:rFonts w:ascii="Arial" w:cs="Arial" w:eastAsia="Arial" w:hAnsi="Arial"/>
                <w:sz w:val="18"/>
                <w:szCs w:val="18"/>
                <w:color w:val="auto"/>
                <w:w w:val="89"/>
              </w:rPr>
              <w:t>41</w:t>
            </w:r>
          </w:p>
        </w:tc>
      </w:tr>
      <w:tr>
        <w:trPr>
          <w:trHeight w:val="196"/>
        </w:trPr>
        <w:tc>
          <w:tcPr>
            <w:tcW w:w="140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Other Information</w:t>
              </w:r>
            </w:hyperlink>
          </w:p>
        </w:tc>
        <w:tc>
          <w:tcPr>
            <w:tcW w:w="6460" w:type="dxa"/>
            <w:vAlign w:val="bottom"/>
            <w:gridSpan w:val="13"/>
          </w:tcPr>
          <w:p>
            <w:pPr>
              <w:spacing w:after="0"/>
              <w:rPr>
                <w:sz w:val="17"/>
                <w:szCs w:val="17"/>
                <w:color w:val="auto"/>
              </w:rPr>
            </w:pPr>
          </w:p>
        </w:tc>
        <w:tc>
          <w:tcPr>
            <w:tcW w:w="360" w:type="dxa"/>
            <w:vAlign w:val="bottom"/>
          </w:tcPr>
          <w:p>
            <w:pPr>
              <w:jc w:val="center"/>
              <w:spacing w:after="0" w:line="196" w:lineRule="exact"/>
              <w:rPr>
                <w:sz w:val="20"/>
                <w:szCs w:val="20"/>
                <w:color w:val="auto"/>
              </w:rPr>
            </w:pPr>
            <w:r>
              <w:rPr>
                <w:rFonts w:ascii="Arial" w:cs="Arial" w:eastAsia="Arial" w:hAnsi="Arial"/>
                <w:sz w:val="18"/>
                <w:szCs w:val="18"/>
                <w:color w:val="auto"/>
                <w:w w:val="89"/>
              </w:rPr>
              <w:t>41</w:t>
            </w:r>
          </w:p>
        </w:tc>
      </w:tr>
      <w:tr>
        <w:trPr>
          <w:trHeight w:val="383"/>
        </w:trPr>
        <w:tc>
          <w:tcPr>
            <w:tcW w:w="140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940" w:type="dxa"/>
            <w:vAlign w:val="bottom"/>
            <w:gridSpan w:val="9"/>
          </w:tcPr>
          <w:p>
            <w:pPr>
              <w:jc w:val="center"/>
              <w:ind w:right="3800"/>
              <w:spacing w:after="0"/>
              <w:rPr>
                <w:sz w:val="20"/>
                <w:szCs w:val="20"/>
                <w:color w:val="auto"/>
              </w:rPr>
            </w:pPr>
            <w:r>
              <w:rPr>
                <w:rFonts w:ascii="Arial" w:cs="Arial" w:eastAsia="Arial" w:hAnsi="Arial"/>
                <w:sz w:val="18"/>
                <w:szCs w:val="18"/>
                <w:b w:val="1"/>
                <w:bCs w:val="1"/>
                <w:color w:val="auto"/>
              </w:rPr>
              <w:t>PART III</w:t>
            </w:r>
          </w:p>
        </w:tc>
        <w:tc>
          <w:tcPr>
            <w:tcW w:w="360" w:type="dxa"/>
            <w:vAlign w:val="bottom"/>
          </w:tcPr>
          <w:p>
            <w:pPr>
              <w:spacing w:after="0"/>
              <w:rPr>
                <w:sz w:val="24"/>
                <w:szCs w:val="24"/>
                <w:color w:val="auto"/>
              </w:rPr>
            </w:pPr>
          </w:p>
        </w:tc>
      </w:tr>
      <w:tr>
        <w:trPr>
          <w:trHeight w:val="326"/>
        </w:trPr>
        <w:tc>
          <w:tcPr>
            <w:tcW w:w="1400" w:type="dxa"/>
            <w:vAlign w:val="bottom"/>
          </w:tcPr>
          <w:p>
            <w:pPr>
              <w:spacing w:after="0"/>
              <w:rPr>
                <w:sz w:val="20"/>
                <w:szCs w:val="20"/>
                <w:color w:val="auto"/>
              </w:rPr>
            </w:pPr>
            <w:r>
              <w:rPr>
                <w:rFonts w:ascii="Arial" w:cs="Arial" w:eastAsia="Arial" w:hAnsi="Arial"/>
                <w:sz w:val="18"/>
                <w:szCs w:val="18"/>
                <w:color w:val="auto"/>
              </w:rPr>
              <w:t>Item 10.</w:t>
            </w:r>
          </w:p>
        </w:tc>
        <w:tc>
          <w:tcPr>
            <w:tcW w:w="400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Directors, Executive Officers and Corporate Governance</w:t>
              </w:r>
            </w:hyperlink>
          </w:p>
        </w:tc>
        <w:tc>
          <w:tcPr>
            <w:tcW w:w="4180" w:type="dxa"/>
            <w:vAlign w:val="bottom"/>
            <w:gridSpan w:val="7"/>
          </w:tcPr>
          <w:p>
            <w:pPr>
              <w:spacing w:after="0"/>
              <w:rPr>
                <w:sz w:val="24"/>
                <w:szCs w:val="24"/>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41</w:t>
            </w:r>
          </w:p>
        </w:tc>
      </w:tr>
      <w:tr>
        <w:trPr>
          <w:trHeight w:val="196"/>
        </w:trPr>
        <w:tc>
          <w:tcPr>
            <w:tcW w:w="140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8180" w:type="dxa"/>
            <w:vAlign w:val="bottom"/>
            <w:gridSpan w:val="21"/>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Executive Compensation</w:t>
              </w:r>
            </w:hyperlink>
          </w:p>
        </w:tc>
        <w:tc>
          <w:tcPr>
            <w:tcW w:w="360" w:type="dxa"/>
            <w:vAlign w:val="bottom"/>
          </w:tcPr>
          <w:p>
            <w:pPr>
              <w:jc w:val="center"/>
              <w:spacing w:after="0" w:line="196" w:lineRule="exact"/>
              <w:rPr>
                <w:sz w:val="20"/>
                <w:szCs w:val="20"/>
                <w:color w:val="auto"/>
              </w:rPr>
            </w:pPr>
            <w:r>
              <w:rPr>
                <w:rFonts w:ascii="Arial" w:cs="Arial" w:eastAsia="Arial" w:hAnsi="Arial"/>
                <w:sz w:val="18"/>
                <w:szCs w:val="18"/>
                <w:color w:val="auto"/>
                <w:w w:val="89"/>
              </w:rPr>
              <w:t>42</w:t>
            </w:r>
          </w:p>
        </w:tc>
      </w:tr>
      <w:tr>
        <w:trPr>
          <w:trHeight w:val="20"/>
        </w:trPr>
        <w:tc>
          <w:tcPr>
            <w:tcW w:w="1400" w:type="dxa"/>
            <w:vAlign w:val="bottom"/>
          </w:tcPr>
          <w:p>
            <w:pPr>
              <w:spacing w:after="0" w:line="20" w:lineRule="exact"/>
              <w:rPr>
                <w:sz w:val="1"/>
                <w:szCs w:val="1"/>
                <w:color w:val="auto"/>
              </w:rPr>
            </w:pPr>
          </w:p>
        </w:tc>
        <w:tc>
          <w:tcPr>
            <w:tcW w:w="1760" w:type="dxa"/>
            <w:vAlign w:val="bottom"/>
            <w:gridSpan w:val="9"/>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96"/>
        </w:trPr>
        <w:tc>
          <w:tcPr>
            <w:tcW w:w="140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19"/>
          </w:tcPr>
          <w:p>
            <w:pPr>
              <w:spacing w:after="0" w:line="196" w:lineRule="exact"/>
              <w:rPr>
                <w:rFonts w:ascii="Arial" w:cs="Arial" w:eastAsia="Arial" w:hAnsi="Arial"/>
                <w:sz w:val="18"/>
                <w:szCs w:val="18"/>
                <w:color w:val="0000EE"/>
                <w:w w:val="88"/>
              </w:rPr>
            </w:pPr>
            <w:hyperlink w:anchor="page33">
              <w:r>
                <w:rPr>
                  <w:rFonts w:ascii="Arial" w:cs="Arial" w:eastAsia="Arial" w:hAnsi="Arial"/>
                  <w:sz w:val="18"/>
                  <w:szCs w:val="18"/>
                  <w:color w:val="0000EE"/>
                  <w:w w:val="88"/>
                </w:rPr>
                <w:t>Security Ownership of Certain Beneficial Owners and Management and Related Stockholder Matters</w:t>
              </w:r>
            </w:hyperlink>
          </w:p>
        </w:tc>
        <w:tc>
          <w:tcPr>
            <w:tcW w:w="1060" w:type="dxa"/>
            <w:vAlign w:val="bottom"/>
            <w:gridSpan w:val="2"/>
          </w:tcPr>
          <w:p>
            <w:pPr>
              <w:spacing w:after="0"/>
              <w:rPr>
                <w:sz w:val="17"/>
                <w:szCs w:val="17"/>
                <w:color w:val="auto"/>
              </w:rPr>
            </w:pPr>
          </w:p>
        </w:tc>
        <w:tc>
          <w:tcPr>
            <w:tcW w:w="360" w:type="dxa"/>
            <w:vAlign w:val="bottom"/>
          </w:tcPr>
          <w:p>
            <w:pPr>
              <w:jc w:val="center"/>
              <w:spacing w:after="0" w:line="196" w:lineRule="exact"/>
              <w:rPr>
                <w:sz w:val="20"/>
                <w:szCs w:val="20"/>
                <w:color w:val="auto"/>
              </w:rPr>
            </w:pPr>
            <w:r>
              <w:rPr>
                <w:rFonts w:ascii="Arial" w:cs="Arial" w:eastAsia="Arial" w:hAnsi="Arial"/>
                <w:sz w:val="18"/>
                <w:szCs w:val="18"/>
                <w:color w:val="auto"/>
                <w:w w:val="89"/>
              </w:rPr>
              <w:t>42</w:t>
            </w:r>
          </w:p>
        </w:tc>
      </w:tr>
      <w:tr>
        <w:trPr>
          <w:trHeight w:val="196"/>
        </w:trPr>
        <w:tc>
          <w:tcPr>
            <w:tcW w:w="140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528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33">
              <w:r>
                <w:rPr>
                  <w:rFonts w:ascii="Arial" w:cs="Arial" w:eastAsia="Arial" w:hAnsi="Arial"/>
                  <w:sz w:val="18"/>
                  <w:szCs w:val="18"/>
                  <w:color w:val="0000EE"/>
                  <w:w w:val="87"/>
                </w:rPr>
                <w:t>Certain Relationships and Related Transactions and Director Independence</w:t>
              </w:r>
            </w:hyperlink>
          </w:p>
        </w:tc>
        <w:tc>
          <w:tcPr>
            <w:tcW w:w="2900" w:type="dxa"/>
            <w:vAlign w:val="bottom"/>
            <w:gridSpan w:val="5"/>
          </w:tcPr>
          <w:p>
            <w:pPr>
              <w:spacing w:after="0"/>
              <w:rPr>
                <w:sz w:val="17"/>
                <w:szCs w:val="17"/>
                <w:color w:val="auto"/>
              </w:rPr>
            </w:pPr>
          </w:p>
        </w:tc>
        <w:tc>
          <w:tcPr>
            <w:tcW w:w="360" w:type="dxa"/>
            <w:vAlign w:val="bottom"/>
          </w:tcPr>
          <w:p>
            <w:pPr>
              <w:jc w:val="center"/>
              <w:spacing w:after="0" w:line="196" w:lineRule="exact"/>
              <w:rPr>
                <w:sz w:val="20"/>
                <w:szCs w:val="20"/>
                <w:color w:val="auto"/>
              </w:rPr>
            </w:pPr>
            <w:r>
              <w:rPr>
                <w:rFonts w:ascii="Arial" w:cs="Arial" w:eastAsia="Arial" w:hAnsi="Arial"/>
                <w:sz w:val="18"/>
                <w:szCs w:val="18"/>
                <w:color w:val="auto"/>
                <w:w w:val="89"/>
              </w:rPr>
              <w:t>42</w:t>
            </w:r>
          </w:p>
        </w:tc>
      </w:tr>
      <w:tr>
        <w:trPr>
          <w:trHeight w:val="196"/>
        </w:trPr>
        <w:tc>
          <w:tcPr>
            <w:tcW w:w="140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8180" w:type="dxa"/>
            <w:vAlign w:val="bottom"/>
            <w:gridSpan w:val="21"/>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Principal Accounting Fees and Services</w:t>
              </w:r>
            </w:hyperlink>
          </w:p>
        </w:tc>
        <w:tc>
          <w:tcPr>
            <w:tcW w:w="360" w:type="dxa"/>
            <w:vAlign w:val="bottom"/>
          </w:tcPr>
          <w:p>
            <w:pPr>
              <w:jc w:val="center"/>
              <w:spacing w:after="0" w:line="196" w:lineRule="exact"/>
              <w:rPr>
                <w:sz w:val="20"/>
                <w:szCs w:val="20"/>
                <w:color w:val="auto"/>
              </w:rPr>
            </w:pPr>
            <w:r>
              <w:rPr>
                <w:rFonts w:ascii="Arial" w:cs="Arial" w:eastAsia="Arial" w:hAnsi="Arial"/>
                <w:sz w:val="18"/>
                <w:szCs w:val="18"/>
                <w:color w:val="auto"/>
                <w:w w:val="89"/>
              </w:rPr>
              <w:t>42</w:t>
            </w:r>
          </w:p>
        </w:tc>
      </w:tr>
      <w:tr>
        <w:trPr>
          <w:trHeight w:val="383"/>
        </w:trPr>
        <w:tc>
          <w:tcPr>
            <w:tcW w:w="140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4940" w:type="dxa"/>
            <w:vAlign w:val="bottom"/>
            <w:gridSpan w:val="9"/>
          </w:tcPr>
          <w:p>
            <w:pPr>
              <w:jc w:val="center"/>
              <w:ind w:right="3800"/>
              <w:spacing w:after="0"/>
              <w:rPr>
                <w:sz w:val="20"/>
                <w:szCs w:val="20"/>
                <w:color w:val="auto"/>
              </w:rPr>
            </w:pPr>
            <w:r>
              <w:rPr>
                <w:rFonts w:ascii="Arial" w:cs="Arial" w:eastAsia="Arial" w:hAnsi="Arial"/>
                <w:sz w:val="18"/>
                <w:szCs w:val="18"/>
                <w:b w:val="1"/>
                <w:bCs w:val="1"/>
                <w:color w:val="auto"/>
                <w:w w:val="98"/>
              </w:rPr>
              <w:t>PART IV</w:t>
            </w:r>
          </w:p>
        </w:tc>
        <w:tc>
          <w:tcPr>
            <w:tcW w:w="360" w:type="dxa"/>
            <w:vAlign w:val="bottom"/>
          </w:tcPr>
          <w:p>
            <w:pPr>
              <w:spacing w:after="0"/>
              <w:rPr>
                <w:sz w:val="24"/>
                <w:szCs w:val="24"/>
                <w:color w:val="auto"/>
              </w:rPr>
            </w:pPr>
          </w:p>
        </w:tc>
      </w:tr>
      <w:tr>
        <w:trPr>
          <w:trHeight w:val="326"/>
        </w:trPr>
        <w:tc>
          <w:tcPr>
            <w:tcW w:w="1400" w:type="dxa"/>
            <w:vAlign w:val="bottom"/>
          </w:tcPr>
          <w:p>
            <w:pPr>
              <w:spacing w:after="0"/>
              <w:rPr>
                <w:sz w:val="20"/>
                <w:szCs w:val="20"/>
                <w:color w:val="auto"/>
              </w:rPr>
            </w:pPr>
            <w:r>
              <w:rPr>
                <w:rFonts w:ascii="Arial" w:cs="Arial" w:eastAsia="Arial" w:hAnsi="Arial"/>
                <w:sz w:val="18"/>
                <w:szCs w:val="18"/>
                <w:color w:val="auto"/>
              </w:rPr>
              <w:t>Item 15.</w:t>
            </w:r>
          </w:p>
        </w:tc>
        <w:tc>
          <w:tcPr>
            <w:tcW w:w="8180" w:type="dxa"/>
            <w:vAlign w:val="bottom"/>
            <w:gridSpan w:val="21"/>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Exhibits, Financial Statement Schedules</w:t>
              </w:r>
            </w:hyperlink>
          </w:p>
        </w:tc>
        <w:tc>
          <w:tcPr>
            <w:tcW w:w="360" w:type="dxa"/>
            <w:vAlign w:val="bottom"/>
          </w:tcPr>
          <w:p>
            <w:pPr>
              <w:jc w:val="center"/>
              <w:spacing w:after="0"/>
              <w:rPr>
                <w:sz w:val="20"/>
                <w:szCs w:val="20"/>
                <w:color w:val="auto"/>
              </w:rPr>
            </w:pPr>
            <w:r>
              <w:rPr>
                <w:rFonts w:ascii="Arial" w:cs="Arial" w:eastAsia="Arial" w:hAnsi="Arial"/>
                <w:sz w:val="18"/>
                <w:szCs w:val="18"/>
                <w:color w:val="auto"/>
                <w:w w:val="89"/>
              </w:rPr>
              <w:t>42</w:t>
            </w:r>
          </w:p>
        </w:tc>
      </w:tr>
      <w:tr>
        <w:trPr>
          <w:trHeight w:val="20"/>
        </w:trPr>
        <w:tc>
          <w:tcPr>
            <w:tcW w:w="140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512445</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Report for the Fiscal Year Ended August 25, 2007</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Information</w:t>
      </w:r>
    </w:p>
    <w:p>
      <w:pPr>
        <w:spacing w:after="0" w:line="23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Certain of the matters discussed in this Annual Report on Form 10-K are “forward looking statements” within the meaning of Section 27A of the Securities Act of 1933, as amended, and Section 21E of the Securities Exchange Act of 1934, as amended, which involve risks and uncertainties, including, but not limited to, the effect of global tensions, a decline in consumer confidence, availability and price of fuel, a significant increase in interest rates, a slowdown in the economy, availability of chassis and other key component parts, sales order cancellations, slower than anticipated sales of new or existing products, new product introductions by competitors, and other factors which may be disclosed throughout this Annual Report on Form 10-K. Although we believe that the expectations</w:t>
      </w:r>
    </w:p>
    <w:p>
      <w:pPr>
        <w:sectPr>
          <w:pgSz w:w="11900" w:h="16838" w:orient="portrait"/>
          <w:cols w:equalWidth="0" w:num="1">
            <w:col w:w="11420"/>
          </w:cols>
          <w:pgMar w:left="240" w:top="131" w:right="239" w:bottom="0" w:gutter="0" w:footer="0" w:header="0"/>
        </w:sectPr>
      </w:pPr>
    </w:p>
    <w:bookmarkStart w:id="2" w:name="page3"/>
    <w:bookmarkEnd w:id="2"/>
    <w:p>
      <w:pPr>
        <w:ind w:right="120"/>
        <w:spacing w:after="0" w:line="256" w:lineRule="auto"/>
        <w:rPr>
          <w:sz w:val="20"/>
          <w:szCs w:val="20"/>
          <w:color w:val="auto"/>
        </w:rPr>
      </w:pPr>
      <w:r>
        <w:rPr>
          <w:rFonts w:ascii="Arial" w:cs="Arial" w:eastAsia="Arial" w:hAnsi="Arial"/>
          <w:sz w:val="18"/>
          <w:szCs w:val="18"/>
          <w:color w:val="auto"/>
        </w:rPr>
        <w:t>reflected in the “forward looking statements” are reasonable, we cannot guarantee future results, levels of activity, performance or achievements. Undue reliance should not be placed on these “forward looking statements,” which speak only as of the date of this report. We undertake no obligation to publicly update or revise any forward looking statements whether as a result of new information, future events or otherwise, except as required by law or the rules of the New York Stock Exchange.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“Company,” “we,” “our,” and “us” are used interchangeably to refer to Winnebago Industries, Inc. or Winnebago Industries, Inc. and its subsidiaries, as appropriate in the context.</w:t>
      </w:r>
    </w:p>
    <w:p>
      <w:pPr>
        <w:spacing w:after="0" w:line="186"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Winnebago Industries, Inc., headquartered in Forest City, Iowa, is a leading United States manufacturer of motor homes which are self-contained recreation vehicles used primarily in leisure travel and outdoor recreation activities. We sell motor homes through independent dealers under the Winnebago and Itasca brand names. Other products manufactured by us consist primarily of original equipment manufacturing (OEM) parts, including extruded aluminum and other component products for other manufacturers and commercial vehicles.</w:t>
      </w:r>
    </w:p>
    <w:p>
      <w:pPr>
        <w:spacing w:after="0" w:line="19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were incorporated under the laws of the state of Iowa on February 12, 1958, and adopted our present name on February 28, 1961. Our executive offices are located at 605 West Crystal Lake Road in Forest City, Iowa. Our telephone number is (641) 585-3535.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 xml:space="preserve">Our Web site, located at </w:t>
      </w:r>
      <w:r>
        <w:rPr>
          <w:rFonts w:ascii="Arial" w:cs="Arial" w:eastAsia="Arial" w:hAnsi="Arial"/>
          <w:sz w:val="16"/>
          <w:szCs w:val="16"/>
          <w:u w:val="single" w:color="auto"/>
          <w:color w:val="auto"/>
        </w:rPr>
        <w:t>www.winnebagoind.com</w:t>
      </w:r>
      <w:r>
        <w:rPr>
          <w:rFonts w:ascii="Arial" w:cs="Arial" w:eastAsia="Arial" w:hAnsi="Arial"/>
          <w:sz w:val="16"/>
          <w:szCs w:val="16"/>
          <w:color w:val="auto"/>
        </w:rPr>
        <w:t>, provides additional information about us. On our Web site you can obtain, free of charge, this and prior year Annual Reports on Form 10-K, Quarterly Reports on Form 10-Q, Current Reports on Form 8-K and all of our other filings with the Securities and Exchange Commission. Our recent press releases are also available on our Web site. Our Web site also contains important information regarding our corporate governance practices. Information contained on our Web site is not incorporated into this Annual Report on Form 10-K.</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revenues by major product classes: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160" w:type="dxa"/>
            <w:vAlign w:val="bottom"/>
            <w:tcBorders>
              <w:bottom w:val="single" w:sz="8" w:color="D9D9D9"/>
            </w:tcBorders>
            <w:shd w:val="clear" w:color="auto" w:fill="D9D9D9"/>
          </w:tcPr>
          <w:p>
            <w:pPr>
              <w:spacing w:after="0"/>
              <w:rPr>
                <w:sz w:val="19"/>
                <w:szCs w:val="19"/>
                <w:color w:val="auto"/>
              </w:rPr>
            </w:pPr>
          </w:p>
        </w:tc>
        <w:tc>
          <w:tcPr>
            <w:tcW w:w="1120" w:type="dxa"/>
            <w:vAlign w:val="bottom"/>
            <w:tcBorders>
              <w:bottom w:val="single" w:sz="8" w:color="auto"/>
            </w:tcBorders>
            <w:shd w:val="clear" w:color="auto" w:fill="D9D9D9"/>
          </w:tcPr>
          <w:p>
            <w:pPr>
              <w:spacing w:after="0"/>
              <w:rPr>
                <w:sz w:val="19"/>
                <w:szCs w:val="19"/>
                <w:color w:val="auto"/>
              </w:rPr>
            </w:pPr>
          </w:p>
        </w:tc>
        <w:tc>
          <w:tcPr>
            <w:tcW w:w="700" w:type="dxa"/>
            <w:vAlign w:val="bottom"/>
            <w:tcBorders>
              <w:bottom w:val="single" w:sz="8" w:color="auto"/>
            </w:tcBorders>
            <w:shd w:val="clear" w:color="auto" w:fill="D9D9D9"/>
          </w:tcPr>
          <w:p>
            <w:pPr>
              <w:spacing w:after="0"/>
              <w:rPr>
                <w:sz w:val="19"/>
                <w:szCs w:val="19"/>
                <w:color w:val="auto"/>
              </w:rPr>
            </w:pPr>
          </w:p>
        </w:tc>
        <w:tc>
          <w:tcPr>
            <w:tcW w:w="1180" w:type="dxa"/>
            <w:vAlign w:val="bottom"/>
            <w:tcBorders>
              <w:bottom w:val="single" w:sz="8" w:color="auto"/>
            </w:tcBorders>
            <w:shd w:val="clear" w:color="auto" w:fill="D9D9D9"/>
          </w:tcPr>
          <w:p>
            <w:pPr>
              <w:spacing w:after="0"/>
              <w:rPr>
                <w:sz w:val="19"/>
                <w:szCs w:val="19"/>
                <w:color w:val="auto"/>
              </w:rPr>
            </w:pPr>
          </w:p>
        </w:tc>
        <w:tc>
          <w:tcPr>
            <w:tcW w:w="800" w:type="dxa"/>
            <w:vAlign w:val="bottom"/>
            <w:tcBorders>
              <w:bottom w:val="single" w:sz="8" w:color="auto"/>
            </w:tcBorders>
            <w:shd w:val="clear" w:color="auto" w:fill="D9D9D9"/>
          </w:tcPr>
          <w:p>
            <w:pPr>
              <w:spacing w:after="0"/>
              <w:rPr>
                <w:sz w:val="19"/>
                <w:szCs w:val="19"/>
                <w:color w:val="auto"/>
              </w:rPr>
            </w:pPr>
          </w:p>
        </w:tc>
        <w:tc>
          <w:tcPr>
            <w:tcW w:w="1840" w:type="dxa"/>
            <w:vAlign w:val="bottom"/>
            <w:tcBorders>
              <w:bottom w:val="single" w:sz="8" w:color="auto"/>
            </w:tcBorders>
            <w:gridSpan w:val="2"/>
            <w:shd w:val="clear" w:color="auto" w:fill="D9D9D9"/>
          </w:tcPr>
          <w:p>
            <w:pPr>
              <w:jc w:val="right"/>
              <w:ind w:right="492"/>
              <w:spacing w:after="0"/>
              <w:rPr>
                <w:sz w:val="20"/>
                <w:szCs w:val="20"/>
                <w:color w:val="auto"/>
              </w:rPr>
            </w:pPr>
            <w:r>
              <w:rPr>
                <w:rFonts w:ascii="Arial" w:cs="Arial" w:eastAsia="Arial" w:hAnsi="Arial"/>
                <w:sz w:val="18"/>
                <w:szCs w:val="18"/>
                <w:b w:val="1"/>
                <w:bCs w:val="1"/>
                <w:color w:val="auto"/>
              </w:rPr>
              <w:t>Year Ended</w:t>
            </w:r>
          </w:p>
        </w:tc>
        <w:tc>
          <w:tcPr>
            <w:tcW w:w="1160" w:type="dxa"/>
            <w:vAlign w:val="bottom"/>
            <w:tcBorders>
              <w:bottom w:val="single" w:sz="8" w:color="auto"/>
            </w:tcBorders>
            <w:shd w:val="clear" w:color="auto" w:fill="D9D9D9"/>
          </w:tcPr>
          <w:p>
            <w:pPr>
              <w:spacing w:after="0"/>
              <w:rPr>
                <w:sz w:val="19"/>
                <w:szCs w:val="19"/>
                <w:color w:val="auto"/>
              </w:rPr>
            </w:pPr>
          </w:p>
        </w:tc>
        <w:tc>
          <w:tcPr>
            <w:tcW w:w="800" w:type="dxa"/>
            <w:vAlign w:val="bottom"/>
            <w:tcBorders>
              <w:bottom w:val="single" w:sz="8" w:color="auto"/>
            </w:tcBorders>
            <w:shd w:val="clear" w:color="auto" w:fill="D9D9D9"/>
          </w:tcPr>
          <w:p>
            <w:pPr>
              <w:spacing w:after="0"/>
              <w:rPr>
                <w:sz w:val="19"/>
                <w:szCs w:val="19"/>
                <w:color w:val="auto"/>
              </w:rPr>
            </w:pPr>
          </w:p>
        </w:tc>
        <w:tc>
          <w:tcPr>
            <w:tcW w:w="1060" w:type="dxa"/>
            <w:vAlign w:val="bottom"/>
            <w:tcBorders>
              <w:bottom w:val="single" w:sz="8" w:color="auto"/>
            </w:tcBorders>
            <w:shd w:val="clear" w:color="auto" w:fill="D9D9D9"/>
          </w:tcPr>
          <w:p>
            <w:pPr>
              <w:spacing w:after="0"/>
              <w:rPr>
                <w:sz w:val="19"/>
                <w:szCs w:val="19"/>
                <w:color w:val="auto"/>
              </w:rPr>
            </w:pPr>
          </w:p>
        </w:tc>
        <w:tc>
          <w:tcPr>
            <w:tcW w:w="600" w:type="dxa"/>
            <w:vAlign w:val="bottom"/>
            <w:tcBorders>
              <w:bottom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160" w:type="dxa"/>
            <w:vAlign w:val="bottom"/>
            <w:shd w:val="clear" w:color="auto" w:fill="D9D9D9"/>
          </w:tcPr>
          <w:p>
            <w:pPr>
              <w:spacing w:after="0"/>
              <w:rPr>
                <w:sz w:val="17"/>
                <w:szCs w:val="17"/>
                <w:color w:val="auto"/>
              </w:rPr>
            </w:pPr>
          </w:p>
        </w:tc>
        <w:tc>
          <w:tcPr>
            <w:tcW w:w="1120" w:type="dxa"/>
            <w:vAlign w:val="bottom"/>
            <w:shd w:val="clear" w:color="auto" w:fill="D9D9D9"/>
          </w:tcPr>
          <w:p>
            <w:pPr>
              <w:jc w:val="right"/>
              <w:ind w:right="32"/>
              <w:spacing w:after="0" w:line="201" w:lineRule="exact"/>
              <w:rPr>
                <w:sz w:val="20"/>
                <w:szCs w:val="20"/>
                <w:color w:val="auto"/>
              </w:rPr>
            </w:pPr>
            <w:r>
              <w:rPr>
                <w:rFonts w:ascii="Arial" w:cs="Arial" w:eastAsia="Arial" w:hAnsi="Arial"/>
                <w:sz w:val="18"/>
                <w:szCs w:val="18"/>
                <w:b w:val="1"/>
                <w:bCs w:val="1"/>
                <w:color w:val="auto"/>
              </w:rPr>
              <w:t>Aug. 25,</w:t>
            </w:r>
          </w:p>
        </w:tc>
        <w:tc>
          <w:tcPr>
            <w:tcW w:w="700" w:type="dxa"/>
            <w:vAlign w:val="bottom"/>
            <w:shd w:val="clear" w:color="auto" w:fill="D9D9D9"/>
          </w:tcPr>
          <w:p>
            <w:pPr>
              <w:spacing w:after="0"/>
              <w:rPr>
                <w:sz w:val="17"/>
                <w:szCs w:val="17"/>
                <w:color w:val="auto"/>
              </w:rPr>
            </w:pPr>
          </w:p>
        </w:tc>
        <w:tc>
          <w:tcPr>
            <w:tcW w:w="1180" w:type="dxa"/>
            <w:vAlign w:val="bottom"/>
            <w:shd w:val="clear" w:color="auto" w:fill="D9D9D9"/>
          </w:tcPr>
          <w:p>
            <w:pPr>
              <w:jc w:val="right"/>
              <w:ind w:right="92"/>
              <w:spacing w:after="0" w:line="201" w:lineRule="exact"/>
              <w:rPr>
                <w:sz w:val="20"/>
                <w:szCs w:val="20"/>
                <w:color w:val="auto"/>
              </w:rPr>
            </w:pPr>
            <w:r>
              <w:rPr>
                <w:rFonts w:ascii="Arial" w:cs="Arial" w:eastAsia="Arial" w:hAnsi="Arial"/>
                <w:sz w:val="18"/>
                <w:szCs w:val="18"/>
                <w:b w:val="1"/>
                <w:bCs w:val="1"/>
                <w:color w:val="auto"/>
              </w:rPr>
              <w:t>Aug. 26,</w:t>
            </w:r>
          </w:p>
        </w:tc>
        <w:tc>
          <w:tcPr>
            <w:tcW w:w="800" w:type="dxa"/>
            <w:vAlign w:val="bottom"/>
            <w:shd w:val="clear" w:color="auto" w:fill="D9D9D9"/>
          </w:tcPr>
          <w:p>
            <w:pPr>
              <w:spacing w:after="0"/>
              <w:rPr>
                <w:sz w:val="17"/>
                <w:szCs w:val="17"/>
                <w:color w:val="auto"/>
              </w:rPr>
            </w:pPr>
          </w:p>
        </w:tc>
        <w:tc>
          <w:tcPr>
            <w:tcW w:w="1100" w:type="dxa"/>
            <w:vAlign w:val="bottom"/>
            <w:shd w:val="clear" w:color="auto" w:fill="D9D9D9"/>
          </w:tcPr>
          <w:p>
            <w:pPr>
              <w:jc w:val="right"/>
              <w:ind w:right="132"/>
              <w:spacing w:after="0" w:line="201" w:lineRule="exact"/>
              <w:rPr>
                <w:sz w:val="20"/>
                <w:szCs w:val="20"/>
                <w:color w:val="auto"/>
              </w:rPr>
            </w:pPr>
            <w:r>
              <w:rPr>
                <w:rFonts w:ascii="Arial" w:cs="Arial" w:eastAsia="Arial" w:hAnsi="Arial"/>
                <w:sz w:val="18"/>
                <w:szCs w:val="18"/>
                <w:b w:val="1"/>
                <w:bCs w:val="1"/>
                <w:color w:val="auto"/>
              </w:rPr>
              <w:t>Aug. 27,</w:t>
            </w:r>
          </w:p>
        </w:tc>
        <w:tc>
          <w:tcPr>
            <w:tcW w:w="740" w:type="dxa"/>
            <w:vAlign w:val="bottom"/>
            <w:shd w:val="clear" w:color="auto" w:fill="D9D9D9"/>
          </w:tcPr>
          <w:p>
            <w:pPr>
              <w:spacing w:after="0"/>
              <w:rPr>
                <w:sz w:val="17"/>
                <w:szCs w:val="17"/>
                <w:color w:val="auto"/>
              </w:rPr>
            </w:pPr>
          </w:p>
        </w:tc>
        <w:tc>
          <w:tcPr>
            <w:tcW w:w="1160" w:type="dxa"/>
            <w:vAlign w:val="bottom"/>
            <w:shd w:val="clear" w:color="auto" w:fill="D9D9D9"/>
          </w:tcPr>
          <w:p>
            <w:pPr>
              <w:jc w:val="right"/>
              <w:ind w:right="132"/>
              <w:spacing w:after="0" w:line="201" w:lineRule="exact"/>
              <w:rPr>
                <w:sz w:val="20"/>
                <w:szCs w:val="20"/>
                <w:color w:val="auto"/>
              </w:rPr>
            </w:pPr>
            <w:r>
              <w:rPr>
                <w:rFonts w:ascii="Arial" w:cs="Arial" w:eastAsia="Arial" w:hAnsi="Arial"/>
                <w:sz w:val="18"/>
                <w:szCs w:val="18"/>
                <w:b w:val="1"/>
                <w:bCs w:val="1"/>
                <w:color w:val="auto"/>
              </w:rPr>
              <w:t>Aug. 28,</w:t>
            </w:r>
          </w:p>
        </w:tc>
        <w:tc>
          <w:tcPr>
            <w:tcW w:w="800" w:type="dxa"/>
            <w:vAlign w:val="bottom"/>
            <w:shd w:val="clear" w:color="auto" w:fill="D9D9D9"/>
          </w:tcPr>
          <w:p>
            <w:pPr>
              <w:spacing w:after="0"/>
              <w:rPr>
                <w:sz w:val="17"/>
                <w:szCs w:val="17"/>
                <w:color w:val="auto"/>
              </w:rPr>
            </w:pPr>
          </w:p>
        </w:tc>
        <w:tc>
          <w:tcPr>
            <w:tcW w:w="1060" w:type="dxa"/>
            <w:vAlign w:val="bottom"/>
            <w:shd w:val="clear" w:color="auto" w:fill="D9D9D9"/>
          </w:tcPr>
          <w:p>
            <w:pPr>
              <w:jc w:val="right"/>
              <w:ind w:right="92"/>
              <w:spacing w:after="0" w:line="201" w:lineRule="exact"/>
              <w:rPr>
                <w:sz w:val="20"/>
                <w:szCs w:val="20"/>
                <w:color w:val="auto"/>
              </w:rPr>
            </w:pPr>
            <w:r>
              <w:rPr>
                <w:rFonts w:ascii="Arial" w:cs="Arial" w:eastAsia="Arial" w:hAnsi="Arial"/>
                <w:sz w:val="18"/>
                <w:szCs w:val="18"/>
                <w:b w:val="1"/>
                <w:bCs w:val="1"/>
                <w:color w:val="auto"/>
              </w:rPr>
              <w:t>Aug. 30,</w:t>
            </w:r>
          </w:p>
        </w:tc>
        <w:tc>
          <w:tcPr>
            <w:tcW w:w="60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160" w:type="dxa"/>
            <w:vAlign w:val="bottom"/>
            <w:tcBorders>
              <w:bottom w:val="single" w:sz="8" w:color="auto"/>
            </w:tcBorders>
            <w:shd w:val="clear" w:color="auto" w:fill="D9D9D9"/>
          </w:tcPr>
          <w:p>
            <w:pPr>
              <w:ind w:left="100"/>
              <w:spacing w:after="0"/>
              <w:rPr>
                <w:sz w:val="20"/>
                <w:szCs w:val="20"/>
                <w:color w:val="auto"/>
              </w:rPr>
            </w:pPr>
            <w:r>
              <w:rPr>
                <w:rFonts w:ascii="Arial" w:cs="Arial" w:eastAsia="Arial" w:hAnsi="Arial"/>
                <w:sz w:val="18"/>
                <w:szCs w:val="18"/>
                <w:b w:val="1"/>
                <w:bCs w:val="1"/>
                <w:color w:val="auto"/>
              </w:rPr>
              <w:t>(In thousands)</w:t>
            </w:r>
          </w:p>
        </w:tc>
        <w:tc>
          <w:tcPr>
            <w:tcW w:w="1120" w:type="dxa"/>
            <w:vAlign w:val="bottom"/>
            <w:tcBorders>
              <w:bottom w:val="single" w:sz="8" w:color="auto"/>
            </w:tcBorders>
            <w:shd w:val="clear" w:color="auto" w:fill="D9D9D9"/>
          </w:tcPr>
          <w:p>
            <w:pPr>
              <w:jc w:val="right"/>
              <w:ind w:right="172"/>
              <w:spacing w:after="0"/>
              <w:rPr>
                <w:sz w:val="20"/>
                <w:szCs w:val="20"/>
                <w:color w:val="auto"/>
              </w:rPr>
            </w:pPr>
            <w:r>
              <w:rPr>
                <w:rFonts w:ascii="Arial" w:cs="Arial" w:eastAsia="Arial" w:hAnsi="Arial"/>
                <w:sz w:val="18"/>
                <w:szCs w:val="18"/>
                <w:b w:val="1"/>
                <w:bCs w:val="1"/>
                <w:color w:val="auto"/>
              </w:rPr>
              <w:t>2007</w:t>
            </w:r>
          </w:p>
        </w:tc>
        <w:tc>
          <w:tcPr>
            <w:tcW w:w="700" w:type="dxa"/>
            <w:vAlign w:val="bottom"/>
            <w:tcBorders>
              <w:bottom w:val="single" w:sz="8" w:color="auto"/>
            </w:tcBorders>
            <w:shd w:val="clear" w:color="auto" w:fill="D9D9D9"/>
          </w:tcPr>
          <w:p>
            <w:pPr>
              <w:jc w:val="right"/>
              <w:ind w:right="32"/>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shd w:val="clear" w:color="auto" w:fill="D9D9D9"/>
          </w:tcPr>
          <w:p>
            <w:pPr>
              <w:jc w:val="right"/>
              <w:ind w:right="232"/>
              <w:spacing w:after="0"/>
              <w:rPr>
                <w:sz w:val="20"/>
                <w:szCs w:val="20"/>
                <w:color w:val="auto"/>
              </w:rPr>
            </w:pPr>
            <w:r>
              <w:rPr>
                <w:rFonts w:ascii="Arial" w:cs="Arial" w:eastAsia="Arial" w:hAnsi="Arial"/>
                <w:sz w:val="18"/>
                <w:szCs w:val="18"/>
                <w:b w:val="1"/>
                <w:bCs w:val="1"/>
                <w:color w:val="auto"/>
              </w:rPr>
              <w:t>2006</w:t>
            </w:r>
          </w:p>
        </w:tc>
        <w:tc>
          <w:tcPr>
            <w:tcW w:w="800" w:type="dxa"/>
            <w:vAlign w:val="bottom"/>
            <w:tcBorders>
              <w:bottom w:val="single" w:sz="8" w:color="auto"/>
            </w:tcBorders>
            <w:shd w:val="clear" w:color="auto" w:fill="D9D9D9"/>
          </w:tcPr>
          <w:p>
            <w:pPr>
              <w:jc w:val="right"/>
              <w:ind w:right="192"/>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D9D9D9"/>
          </w:tcPr>
          <w:p>
            <w:pPr>
              <w:jc w:val="right"/>
              <w:ind w:right="272"/>
              <w:spacing w:after="0"/>
              <w:rPr>
                <w:sz w:val="20"/>
                <w:szCs w:val="20"/>
                <w:color w:val="auto"/>
              </w:rPr>
            </w:pPr>
            <w:r>
              <w:rPr>
                <w:rFonts w:ascii="Arial" w:cs="Arial" w:eastAsia="Arial" w:hAnsi="Arial"/>
                <w:sz w:val="18"/>
                <w:szCs w:val="18"/>
                <w:b w:val="1"/>
                <w:bCs w:val="1"/>
                <w:color w:val="auto"/>
              </w:rPr>
              <w:t>2005</w:t>
            </w:r>
          </w:p>
        </w:tc>
        <w:tc>
          <w:tcPr>
            <w:tcW w:w="740" w:type="dxa"/>
            <w:vAlign w:val="bottom"/>
            <w:tcBorders>
              <w:bottom w:val="single" w:sz="8" w:color="auto"/>
            </w:tcBorders>
            <w:shd w:val="clear" w:color="auto" w:fill="D9D9D9"/>
          </w:tcPr>
          <w:p>
            <w:pPr>
              <w:jc w:val="right"/>
              <w:ind w:right="152"/>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D9D9D9"/>
          </w:tcPr>
          <w:p>
            <w:pPr>
              <w:jc w:val="right"/>
              <w:ind w:right="272"/>
              <w:spacing w:after="0"/>
              <w:rPr>
                <w:sz w:val="20"/>
                <w:szCs w:val="20"/>
                <w:color w:val="auto"/>
              </w:rPr>
            </w:pPr>
            <w:r>
              <w:rPr>
                <w:rFonts w:ascii="Arial" w:cs="Arial" w:eastAsia="Arial" w:hAnsi="Arial"/>
                <w:sz w:val="18"/>
                <w:szCs w:val="18"/>
                <w:b w:val="1"/>
                <w:bCs w:val="1"/>
                <w:color w:val="auto"/>
              </w:rPr>
              <w:t>2004</w:t>
            </w:r>
          </w:p>
        </w:tc>
        <w:tc>
          <w:tcPr>
            <w:tcW w:w="800" w:type="dxa"/>
            <w:vAlign w:val="bottom"/>
            <w:tcBorders>
              <w:bottom w:val="single" w:sz="8" w:color="auto"/>
            </w:tcBorders>
            <w:shd w:val="clear" w:color="auto" w:fill="D9D9D9"/>
          </w:tcPr>
          <w:p>
            <w:pPr>
              <w:jc w:val="right"/>
              <w:ind w:right="212"/>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D9D9D9"/>
          </w:tcPr>
          <w:p>
            <w:pPr>
              <w:jc w:val="right"/>
              <w:ind w:right="232"/>
              <w:spacing w:after="0"/>
              <w:rPr>
                <w:sz w:val="20"/>
                <w:szCs w:val="20"/>
                <w:color w:val="auto"/>
              </w:rPr>
            </w:pPr>
            <w:r>
              <w:rPr>
                <w:rFonts w:ascii="Arial" w:cs="Arial" w:eastAsia="Arial" w:hAnsi="Arial"/>
                <w:sz w:val="18"/>
                <w:szCs w:val="18"/>
                <w:b w:val="1"/>
                <w:bCs w:val="1"/>
                <w:color w:val="auto"/>
              </w:rPr>
              <w:t>2003</w:t>
            </w:r>
          </w:p>
        </w:tc>
        <w:tc>
          <w:tcPr>
            <w:tcW w:w="600" w:type="dxa"/>
            <w:vAlign w:val="bottom"/>
            <w:tcBorders>
              <w:bottom w:val="single" w:sz="8" w:color="auto"/>
            </w:tcBorders>
            <w:shd w:val="clear" w:color="auto" w:fill="D9D9D9"/>
          </w:tcPr>
          <w:p>
            <w:pPr>
              <w:jc w:val="right"/>
              <w:ind w:right="13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56"/>
        </w:trPr>
        <w:tc>
          <w:tcPr>
            <w:tcW w:w="2160" w:type="dxa"/>
            <w:vAlign w:val="bottom"/>
          </w:tcPr>
          <w:p>
            <w:pPr>
              <w:ind w:left="100"/>
              <w:spacing w:after="0"/>
              <w:rPr>
                <w:sz w:val="20"/>
                <w:szCs w:val="20"/>
                <w:color w:val="auto"/>
              </w:rPr>
            </w:pPr>
            <w:r>
              <w:rPr>
                <w:rFonts w:ascii="Arial" w:cs="Arial" w:eastAsia="Arial" w:hAnsi="Arial"/>
                <w:sz w:val="18"/>
                <w:szCs w:val="18"/>
                <w:color w:val="auto"/>
              </w:rPr>
              <w:t>Motor homes</w:t>
            </w:r>
          </w:p>
        </w:tc>
        <w:tc>
          <w:tcPr>
            <w:tcW w:w="1120" w:type="dxa"/>
            <w:vAlign w:val="bottom"/>
            <w:shd w:val="clear" w:color="auto" w:fill="D9D9D9"/>
          </w:tcPr>
          <w:p>
            <w:pPr>
              <w:jc w:val="right"/>
              <w:ind w:right="12"/>
              <w:spacing w:after="0"/>
              <w:rPr>
                <w:sz w:val="20"/>
                <w:szCs w:val="20"/>
                <w:color w:val="auto"/>
              </w:rPr>
            </w:pPr>
            <w:r>
              <w:rPr>
                <w:rFonts w:ascii="Arial" w:cs="Arial" w:eastAsia="Arial" w:hAnsi="Arial"/>
                <w:sz w:val="18"/>
                <w:szCs w:val="18"/>
                <w:color w:val="auto"/>
              </w:rPr>
              <w:t>$ 815,895</w:t>
            </w:r>
          </w:p>
        </w:tc>
        <w:tc>
          <w:tcPr>
            <w:tcW w:w="700" w:type="dxa"/>
            <w:vAlign w:val="bottom"/>
            <w:shd w:val="clear" w:color="auto" w:fill="D9D9D9"/>
          </w:tcPr>
          <w:p>
            <w:pPr>
              <w:jc w:val="right"/>
              <w:ind w:right="12"/>
              <w:spacing w:after="0"/>
              <w:rPr>
                <w:sz w:val="20"/>
                <w:szCs w:val="20"/>
                <w:color w:val="auto"/>
              </w:rPr>
            </w:pPr>
            <w:r>
              <w:rPr>
                <w:rFonts w:ascii="Arial" w:cs="Arial" w:eastAsia="Arial" w:hAnsi="Arial"/>
                <w:sz w:val="18"/>
                <w:szCs w:val="18"/>
                <w:color w:val="auto"/>
              </w:rPr>
              <w:t>93.8</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$ 808,715</w:t>
            </w: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93.6</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$ 946,350</w:t>
            </w: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95.4</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$1,070,264</w:t>
            </w:r>
          </w:p>
        </w:tc>
        <w:tc>
          <w:tcPr>
            <w:tcW w:w="800" w:type="dxa"/>
            <w:vAlign w:val="bottom"/>
          </w:tcPr>
          <w:p>
            <w:pPr>
              <w:jc w:val="right"/>
              <w:ind w:right="172"/>
              <w:spacing w:after="0"/>
              <w:rPr>
                <w:sz w:val="20"/>
                <w:szCs w:val="20"/>
                <w:color w:val="auto"/>
              </w:rPr>
            </w:pPr>
            <w:r>
              <w:rPr>
                <w:rFonts w:ascii="Arial" w:cs="Arial" w:eastAsia="Arial" w:hAnsi="Arial"/>
                <w:sz w:val="18"/>
                <w:szCs w:val="18"/>
                <w:color w:val="auto"/>
              </w:rPr>
              <w:t>96.1</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$ 801,027</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16"/>
        </w:trPr>
        <w:tc>
          <w:tcPr>
            <w:tcW w:w="2160" w:type="dxa"/>
            <w:vAlign w:val="bottom"/>
          </w:tcPr>
          <w:p>
            <w:pPr>
              <w:ind w:left="100"/>
              <w:spacing w:after="0"/>
              <w:rPr>
                <w:sz w:val="20"/>
                <w:szCs w:val="20"/>
                <w:color w:val="auto"/>
              </w:rPr>
            </w:pPr>
            <w:r>
              <w:rPr>
                <w:rFonts w:ascii="Arial" w:cs="Arial" w:eastAsia="Arial" w:hAnsi="Arial"/>
                <w:sz w:val="18"/>
                <w:szCs w:val="18"/>
                <w:color w:val="auto"/>
              </w:rPr>
              <w:t>Motor home parts and</w:t>
            </w:r>
          </w:p>
        </w:tc>
        <w:tc>
          <w:tcPr>
            <w:tcW w:w="1120" w:type="dxa"/>
            <w:vAlign w:val="bottom"/>
            <w:shd w:val="clear" w:color="auto" w:fill="D9D9D9"/>
          </w:tcPr>
          <w:p>
            <w:pPr>
              <w:spacing w:after="0"/>
              <w:rPr>
                <w:sz w:val="18"/>
                <w:szCs w:val="18"/>
                <w:color w:val="auto"/>
              </w:rPr>
            </w:pPr>
          </w:p>
        </w:tc>
        <w:tc>
          <w:tcPr>
            <w:tcW w:w="700" w:type="dxa"/>
            <w:vAlign w:val="bottom"/>
            <w:shd w:val="clear" w:color="auto" w:fill="D9D9D9"/>
          </w:tcPr>
          <w:p>
            <w:pPr>
              <w:spacing w:after="0"/>
              <w:rPr>
                <w:sz w:val="18"/>
                <w:szCs w:val="18"/>
                <w:color w:val="auto"/>
              </w:rPr>
            </w:pPr>
          </w:p>
        </w:tc>
        <w:tc>
          <w:tcPr>
            <w:tcW w:w="1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160" w:type="dxa"/>
            <w:vAlign w:val="bottom"/>
          </w:tcPr>
          <w:p>
            <w:pPr>
              <w:ind w:left="340"/>
              <w:spacing w:after="0"/>
              <w:rPr>
                <w:sz w:val="20"/>
                <w:szCs w:val="20"/>
                <w:color w:val="auto"/>
              </w:rPr>
            </w:pPr>
            <w:r>
              <w:rPr>
                <w:rFonts w:ascii="Arial" w:cs="Arial" w:eastAsia="Arial" w:hAnsi="Arial"/>
                <w:sz w:val="18"/>
                <w:szCs w:val="18"/>
                <w:color w:val="auto"/>
              </w:rPr>
              <w:t>services</w:t>
            </w:r>
          </w:p>
        </w:tc>
        <w:tc>
          <w:tcPr>
            <w:tcW w:w="1120" w:type="dxa"/>
            <w:vAlign w:val="bottom"/>
            <w:shd w:val="clear" w:color="auto" w:fill="D9D9D9"/>
          </w:tcPr>
          <w:p>
            <w:pPr>
              <w:jc w:val="right"/>
              <w:ind w:right="12"/>
              <w:spacing w:after="0"/>
              <w:rPr>
                <w:sz w:val="20"/>
                <w:szCs w:val="20"/>
                <w:color w:val="auto"/>
              </w:rPr>
            </w:pPr>
            <w:r>
              <w:rPr>
                <w:rFonts w:ascii="Arial" w:cs="Arial" w:eastAsia="Arial" w:hAnsi="Arial"/>
                <w:sz w:val="18"/>
                <w:szCs w:val="18"/>
                <w:color w:val="auto"/>
              </w:rPr>
              <w:t>16,413</w:t>
            </w:r>
          </w:p>
        </w:tc>
        <w:tc>
          <w:tcPr>
            <w:tcW w:w="700" w:type="dxa"/>
            <w:vAlign w:val="bottom"/>
            <w:shd w:val="clear" w:color="auto" w:fill="D9D9D9"/>
          </w:tcPr>
          <w:p>
            <w:pPr>
              <w:jc w:val="right"/>
              <w:ind w:right="12"/>
              <w:spacing w:after="0"/>
              <w:rPr>
                <w:sz w:val="20"/>
                <w:szCs w:val="20"/>
                <w:color w:val="auto"/>
              </w:rPr>
            </w:pPr>
            <w:r>
              <w:rPr>
                <w:rFonts w:ascii="Arial" w:cs="Arial" w:eastAsia="Arial" w:hAnsi="Arial"/>
                <w:sz w:val="18"/>
                <w:szCs w:val="18"/>
                <w:color w:val="auto"/>
              </w:rPr>
              <w:t>1.9</w:t>
            </w:r>
          </w:p>
        </w:tc>
        <w:tc>
          <w:tcPr>
            <w:tcW w:w="1180" w:type="dxa"/>
            <w:vAlign w:val="bottom"/>
          </w:tcPr>
          <w:p>
            <w:pPr>
              <w:jc w:val="right"/>
              <w:ind w:right="72"/>
              <w:spacing w:after="0"/>
              <w:rPr>
                <w:sz w:val="20"/>
                <w:szCs w:val="20"/>
                <w:color w:val="auto"/>
              </w:rPr>
            </w:pPr>
            <w:r>
              <w:rPr>
                <w:rFonts w:ascii="Arial" w:cs="Arial" w:eastAsia="Arial" w:hAnsi="Arial"/>
                <w:sz w:val="18"/>
                <w:szCs w:val="18"/>
                <w:color w:val="auto"/>
              </w:rPr>
              <w:t>15,901</w:t>
            </w: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1.8</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16,401</w:t>
            </w: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1.7</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15,199</w:t>
            </w:r>
          </w:p>
        </w:tc>
        <w:tc>
          <w:tcPr>
            <w:tcW w:w="800" w:type="dxa"/>
            <w:vAlign w:val="bottom"/>
          </w:tcPr>
          <w:p>
            <w:pPr>
              <w:jc w:val="right"/>
              <w:ind w:right="172"/>
              <w:spacing w:after="0"/>
              <w:rPr>
                <w:sz w:val="20"/>
                <w:szCs w:val="20"/>
                <w:color w:val="auto"/>
              </w:rPr>
            </w:pPr>
            <w:r>
              <w:rPr>
                <w:rFonts w:ascii="Arial" w:cs="Arial" w:eastAsia="Arial" w:hAnsi="Arial"/>
                <w:sz w:val="18"/>
                <w:szCs w:val="18"/>
                <w:color w:val="auto"/>
              </w:rPr>
              <w:t>1.3</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17,285</w:t>
            </w: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2160" w:type="dxa"/>
            <w:vAlign w:val="bottom"/>
          </w:tcPr>
          <w:p>
            <w:pPr>
              <w:ind w:left="100"/>
              <w:spacing w:after="0"/>
              <w:rPr>
                <w:sz w:val="20"/>
                <w:szCs w:val="20"/>
                <w:color w:val="auto"/>
              </w:rPr>
            </w:pPr>
            <w:r>
              <w:rPr>
                <w:rFonts w:ascii="Arial" w:cs="Arial" w:eastAsia="Arial" w:hAnsi="Arial"/>
                <w:sz w:val="18"/>
                <w:szCs w:val="18"/>
                <w:color w:val="auto"/>
              </w:rPr>
              <w:t>Other manufactured</w:t>
            </w:r>
          </w:p>
        </w:tc>
        <w:tc>
          <w:tcPr>
            <w:tcW w:w="1120" w:type="dxa"/>
            <w:vAlign w:val="bottom"/>
            <w:shd w:val="clear" w:color="auto" w:fill="D9D9D9"/>
          </w:tcPr>
          <w:p>
            <w:pPr>
              <w:spacing w:after="0"/>
              <w:rPr>
                <w:sz w:val="19"/>
                <w:szCs w:val="19"/>
                <w:color w:val="auto"/>
              </w:rPr>
            </w:pPr>
          </w:p>
        </w:tc>
        <w:tc>
          <w:tcPr>
            <w:tcW w:w="700" w:type="dxa"/>
            <w:vAlign w:val="bottom"/>
            <w:shd w:val="clear" w:color="auto" w:fill="D9D9D9"/>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160" w:type="dxa"/>
            <w:vAlign w:val="bottom"/>
          </w:tcPr>
          <w:p>
            <w:pPr>
              <w:ind w:left="340"/>
              <w:spacing w:after="0"/>
              <w:rPr>
                <w:sz w:val="20"/>
                <w:szCs w:val="20"/>
                <w:color w:val="auto"/>
              </w:rPr>
            </w:pPr>
            <w:r>
              <w:rPr>
                <w:rFonts w:ascii="Arial" w:cs="Arial" w:eastAsia="Arial" w:hAnsi="Arial"/>
                <w:sz w:val="18"/>
                <w:szCs w:val="18"/>
                <w:color w:val="auto"/>
              </w:rPr>
              <w:t>products</w:t>
            </w:r>
          </w:p>
        </w:tc>
        <w:tc>
          <w:tcPr>
            <w:tcW w:w="1120" w:type="dxa"/>
            <w:vAlign w:val="bottom"/>
            <w:tcBorders>
              <w:bottom w:val="single" w:sz="8" w:color="auto"/>
            </w:tcBorders>
            <w:shd w:val="clear" w:color="auto" w:fill="D9D9D9"/>
          </w:tcPr>
          <w:p>
            <w:pPr>
              <w:jc w:val="right"/>
              <w:ind w:right="12"/>
              <w:spacing w:after="0"/>
              <w:rPr>
                <w:sz w:val="20"/>
                <w:szCs w:val="20"/>
                <w:color w:val="auto"/>
              </w:rPr>
            </w:pPr>
            <w:r>
              <w:rPr>
                <w:rFonts w:ascii="Arial" w:cs="Arial" w:eastAsia="Arial" w:hAnsi="Arial"/>
                <w:sz w:val="18"/>
                <w:szCs w:val="18"/>
                <w:color w:val="auto"/>
              </w:rPr>
              <w:t>37,844</w:t>
            </w:r>
          </w:p>
        </w:tc>
        <w:tc>
          <w:tcPr>
            <w:tcW w:w="700" w:type="dxa"/>
            <w:vAlign w:val="bottom"/>
            <w:tcBorders>
              <w:bottom w:val="single" w:sz="8" w:color="auto"/>
            </w:tcBorders>
            <w:shd w:val="clear" w:color="auto" w:fill="D9D9D9"/>
          </w:tcPr>
          <w:p>
            <w:pPr>
              <w:jc w:val="right"/>
              <w:ind w:right="12"/>
              <w:spacing w:after="0"/>
              <w:rPr>
                <w:sz w:val="20"/>
                <w:szCs w:val="20"/>
                <w:color w:val="auto"/>
              </w:rPr>
            </w:pPr>
            <w:r>
              <w:rPr>
                <w:rFonts w:ascii="Arial" w:cs="Arial" w:eastAsia="Arial" w:hAnsi="Arial"/>
                <w:sz w:val="18"/>
                <w:szCs w:val="18"/>
                <w:color w:val="auto"/>
              </w:rPr>
              <w:t>4.3</w:t>
            </w:r>
          </w:p>
        </w:tc>
        <w:tc>
          <w:tcPr>
            <w:tcW w:w="11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39,787</w:t>
            </w: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4.6</w:t>
            </w: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29,224</w:t>
            </w: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2.9</w:t>
            </w:r>
          </w:p>
        </w:tc>
        <w:tc>
          <w:tcPr>
            <w:tcW w:w="11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28,691</w:t>
            </w:r>
          </w:p>
        </w:tc>
        <w:tc>
          <w:tcPr>
            <w:tcW w:w="8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2.6</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26,898</w:t>
            </w: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2160" w:type="dxa"/>
            <w:vAlign w:val="bottom"/>
          </w:tcPr>
          <w:p>
            <w:pPr>
              <w:ind w:left="100"/>
              <w:spacing w:after="0"/>
              <w:rPr>
                <w:sz w:val="20"/>
                <w:szCs w:val="20"/>
                <w:color w:val="auto"/>
              </w:rPr>
            </w:pPr>
            <w:r>
              <w:rPr>
                <w:rFonts w:ascii="Arial" w:cs="Arial" w:eastAsia="Arial" w:hAnsi="Arial"/>
                <w:sz w:val="18"/>
                <w:szCs w:val="18"/>
                <w:color w:val="auto"/>
              </w:rPr>
              <w:t>Total net revenues</w:t>
            </w:r>
          </w:p>
        </w:tc>
        <w:tc>
          <w:tcPr>
            <w:tcW w:w="1120" w:type="dxa"/>
            <w:vAlign w:val="bottom"/>
            <w:vMerge w:val="restart"/>
            <w:shd w:val="clear" w:color="auto" w:fill="D9D9D9"/>
          </w:tcPr>
          <w:p>
            <w:pPr>
              <w:jc w:val="right"/>
              <w:ind w:right="12"/>
              <w:spacing w:after="0"/>
              <w:rPr>
                <w:sz w:val="20"/>
                <w:szCs w:val="20"/>
                <w:color w:val="auto"/>
              </w:rPr>
            </w:pPr>
            <w:r>
              <w:rPr>
                <w:rFonts w:ascii="Arial" w:cs="Arial" w:eastAsia="Arial" w:hAnsi="Arial"/>
                <w:sz w:val="18"/>
                <w:szCs w:val="18"/>
                <w:color w:val="auto"/>
              </w:rPr>
              <w:t>$ 870,152</w:t>
            </w:r>
          </w:p>
        </w:tc>
        <w:tc>
          <w:tcPr>
            <w:tcW w:w="700" w:type="dxa"/>
            <w:vAlign w:val="bottom"/>
            <w:vMerge w:val="restart"/>
            <w:shd w:val="clear" w:color="auto" w:fill="D9D9D9"/>
          </w:tcPr>
          <w:p>
            <w:pPr>
              <w:jc w:val="right"/>
              <w:ind w:right="12"/>
              <w:spacing w:after="0"/>
              <w:rPr>
                <w:sz w:val="20"/>
                <w:szCs w:val="20"/>
                <w:color w:val="auto"/>
              </w:rPr>
            </w:pPr>
            <w:r>
              <w:rPr>
                <w:rFonts w:ascii="Arial" w:cs="Arial" w:eastAsia="Arial" w:hAnsi="Arial"/>
                <w:sz w:val="18"/>
                <w:szCs w:val="18"/>
                <w:color w:val="auto"/>
              </w:rPr>
              <w:t>100.0</w:t>
            </w:r>
          </w:p>
        </w:tc>
        <w:tc>
          <w:tcPr>
            <w:tcW w:w="1180" w:type="dxa"/>
            <w:vAlign w:val="bottom"/>
            <w:vMerge w:val="restart"/>
          </w:tcPr>
          <w:p>
            <w:pPr>
              <w:jc w:val="right"/>
              <w:ind w:right="72"/>
              <w:spacing w:after="0"/>
              <w:rPr>
                <w:sz w:val="20"/>
                <w:szCs w:val="20"/>
                <w:color w:val="auto"/>
              </w:rPr>
            </w:pPr>
            <w:r>
              <w:rPr>
                <w:rFonts w:ascii="Arial" w:cs="Arial" w:eastAsia="Arial" w:hAnsi="Arial"/>
                <w:sz w:val="18"/>
                <w:szCs w:val="18"/>
                <w:color w:val="auto"/>
              </w:rPr>
              <w:t>$ 864,403</w:t>
            </w:r>
          </w:p>
        </w:tc>
        <w:tc>
          <w:tcPr>
            <w:tcW w:w="800" w:type="dxa"/>
            <w:vAlign w:val="bottom"/>
            <w:vMerge w:val="restart"/>
          </w:tcPr>
          <w:p>
            <w:pPr>
              <w:jc w:val="right"/>
              <w:ind w:right="152"/>
              <w:spacing w:after="0"/>
              <w:rPr>
                <w:sz w:val="20"/>
                <w:szCs w:val="20"/>
                <w:color w:val="auto"/>
              </w:rPr>
            </w:pPr>
            <w:r>
              <w:rPr>
                <w:rFonts w:ascii="Arial" w:cs="Arial" w:eastAsia="Arial" w:hAnsi="Arial"/>
                <w:sz w:val="18"/>
                <w:szCs w:val="18"/>
                <w:color w:val="auto"/>
              </w:rPr>
              <w:t>100.0</w:t>
            </w:r>
          </w:p>
        </w:tc>
        <w:tc>
          <w:tcPr>
            <w:tcW w:w="1100" w:type="dxa"/>
            <w:vAlign w:val="bottom"/>
            <w:vMerge w:val="restart"/>
          </w:tcPr>
          <w:p>
            <w:pPr>
              <w:jc w:val="right"/>
              <w:ind w:right="72"/>
              <w:spacing w:after="0"/>
              <w:rPr>
                <w:sz w:val="20"/>
                <w:szCs w:val="20"/>
                <w:color w:val="auto"/>
              </w:rPr>
            </w:pPr>
            <w:r>
              <w:rPr>
                <w:rFonts w:ascii="Arial" w:cs="Arial" w:eastAsia="Arial" w:hAnsi="Arial"/>
                <w:sz w:val="18"/>
                <w:szCs w:val="18"/>
                <w:color w:val="auto"/>
              </w:rPr>
              <w:t>$ 991,975</w:t>
            </w:r>
          </w:p>
        </w:tc>
        <w:tc>
          <w:tcPr>
            <w:tcW w:w="740" w:type="dxa"/>
            <w:vAlign w:val="bottom"/>
            <w:vMerge w:val="restart"/>
          </w:tcPr>
          <w:p>
            <w:pPr>
              <w:jc w:val="right"/>
              <w:ind w:right="112"/>
              <w:spacing w:after="0"/>
              <w:rPr>
                <w:sz w:val="20"/>
                <w:szCs w:val="20"/>
                <w:color w:val="auto"/>
              </w:rPr>
            </w:pPr>
            <w:r>
              <w:rPr>
                <w:rFonts w:ascii="Arial" w:cs="Arial" w:eastAsia="Arial" w:hAnsi="Arial"/>
                <w:sz w:val="18"/>
                <w:szCs w:val="18"/>
                <w:color w:val="auto"/>
              </w:rPr>
              <w:t>100.0</w:t>
            </w:r>
          </w:p>
        </w:tc>
        <w:tc>
          <w:tcPr>
            <w:tcW w:w="1160" w:type="dxa"/>
            <w:vAlign w:val="bottom"/>
            <w:vMerge w:val="restart"/>
          </w:tcPr>
          <w:p>
            <w:pPr>
              <w:jc w:val="right"/>
              <w:ind w:right="72"/>
              <w:spacing w:after="0"/>
              <w:rPr>
                <w:sz w:val="20"/>
                <w:szCs w:val="20"/>
                <w:color w:val="auto"/>
              </w:rPr>
            </w:pPr>
            <w:r>
              <w:rPr>
                <w:rFonts w:ascii="Arial" w:cs="Arial" w:eastAsia="Arial" w:hAnsi="Arial"/>
                <w:sz w:val="18"/>
                <w:szCs w:val="18"/>
                <w:color w:val="auto"/>
              </w:rPr>
              <w:t>$1,114,154</w:t>
            </w:r>
          </w:p>
        </w:tc>
        <w:tc>
          <w:tcPr>
            <w:tcW w:w="800" w:type="dxa"/>
            <w:vAlign w:val="bottom"/>
            <w:vMerge w:val="restart"/>
          </w:tcPr>
          <w:p>
            <w:pPr>
              <w:jc w:val="right"/>
              <w:ind w:right="172"/>
              <w:spacing w:after="0"/>
              <w:rPr>
                <w:sz w:val="20"/>
                <w:szCs w:val="20"/>
                <w:color w:val="auto"/>
              </w:rPr>
            </w:pPr>
            <w:r>
              <w:rPr>
                <w:rFonts w:ascii="Arial" w:cs="Arial" w:eastAsia="Arial" w:hAnsi="Arial"/>
                <w:sz w:val="18"/>
                <w:szCs w:val="18"/>
                <w:color w:val="auto"/>
              </w:rPr>
              <w:t>100.0</w:t>
            </w:r>
          </w:p>
        </w:tc>
        <w:tc>
          <w:tcPr>
            <w:tcW w:w="1060" w:type="dxa"/>
            <w:vAlign w:val="bottom"/>
            <w:vMerge w:val="restart"/>
          </w:tcPr>
          <w:p>
            <w:pPr>
              <w:jc w:val="right"/>
              <w:ind w:right="32"/>
              <w:spacing w:after="0"/>
              <w:rPr>
                <w:sz w:val="20"/>
                <w:szCs w:val="20"/>
                <w:color w:val="auto"/>
              </w:rPr>
            </w:pPr>
            <w:r>
              <w:rPr>
                <w:rFonts w:ascii="Arial" w:cs="Arial" w:eastAsia="Arial" w:hAnsi="Arial"/>
                <w:sz w:val="18"/>
                <w:szCs w:val="18"/>
                <w:color w:val="auto"/>
              </w:rPr>
              <w:t>$ 845,210</w:t>
            </w:r>
          </w:p>
        </w:tc>
        <w:tc>
          <w:tcPr>
            <w:tcW w:w="600" w:type="dxa"/>
            <w:vAlign w:val="bottom"/>
            <w:vMerge w:val="restart"/>
          </w:tcPr>
          <w:p>
            <w:pPr>
              <w:jc w:val="right"/>
              <w:ind w:right="12"/>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87"/>
        </w:trPr>
        <w:tc>
          <w:tcPr>
            <w:tcW w:w="2160" w:type="dxa"/>
            <w:vAlign w:val="bottom"/>
          </w:tcPr>
          <w:p>
            <w:pPr>
              <w:spacing w:after="0"/>
              <w:rPr>
                <w:sz w:val="7"/>
                <w:szCs w:val="7"/>
                <w:color w:val="auto"/>
              </w:rPr>
            </w:pPr>
          </w:p>
        </w:tc>
        <w:tc>
          <w:tcPr>
            <w:tcW w:w="1120" w:type="dxa"/>
            <w:vAlign w:val="bottom"/>
            <w:tcBorders>
              <w:bottom w:val="single" w:sz="8" w:color="auto"/>
            </w:tcBorders>
            <w:vMerge w:val="continue"/>
            <w:shd w:val="clear" w:color="auto" w:fill="D9D9D9"/>
          </w:tcPr>
          <w:p>
            <w:pPr>
              <w:spacing w:after="0"/>
              <w:rPr>
                <w:sz w:val="7"/>
                <w:szCs w:val="7"/>
                <w:color w:val="auto"/>
              </w:rPr>
            </w:pPr>
          </w:p>
        </w:tc>
        <w:tc>
          <w:tcPr>
            <w:tcW w:w="700" w:type="dxa"/>
            <w:vAlign w:val="bottom"/>
            <w:tcBorders>
              <w:bottom w:val="single" w:sz="8" w:color="auto"/>
            </w:tcBorders>
            <w:vMerge w:val="continue"/>
            <w:shd w:val="clear" w:color="auto" w:fill="D9D9D9"/>
          </w:tcPr>
          <w:p>
            <w:pPr>
              <w:spacing w:after="0"/>
              <w:rPr>
                <w:sz w:val="7"/>
                <w:szCs w:val="7"/>
                <w:color w:val="auto"/>
              </w:rPr>
            </w:pPr>
          </w:p>
        </w:tc>
        <w:tc>
          <w:tcPr>
            <w:tcW w:w="1180" w:type="dxa"/>
            <w:vAlign w:val="bottom"/>
            <w:tcBorders>
              <w:bottom w:val="single" w:sz="8" w:color="auto"/>
            </w:tcBorders>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1100" w:type="dxa"/>
            <w:vAlign w:val="bottom"/>
            <w:tcBorders>
              <w:bottom w:val="single" w:sz="8" w:color="auto"/>
            </w:tcBorders>
            <w:vMerge w:val="continue"/>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1160" w:type="dxa"/>
            <w:vAlign w:val="bottom"/>
            <w:tcBorders>
              <w:bottom w:val="single" w:sz="8" w:color="auto"/>
            </w:tcBorders>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1060" w:type="dxa"/>
            <w:vAlign w:val="bottom"/>
            <w:tcBorders>
              <w:bottom w:val="single" w:sz="8" w:color="auto"/>
            </w:tcBorders>
            <w:vMerge w:val="continue"/>
          </w:tcPr>
          <w:p>
            <w:pPr>
              <w:spacing w:after="0"/>
              <w:rPr>
                <w:sz w:val="7"/>
                <w:szCs w:val="7"/>
                <w:color w:val="auto"/>
              </w:rPr>
            </w:pPr>
          </w:p>
        </w:tc>
        <w:tc>
          <w:tcPr>
            <w:tcW w:w="6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Motor Homes</w:t>
      </w:r>
    </w:p>
    <w:p>
      <w:pPr>
        <w:spacing w:after="0" w:line="231" w:lineRule="exact"/>
        <w:rPr>
          <w:sz w:val="20"/>
          <w:szCs w:val="20"/>
          <w:color w:val="auto"/>
        </w:rPr>
      </w:pPr>
    </w:p>
    <w:p>
      <w:pPr>
        <w:jc w:val="both"/>
        <w:ind w:right="100"/>
        <w:spacing w:after="0" w:line="332" w:lineRule="auto"/>
        <w:rPr>
          <w:sz w:val="20"/>
          <w:szCs w:val="20"/>
          <w:color w:val="auto"/>
        </w:rPr>
      </w:pPr>
      <w:r>
        <w:rPr>
          <w:rFonts w:ascii="Arial" w:cs="Arial" w:eastAsia="Arial" w:hAnsi="Arial"/>
          <w:sz w:val="16"/>
          <w:szCs w:val="16"/>
          <w:color w:val="auto"/>
        </w:rPr>
        <w:t>A motor home is a self-propelled mobile dwelling used primarily as temporary living quarters during vacation and camping trips, or to support some other active lifestyle. The Recreation Vehicle Industry Association (RVIA) classifies motor homes into three types which are defined as follows:</w:t>
      </w:r>
    </w:p>
    <w:p>
      <w:pPr>
        <w:spacing w:after="0" w:line="139" w:lineRule="exact"/>
        <w:rPr>
          <w:sz w:val="20"/>
          <w:szCs w:val="20"/>
          <w:color w:val="auto"/>
        </w:rPr>
      </w:pPr>
    </w:p>
    <w:p>
      <w:pPr>
        <w:ind w:left="420" w:right="80"/>
        <w:spacing w:after="0" w:line="259" w:lineRule="auto"/>
        <w:rPr>
          <w:sz w:val="20"/>
          <w:szCs w:val="20"/>
          <w:color w:val="auto"/>
        </w:rPr>
      </w:pPr>
      <w:r>
        <w:rPr>
          <w:rFonts w:ascii="Arial" w:cs="Arial" w:eastAsia="Arial" w:hAnsi="Arial"/>
          <w:sz w:val="18"/>
          <w:szCs w:val="18"/>
          <w:color w:val="auto"/>
        </w:rPr>
        <w:t>Class A models are conventional motor homes constructed directly on medium- and heavy-duty truck chassis, which include the engine and drivetrain components. The living area and driver’s compartment are designed and produced by the motor home manufacturer. We manufacture Class A motor homes with gas and diesel engines.</w:t>
      </w:r>
    </w:p>
    <w:p>
      <w:pPr>
        <w:spacing w:after="0" w:line="194" w:lineRule="exact"/>
        <w:rPr>
          <w:sz w:val="20"/>
          <w:szCs w:val="20"/>
          <w:color w:val="auto"/>
        </w:rPr>
      </w:pPr>
    </w:p>
    <w:p>
      <w:pPr>
        <w:ind w:left="420" w:right="160"/>
        <w:spacing w:after="0" w:line="268" w:lineRule="auto"/>
        <w:rPr>
          <w:sz w:val="20"/>
          <w:szCs w:val="20"/>
          <w:color w:val="auto"/>
        </w:rPr>
      </w:pPr>
      <w:r>
        <w:rPr>
          <w:rFonts w:ascii="Arial" w:cs="Arial" w:eastAsia="Arial" w:hAnsi="Arial"/>
          <w:sz w:val="18"/>
          <w:szCs w:val="18"/>
          <w:color w:val="auto"/>
        </w:rPr>
        <w:t>Class B models are panel-type trucks to which sleeping, kitchen, and/or toilet facilities are added. These models also have a top extension to provide more headroom.</w:t>
      </w:r>
    </w:p>
    <w:p>
      <w:pPr>
        <w:spacing w:after="0" w:line="186" w:lineRule="exact"/>
        <w:rPr>
          <w:sz w:val="20"/>
          <w:szCs w:val="20"/>
          <w:color w:val="auto"/>
        </w:rPr>
      </w:pPr>
    </w:p>
    <w:p>
      <w:pPr>
        <w:ind w:left="420" w:right="40"/>
        <w:spacing w:after="0" w:line="268" w:lineRule="auto"/>
        <w:rPr>
          <w:sz w:val="20"/>
          <w:szCs w:val="20"/>
          <w:color w:val="auto"/>
        </w:rPr>
      </w:pPr>
      <w:r>
        <w:rPr>
          <w:rFonts w:ascii="Arial" w:cs="Arial" w:eastAsia="Arial" w:hAnsi="Arial"/>
          <w:sz w:val="18"/>
          <w:szCs w:val="18"/>
          <w:color w:val="auto"/>
        </w:rPr>
        <w:t>Class C models are mini motor homes built on van-type chassis onto which the motor home manufacturer constructs a living area with access to the driver’s compartment. We manufacture Class C motor homes with gas and diesel engines.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We manufacture and sell Class A and Class C motor homes under the Winnebago and Itasca brand names. Our current product offerings are as follows:</w:t>
      </w:r>
    </w:p>
    <w:p>
      <w:pPr>
        <w:spacing w:after="0" w:line="200" w:lineRule="exact"/>
        <w:rPr>
          <w:sz w:val="20"/>
          <w:szCs w:val="20"/>
          <w:color w:val="auto"/>
        </w:rPr>
      </w:pPr>
    </w:p>
    <w:p>
      <w:pPr>
        <w:spacing w:after="0" w:line="273"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1500" w:type="dxa"/>
            <w:vAlign w:val="bottom"/>
            <w:tcBorders>
              <w:bottom w:val="single" w:sz="8" w:color="auto"/>
            </w:tcBorders>
            <w:shd w:val="clear" w:color="auto" w:fill="D9D9D9"/>
          </w:tcPr>
          <w:p>
            <w:pPr>
              <w:ind w:left="100"/>
              <w:spacing w:after="0"/>
              <w:rPr>
                <w:sz w:val="20"/>
                <w:szCs w:val="20"/>
                <w:color w:val="auto"/>
              </w:rPr>
            </w:pPr>
            <w:r>
              <w:rPr>
                <w:rFonts w:ascii="Arial" w:cs="Arial" w:eastAsia="Arial" w:hAnsi="Arial"/>
                <w:sz w:val="18"/>
                <w:szCs w:val="18"/>
                <w:b w:val="1"/>
                <w:bCs w:val="1"/>
                <w:color w:val="auto"/>
              </w:rPr>
              <w:t>Type</w:t>
            </w:r>
          </w:p>
        </w:tc>
        <w:tc>
          <w:tcPr>
            <w:tcW w:w="4380" w:type="dxa"/>
            <w:vAlign w:val="bottom"/>
            <w:tcBorders>
              <w:bottom w:val="single" w:sz="8" w:color="auto"/>
            </w:tcBorders>
            <w:shd w:val="clear" w:color="auto" w:fill="D9D9D9"/>
          </w:tcPr>
          <w:p>
            <w:pPr>
              <w:ind w:left="240"/>
              <w:spacing w:after="0"/>
              <w:rPr>
                <w:sz w:val="20"/>
                <w:szCs w:val="20"/>
                <w:color w:val="auto"/>
              </w:rPr>
            </w:pPr>
            <w:r>
              <w:rPr>
                <w:rFonts w:ascii="Arial" w:cs="Arial" w:eastAsia="Arial" w:hAnsi="Arial"/>
                <w:sz w:val="18"/>
                <w:szCs w:val="18"/>
                <w:b w:val="1"/>
                <w:bCs w:val="1"/>
                <w:color w:val="auto"/>
              </w:rPr>
              <w:t>Winnebago</w:t>
            </w:r>
          </w:p>
        </w:tc>
        <w:tc>
          <w:tcPr>
            <w:tcW w:w="4960" w:type="dxa"/>
            <w:vAlign w:val="bottom"/>
            <w:tcBorders>
              <w:bottom w:val="single" w:sz="8" w:color="auto"/>
            </w:tcBorders>
            <w:shd w:val="clear" w:color="auto" w:fill="D9D9D9"/>
          </w:tcPr>
          <w:p>
            <w:pPr>
              <w:ind w:left="660"/>
              <w:spacing w:after="0"/>
              <w:rPr>
                <w:sz w:val="20"/>
                <w:szCs w:val="20"/>
                <w:color w:val="auto"/>
              </w:rPr>
            </w:pPr>
            <w:r>
              <w:rPr>
                <w:rFonts w:ascii="Arial" w:cs="Arial" w:eastAsia="Arial" w:hAnsi="Arial"/>
                <w:sz w:val="18"/>
                <w:szCs w:val="18"/>
                <w:b w:val="1"/>
                <w:bCs w:val="1"/>
                <w:color w:val="auto"/>
              </w:rPr>
              <w:t>Itasca</w:t>
            </w:r>
          </w:p>
        </w:tc>
      </w:tr>
      <w:tr>
        <w:trPr>
          <w:trHeight w:val="356"/>
        </w:trPr>
        <w:tc>
          <w:tcPr>
            <w:tcW w:w="1500" w:type="dxa"/>
            <w:vAlign w:val="bottom"/>
          </w:tcPr>
          <w:p>
            <w:pPr>
              <w:ind w:left="160"/>
              <w:spacing w:after="0"/>
              <w:rPr>
                <w:sz w:val="20"/>
                <w:szCs w:val="20"/>
                <w:color w:val="auto"/>
              </w:rPr>
            </w:pPr>
            <w:r>
              <w:rPr>
                <w:rFonts w:ascii="Arial" w:cs="Arial" w:eastAsia="Arial" w:hAnsi="Arial"/>
                <w:sz w:val="18"/>
                <w:szCs w:val="18"/>
                <w:color w:val="auto"/>
              </w:rPr>
              <w:t>Class A (gas)</w:t>
            </w:r>
          </w:p>
        </w:tc>
        <w:tc>
          <w:tcPr>
            <w:tcW w:w="4380" w:type="dxa"/>
            <w:vAlign w:val="bottom"/>
          </w:tcPr>
          <w:p>
            <w:pPr>
              <w:ind w:left="240"/>
              <w:spacing w:after="0"/>
              <w:rPr>
                <w:sz w:val="20"/>
                <w:szCs w:val="20"/>
                <w:color w:val="auto"/>
              </w:rPr>
            </w:pPr>
            <w:r>
              <w:rPr>
                <w:rFonts w:ascii="Arial" w:cs="Arial" w:eastAsia="Arial" w:hAnsi="Arial"/>
                <w:sz w:val="18"/>
                <w:szCs w:val="18"/>
                <w:color w:val="auto"/>
              </w:rPr>
              <w:t>Vista, Sightseer, Voyage, Adventurer, Destination</w:t>
            </w:r>
          </w:p>
        </w:tc>
        <w:tc>
          <w:tcPr>
            <w:tcW w:w="4960" w:type="dxa"/>
            <w:vAlign w:val="bottom"/>
          </w:tcPr>
          <w:p>
            <w:pPr>
              <w:ind w:left="660"/>
              <w:spacing w:after="0"/>
              <w:rPr>
                <w:sz w:val="20"/>
                <w:szCs w:val="20"/>
                <w:color w:val="auto"/>
              </w:rPr>
            </w:pPr>
            <w:r>
              <w:rPr>
                <w:rFonts w:ascii="Arial" w:cs="Arial" w:eastAsia="Arial" w:hAnsi="Arial"/>
                <w:sz w:val="18"/>
                <w:szCs w:val="18"/>
                <w:color w:val="auto"/>
              </w:rPr>
              <w:t>Sunstar, Sunova, Sunrise, Suncruiser, Latitude</w:t>
            </w:r>
          </w:p>
        </w:tc>
      </w:tr>
      <w:tr>
        <w:trPr>
          <w:trHeight w:val="223"/>
        </w:trPr>
        <w:tc>
          <w:tcPr>
            <w:tcW w:w="1500" w:type="dxa"/>
            <w:vAlign w:val="bottom"/>
          </w:tcPr>
          <w:p>
            <w:pPr>
              <w:ind w:left="160"/>
              <w:spacing w:after="0"/>
              <w:rPr>
                <w:sz w:val="20"/>
                <w:szCs w:val="20"/>
                <w:color w:val="auto"/>
              </w:rPr>
            </w:pPr>
            <w:r>
              <w:rPr>
                <w:rFonts w:ascii="Arial" w:cs="Arial" w:eastAsia="Arial" w:hAnsi="Arial"/>
                <w:sz w:val="18"/>
                <w:szCs w:val="18"/>
                <w:color w:val="auto"/>
              </w:rPr>
              <w:t>Class A (diesel)</w:t>
            </w:r>
          </w:p>
        </w:tc>
        <w:tc>
          <w:tcPr>
            <w:tcW w:w="4380" w:type="dxa"/>
            <w:vAlign w:val="bottom"/>
          </w:tcPr>
          <w:p>
            <w:pPr>
              <w:ind w:left="240"/>
              <w:spacing w:after="0"/>
              <w:rPr>
                <w:sz w:val="20"/>
                <w:szCs w:val="20"/>
                <w:color w:val="auto"/>
              </w:rPr>
            </w:pPr>
            <w:r>
              <w:rPr>
                <w:rFonts w:ascii="Arial" w:cs="Arial" w:eastAsia="Arial" w:hAnsi="Arial"/>
                <w:sz w:val="18"/>
                <w:szCs w:val="18"/>
                <w:color w:val="auto"/>
              </w:rPr>
              <w:t>Destination, Journey, Tour, Vectra</w:t>
            </w:r>
          </w:p>
        </w:tc>
        <w:tc>
          <w:tcPr>
            <w:tcW w:w="4960" w:type="dxa"/>
            <w:vAlign w:val="bottom"/>
          </w:tcPr>
          <w:p>
            <w:pPr>
              <w:ind w:left="660"/>
              <w:spacing w:after="0"/>
              <w:rPr>
                <w:sz w:val="20"/>
                <w:szCs w:val="20"/>
                <w:color w:val="auto"/>
              </w:rPr>
            </w:pPr>
            <w:r>
              <w:rPr>
                <w:rFonts w:ascii="Arial" w:cs="Arial" w:eastAsia="Arial" w:hAnsi="Arial"/>
                <w:sz w:val="18"/>
                <w:szCs w:val="18"/>
                <w:color w:val="auto"/>
              </w:rPr>
              <w:t>Latitude, Meridian, Ellipse, Horizon</w:t>
            </w:r>
          </w:p>
        </w:tc>
      </w:tr>
      <w:tr>
        <w:trPr>
          <w:trHeight w:val="222"/>
        </w:trPr>
        <w:tc>
          <w:tcPr>
            <w:tcW w:w="1500" w:type="dxa"/>
            <w:vAlign w:val="bottom"/>
          </w:tcPr>
          <w:p>
            <w:pPr>
              <w:ind w:left="160"/>
              <w:spacing w:after="0"/>
              <w:rPr>
                <w:sz w:val="20"/>
                <w:szCs w:val="20"/>
                <w:color w:val="auto"/>
              </w:rPr>
            </w:pPr>
            <w:r>
              <w:rPr>
                <w:rFonts w:ascii="Arial" w:cs="Arial" w:eastAsia="Arial" w:hAnsi="Arial"/>
                <w:sz w:val="18"/>
                <w:szCs w:val="18"/>
                <w:color w:val="auto"/>
              </w:rPr>
              <w:t>Class C</w:t>
            </w:r>
          </w:p>
        </w:tc>
        <w:tc>
          <w:tcPr>
            <w:tcW w:w="4380" w:type="dxa"/>
            <w:vAlign w:val="bottom"/>
          </w:tcPr>
          <w:p>
            <w:pPr>
              <w:ind w:left="240"/>
              <w:spacing w:after="0"/>
              <w:rPr>
                <w:sz w:val="20"/>
                <w:szCs w:val="20"/>
                <w:color w:val="auto"/>
              </w:rPr>
            </w:pPr>
            <w:r>
              <w:rPr>
                <w:rFonts w:ascii="Arial" w:cs="Arial" w:eastAsia="Arial" w:hAnsi="Arial"/>
                <w:sz w:val="18"/>
                <w:szCs w:val="18"/>
                <w:color w:val="auto"/>
              </w:rPr>
              <w:t>Access, Outlook, Aspect, View</w:t>
            </w:r>
          </w:p>
        </w:tc>
        <w:tc>
          <w:tcPr>
            <w:tcW w:w="4960" w:type="dxa"/>
            <w:vAlign w:val="bottom"/>
          </w:tcPr>
          <w:p>
            <w:pPr>
              <w:ind w:left="660"/>
              <w:spacing w:after="0"/>
              <w:rPr>
                <w:sz w:val="20"/>
                <w:szCs w:val="20"/>
                <w:color w:val="auto"/>
              </w:rPr>
            </w:pPr>
            <w:r>
              <w:rPr>
                <w:rFonts w:ascii="Arial" w:cs="Arial" w:eastAsia="Arial" w:hAnsi="Arial"/>
                <w:sz w:val="18"/>
                <w:szCs w:val="18"/>
                <w:color w:val="auto"/>
              </w:rPr>
              <w:t>Impulse, Spirit, Cambria, Navion</w:t>
            </w:r>
          </w:p>
        </w:tc>
      </w:tr>
    </w:tbl>
    <w:p>
      <w:pPr>
        <w:sectPr>
          <w:pgSz w:w="11900" w:h="16838" w:orient="portrait"/>
          <w:cols w:equalWidth="0" w:num="1">
            <w:col w:w="11420"/>
          </w:cols>
          <w:pgMar w:left="240" w:top="131" w:right="239" w:bottom="294" w:gutter="0" w:footer="0" w:header="0"/>
        </w:sectPr>
      </w:pPr>
    </w:p>
    <w:bookmarkStart w:id="3" w:name="page4"/>
    <w:bookmarkEnd w:id="3"/>
    <w:p>
      <w:pPr>
        <w:jc w:val="both"/>
        <w:ind w:right="80"/>
        <w:spacing w:after="0" w:line="229" w:lineRule="auto"/>
        <w:rPr>
          <w:sz w:val="20"/>
          <w:szCs w:val="20"/>
          <w:color w:val="auto"/>
        </w:rPr>
      </w:pPr>
      <w:r>
        <w:rPr>
          <w:rFonts w:ascii="Arial" w:cs="Arial" w:eastAsia="Arial" w:hAnsi="Arial"/>
          <w:sz w:val="18"/>
          <w:szCs w:val="18"/>
          <w:color w:val="auto"/>
        </w:rPr>
        <w:t>These motor homes generally provide living accommodations for up to seven people and include kitchen, dining, sleeping and bath areas, and in some models, a lounge. Optional equipment accessories include, among other items, generators, home theater systems, king-size beds, leather and UltraLeather</w:t>
      </w:r>
      <w:r>
        <w:rPr>
          <w:rFonts w:ascii="Arial" w:cs="Arial" w:eastAsia="Arial" w:hAnsi="Arial"/>
          <w:sz w:val="29"/>
          <w:szCs w:val="29"/>
          <w:color w:val="auto"/>
          <w:vertAlign w:val="superscript"/>
        </w:rPr>
        <w:t>™</w:t>
      </w:r>
      <w:r>
        <w:rPr>
          <w:rFonts w:ascii="Arial" w:cs="Arial" w:eastAsia="Arial" w:hAnsi="Arial"/>
          <w:sz w:val="18"/>
          <w:szCs w:val="18"/>
          <w:color w:val="auto"/>
        </w:rPr>
        <w:t xml:space="preserve"> upholstery and a wide selection of interior equipment. With the purchase of any new motor home, we offer a comprehensive 12-month/15,000-mile warranty on the coach and a 3-year/ 36,000-mile structural warranty on sidewalls and floors.</w:t>
      </w:r>
    </w:p>
    <w:p>
      <w:pPr>
        <w:spacing w:after="0" w:line="210"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Our Class A and Class C motor homes are sold by dealers in the retail market with manufacturer’s suggested retail prices ranging from approximately $59,000 to $306,000, depending on size and model, plus optional equipment and delivery charges. Our motor homes range in length from 22 to 40 feet.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Unit sales of our recreation vehicles for the last five fiscal years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80" w:type="dxa"/>
            <w:vAlign w:val="bottom"/>
            <w:tcBorders>
              <w:bottom w:val="single" w:sz="8" w:color="D9D9D9"/>
            </w:tcBorders>
            <w:shd w:val="clear" w:color="auto" w:fill="D9D9D9"/>
          </w:tcPr>
          <w:p>
            <w:pPr>
              <w:spacing w:after="0"/>
              <w:rPr>
                <w:sz w:val="19"/>
                <w:szCs w:val="19"/>
                <w:color w:val="auto"/>
              </w:rPr>
            </w:pPr>
          </w:p>
        </w:tc>
        <w:tc>
          <w:tcPr>
            <w:tcW w:w="1100" w:type="dxa"/>
            <w:vAlign w:val="bottom"/>
            <w:tcBorders>
              <w:bottom w:val="single" w:sz="8" w:color="auto"/>
            </w:tcBorders>
            <w:shd w:val="clear" w:color="auto" w:fill="D9D9D9"/>
          </w:tcPr>
          <w:p>
            <w:pPr>
              <w:spacing w:after="0"/>
              <w:rPr>
                <w:sz w:val="19"/>
                <w:szCs w:val="19"/>
                <w:color w:val="auto"/>
              </w:rPr>
            </w:pPr>
          </w:p>
        </w:tc>
        <w:tc>
          <w:tcPr>
            <w:tcW w:w="1520" w:type="dxa"/>
            <w:vAlign w:val="bottom"/>
            <w:tcBorders>
              <w:bottom w:val="single" w:sz="8" w:color="auto"/>
            </w:tcBorders>
            <w:shd w:val="clear" w:color="auto" w:fill="D9D9D9"/>
          </w:tcPr>
          <w:p>
            <w:pPr>
              <w:spacing w:after="0"/>
              <w:rPr>
                <w:sz w:val="19"/>
                <w:szCs w:val="19"/>
                <w:color w:val="auto"/>
              </w:rPr>
            </w:pPr>
          </w:p>
        </w:tc>
        <w:tc>
          <w:tcPr>
            <w:tcW w:w="1400" w:type="dxa"/>
            <w:vAlign w:val="bottom"/>
            <w:tcBorders>
              <w:bottom w:val="single" w:sz="8" w:color="auto"/>
            </w:tcBorders>
            <w:shd w:val="clear" w:color="auto" w:fill="D9D9D9"/>
          </w:tcPr>
          <w:p>
            <w:pPr>
              <w:jc w:val="right"/>
              <w:ind w:right="172"/>
              <w:spacing w:after="0"/>
              <w:rPr>
                <w:sz w:val="20"/>
                <w:szCs w:val="20"/>
                <w:color w:val="auto"/>
              </w:rPr>
            </w:pPr>
            <w:r>
              <w:rPr>
                <w:rFonts w:ascii="Arial" w:cs="Arial" w:eastAsia="Arial" w:hAnsi="Arial"/>
                <w:sz w:val="18"/>
                <w:szCs w:val="18"/>
                <w:b w:val="1"/>
                <w:bCs w:val="1"/>
                <w:color w:val="auto"/>
              </w:rPr>
              <w:t>Year Ended</w:t>
            </w:r>
          </w:p>
        </w:tc>
        <w:tc>
          <w:tcPr>
            <w:tcW w:w="1360" w:type="dxa"/>
            <w:vAlign w:val="bottom"/>
            <w:tcBorders>
              <w:bottom w:val="single" w:sz="8" w:color="auto"/>
            </w:tcBorders>
            <w:shd w:val="clear" w:color="auto" w:fill="D9D9D9"/>
          </w:tcPr>
          <w:p>
            <w:pPr>
              <w:spacing w:after="0"/>
              <w:rPr>
                <w:sz w:val="19"/>
                <w:szCs w:val="19"/>
                <w:color w:val="auto"/>
              </w:rPr>
            </w:pPr>
          </w:p>
        </w:tc>
        <w:tc>
          <w:tcPr>
            <w:tcW w:w="1240" w:type="dxa"/>
            <w:vAlign w:val="bottom"/>
            <w:tcBorders>
              <w:bottom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880" w:type="dxa"/>
            <w:vAlign w:val="bottom"/>
            <w:vMerge w:val="restart"/>
            <w:shd w:val="clear" w:color="auto" w:fill="D9D9D9"/>
          </w:tcPr>
          <w:p>
            <w:pPr>
              <w:ind w:left="100"/>
              <w:spacing w:after="0"/>
              <w:rPr>
                <w:sz w:val="20"/>
                <w:szCs w:val="20"/>
                <w:color w:val="auto"/>
              </w:rPr>
            </w:pPr>
            <w:r>
              <w:rPr>
                <w:rFonts w:ascii="Arial" w:cs="Arial" w:eastAsia="Arial" w:hAnsi="Arial"/>
                <w:sz w:val="18"/>
                <w:szCs w:val="18"/>
                <w:color w:val="auto"/>
              </w:rPr>
              <w:t>Unit Sales</w:t>
            </w:r>
          </w:p>
        </w:tc>
        <w:tc>
          <w:tcPr>
            <w:tcW w:w="1100" w:type="dxa"/>
            <w:vAlign w:val="bottom"/>
            <w:shd w:val="clear" w:color="auto" w:fill="D9D9D9"/>
          </w:tcPr>
          <w:p>
            <w:pPr>
              <w:jc w:val="right"/>
              <w:ind w:right="152"/>
              <w:spacing w:after="0" w:line="201" w:lineRule="exact"/>
              <w:rPr>
                <w:sz w:val="20"/>
                <w:szCs w:val="20"/>
                <w:color w:val="auto"/>
              </w:rPr>
            </w:pPr>
            <w:r>
              <w:rPr>
                <w:rFonts w:ascii="Arial" w:cs="Arial" w:eastAsia="Arial" w:hAnsi="Arial"/>
                <w:sz w:val="18"/>
                <w:szCs w:val="18"/>
                <w:b w:val="1"/>
                <w:bCs w:val="1"/>
                <w:color w:val="auto"/>
              </w:rPr>
              <w:t>Aug. 25,</w:t>
            </w:r>
          </w:p>
        </w:tc>
        <w:tc>
          <w:tcPr>
            <w:tcW w:w="1520" w:type="dxa"/>
            <w:vAlign w:val="bottom"/>
            <w:shd w:val="clear" w:color="auto" w:fill="D9D9D9"/>
          </w:tcPr>
          <w:p>
            <w:pPr>
              <w:jc w:val="right"/>
              <w:ind w:right="332"/>
              <w:spacing w:after="0" w:line="201" w:lineRule="exact"/>
              <w:rPr>
                <w:sz w:val="20"/>
                <w:szCs w:val="20"/>
                <w:color w:val="auto"/>
              </w:rPr>
            </w:pPr>
            <w:r>
              <w:rPr>
                <w:rFonts w:ascii="Arial" w:cs="Arial" w:eastAsia="Arial" w:hAnsi="Arial"/>
                <w:sz w:val="18"/>
                <w:szCs w:val="18"/>
                <w:b w:val="1"/>
                <w:bCs w:val="1"/>
                <w:color w:val="auto"/>
              </w:rPr>
              <w:t>Aug. 26,</w:t>
            </w:r>
          </w:p>
        </w:tc>
        <w:tc>
          <w:tcPr>
            <w:tcW w:w="1400" w:type="dxa"/>
            <w:vAlign w:val="bottom"/>
            <w:shd w:val="clear" w:color="auto" w:fill="D9D9D9"/>
          </w:tcPr>
          <w:p>
            <w:pPr>
              <w:jc w:val="right"/>
              <w:ind w:right="372"/>
              <w:spacing w:after="0" w:line="201" w:lineRule="exact"/>
              <w:rPr>
                <w:sz w:val="20"/>
                <w:szCs w:val="20"/>
                <w:color w:val="auto"/>
              </w:rPr>
            </w:pPr>
            <w:r>
              <w:rPr>
                <w:rFonts w:ascii="Arial" w:cs="Arial" w:eastAsia="Arial" w:hAnsi="Arial"/>
                <w:sz w:val="18"/>
                <w:szCs w:val="18"/>
                <w:b w:val="1"/>
                <w:bCs w:val="1"/>
                <w:color w:val="auto"/>
              </w:rPr>
              <w:t>Aug. 27,</w:t>
            </w:r>
          </w:p>
        </w:tc>
        <w:tc>
          <w:tcPr>
            <w:tcW w:w="1360" w:type="dxa"/>
            <w:vAlign w:val="bottom"/>
            <w:shd w:val="clear" w:color="auto" w:fill="D9D9D9"/>
          </w:tcPr>
          <w:p>
            <w:pPr>
              <w:jc w:val="right"/>
              <w:ind w:right="392"/>
              <w:spacing w:after="0" w:line="201" w:lineRule="exact"/>
              <w:rPr>
                <w:sz w:val="20"/>
                <w:szCs w:val="20"/>
                <w:color w:val="auto"/>
              </w:rPr>
            </w:pPr>
            <w:r>
              <w:rPr>
                <w:rFonts w:ascii="Arial" w:cs="Arial" w:eastAsia="Arial" w:hAnsi="Arial"/>
                <w:sz w:val="18"/>
                <w:szCs w:val="18"/>
                <w:b w:val="1"/>
                <w:bCs w:val="1"/>
                <w:color w:val="auto"/>
              </w:rPr>
              <w:t>Aug. 28,</w:t>
            </w:r>
          </w:p>
        </w:tc>
        <w:tc>
          <w:tcPr>
            <w:tcW w:w="1240" w:type="dxa"/>
            <w:vAlign w:val="bottom"/>
            <w:shd w:val="clear" w:color="auto" w:fill="D9D9D9"/>
          </w:tcPr>
          <w:p>
            <w:pPr>
              <w:jc w:val="right"/>
              <w:ind w:right="212"/>
              <w:spacing w:after="0" w:line="201" w:lineRule="exact"/>
              <w:rPr>
                <w:sz w:val="20"/>
                <w:szCs w:val="20"/>
                <w:color w:val="auto"/>
              </w:rPr>
            </w:pPr>
            <w:r>
              <w:rPr>
                <w:rFonts w:ascii="Arial" w:cs="Arial" w:eastAsia="Arial" w:hAnsi="Arial"/>
                <w:sz w:val="18"/>
                <w:szCs w:val="18"/>
                <w:b w:val="1"/>
                <w:bCs w:val="1"/>
                <w:color w:val="auto"/>
              </w:rPr>
              <w:t>Aug. 30,</w:t>
            </w:r>
          </w:p>
        </w:tc>
        <w:tc>
          <w:tcPr>
            <w:tcW w:w="0" w:type="dxa"/>
            <w:vAlign w:val="bottom"/>
          </w:tcPr>
          <w:p>
            <w:pPr>
              <w:spacing w:after="0"/>
              <w:rPr>
                <w:sz w:val="1"/>
                <w:szCs w:val="1"/>
                <w:color w:val="auto"/>
              </w:rPr>
            </w:pPr>
          </w:p>
        </w:tc>
      </w:tr>
      <w:tr>
        <w:trPr>
          <w:trHeight w:val="147"/>
        </w:trPr>
        <w:tc>
          <w:tcPr>
            <w:tcW w:w="3880" w:type="dxa"/>
            <w:vAlign w:val="bottom"/>
            <w:vMerge w:val="continue"/>
            <w:shd w:val="clear" w:color="auto" w:fill="D9D9D9"/>
          </w:tcPr>
          <w:p>
            <w:pPr>
              <w:spacing w:after="0"/>
              <w:rPr>
                <w:sz w:val="12"/>
                <w:szCs w:val="12"/>
                <w:color w:val="auto"/>
              </w:rPr>
            </w:pPr>
          </w:p>
        </w:tc>
        <w:tc>
          <w:tcPr>
            <w:tcW w:w="1100" w:type="dxa"/>
            <w:vAlign w:val="bottom"/>
            <w:vMerge w:val="restart"/>
            <w:shd w:val="clear" w:color="auto" w:fill="D9D9D9"/>
          </w:tcPr>
          <w:p>
            <w:pPr>
              <w:jc w:val="right"/>
              <w:ind w:right="292"/>
              <w:spacing w:after="0"/>
              <w:rPr>
                <w:sz w:val="20"/>
                <w:szCs w:val="20"/>
                <w:color w:val="auto"/>
              </w:rPr>
            </w:pPr>
            <w:r>
              <w:rPr>
                <w:rFonts w:ascii="Arial" w:cs="Arial" w:eastAsia="Arial" w:hAnsi="Arial"/>
                <w:sz w:val="18"/>
                <w:szCs w:val="18"/>
                <w:b w:val="1"/>
                <w:bCs w:val="1"/>
                <w:color w:val="auto"/>
              </w:rPr>
              <w:t>2007</w:t>
            </w:r>
          </w:p>
        </w:tc>
        <w:tc>
          <w:tcPr>
            <w:tcW w:w="1520" w:type="dxa"/>
            <w:vAlign w:val="bottom"/>
            <w:vMerge w:val="restart"/>
            <w:shd w:val="clear" w:color="auto" w:fill="D9D9D9"/>
          </w:tcPr>
          <w:p>
            <w:pPr>
              <w:jc w:val="right"/>
              <w:ind w:right="452"/>
              <w:spacing w:after="0"/>
              <w:rPr>
                <w:sz w:val="20"/>
                <w:szCs w:val="20"/>
                <w:color w:val="auto"/>
              </w:rPr>
            </w:pPr>
            <w:r>
              <w:rPr>
                <w:rFonts w:ascii="Arial" w:cs="Arial" w:eastAsia="Arial" w:hAnsi="Arial"/>
                <w:sz w:val="18"/>
                <w:szCs w:val="18"/>
                <w:b w:val="1"/>
                <w:bCs w:val="1"/>
                <w:color w:val="auto"/>
              </w:rPr>
              <w:t>2006</w:t>
            </w:r>
          </w:p>
        </w:tc>
        <w:tc>
          <w:tcPr>
            <w:tcW w:w="1400" w:type="dxa"/>
            <w:vAlign w:val="bottom"/>
            <w:vMerge w:val="restart"/>
            <w:shd w:val="clear" w:color="auto" w:fill="D9D9D9"/>
          </w:tcPr>
          <w:p>
            <w:pPr>
              <w:jc w:val="right"/>
              <w:ind w:right="512"/>
              <w:spacing w:after="0"/>
              <w:rPr>
                <w:sz w:val="20"/>
                <w:szCs w:val="20"/>
                <w:color w:val="auto"/>
              </w:rPr>
            </w:pPr>
            <w:r>
              <w:rPr>
                <w:rFonts w:ascii="Arial" w:cs="Arial" w:eastAsia="Arial" w:hAnsi="Arial"/>
                <w:sz w:val="18"/>
                <w:szCs w:val="18"/>
                <w:b w:val="1"/>
                <w:bCs w:val="1"/>
                <w:color w:val="auto"/>
              </w:rPr>
              <w:t>2005</w:t>
            </w:r>
          </w:p>
        </w:tc>
        <w:tc>
          <w:tcPr>
            <w:tcW w:w="1360" w:type="dxa"/>
            <w:vAlign w:val="bottom"/>
            <w:vMerge w:val="restart"/>
            <w:shd w:val="clear" w:color="auto" w:fill="D9D9D9"/>
          </w:tcPr>
          <w:p>
            <w:pPr>
              <w:jc w:val="right"/>
              <w:ind w:right="512"/>
              <w:spacing w:after="0"/>
              <w:rPr>
                <w:sz w:val="20"/>
                <w:szCs w:val="20"/>
                <w:color w:val="auto"/>
              </w:rPr>
            </w:pPr>
            <w:r>
              <w:rPr>
                <w:rFonts w:ascii="Arial" w:cs="Arial" w:eastAsia="Arial" w:hAnsi="Arial"/>
                <w:sz w:val="18"/>
                <w:szCs w:val="18"/>
                <w:b w:val="1"/>
                <w:bCs w:val="1"/>
                <w:color w:val="auto"/>
              </w:rPr>
              <w:t>2004</w:t>
            </w:r>
          </w:p>
        </w:tc>
        <w:tc>
          <w:tcPr>
            <w:tcW w:w="1240" w:type="dxa"/>
            <w:vAlign w:val="bottom"/>
            <w:vMerge w:val="restart"/>
            <w:shd w:val="clear" w:color="auto" w:fill="D9D9D9"/>
          </w:tcPr>
          <w:p>
            <w:pPr>
              <w:jc w:val="right"/>
              <w:ind w:right="352"/>
              <w:spacing w:after="0"/>
              <w:rPr>
                <w:sz w:val="20"/>
                <w:szCs w:val="20"/>
                <w:color w:val="auto"/>
              </w:rPr>
            </w:pPr>
            <w:r>
              <w:rPr>
                <w:rFonts w:ascii="Arial" w:cs="Arial" w:eastAsia="Arial" w:hAnsi="Arial"/>
                <w:sz w:val="18"/>
                <w:szCs w:val="18"/>
                <w:b w:val="1"/>
                <w:bCs w:val="1"/>
                <w:color w:val="auto"/>
              </w:rPr>
              <w:t>2003</w:t>
            </w:r>
          </w:p>
        </w:tc>
        <w:tc>
          <w:tcPr>
            <w:tcW w:w="0" w:type="dxa"/>
            <w:vAlign w:val="bottom"/>
          </w:tcPr>
          <w:p>
            <w:pPr>
              <w:spacing w:after="0"/>
              <w:rPr>
                <w:sz w:val="1"/>
                <w:szCs w:val="1"/>
                <w:color w:val="auto"/>
              </w:rPr>
            </w:pPr>
          </w:p>
        </w:tc>
      </w:tr>
      <w:tr>
        <w:trPr>
          <w:trHeight w:val="90"/>
        </w:trPr>
        <w:tc>
          <w:tcPr>
            <w:tcW w:w="3880" w:type="dxa"/>
            <w:vAlign w:val="bottom"/>
            <w:tcBorders>
              <w:bottom w:val="single" w:sz="8" w:color="auto"/>
            </w:tcBorders>
            <w:shd w:val="clear" w:color="auto" w:fill="D9D9D9"/>
          </w:tcPr>
          <w:p>
            <w:pPr>
              <w:spacing w:after="0"/>
              <w:rPr>
                <w:sz w:val="7"/>
                <w:szCs w:val="7"/>
                <w:color w:val="auto"/>
              </w:rPr>
            </w:pPr>
          </w:p>
        </w:tc>
        <w:tc>
          <w:tcPr>
            <w:tcW w:w="1100" w:type="dxa"/>
            <w:vAlign w:val="bottom"/>
            <w:tcBorders>
              <w:bottom w:val="single" w:sz="8" w:color="auto"/>
            </w:tcBorders>
            <w:vMerge w:val="continue"/>
            <w:shd w:val="clear" w:color="auto" w:fill="D9D9D9"/>
          </w:tcPr>
          <w:p>
            <w:pPr>
              <w:spacing w:after="0"/>
              <w:rPr>
                <w:sz w:val="7"/>
                <w:szCs w:val="7"/>
                <w:color w:val="auto"/>
              </w:rPr>
            </w:pPr>
          </w:p>
        </w:tc>
        <w:tc>
          <w:tcPr>
            <w:tcW w:w="1520" w:type="dxa"/>
            <w:vAlign w:val="bottom"/>
            <w:tcBorders>
              <w:bottom w:val="single" w:sz="8" w:color="auto"/>
            </w:tcBorders>
            <w:vMerge w:val="continue"/>
            <w:shd w:val="clear" w:color="auto" w:fill="D9D9D9"/>
          </w:tcPr>
          <w:p>
            <w:pPr>
              <w:spacing w:after="0"/>
              <w:rPr>
                <w:sz w:val="7"/>
                <w:szCs w:val="7"/>
                <w:color w:val="auto"/>
              </w:rPr>
            </w:pPr>
          </w:p>
        </w:tc>
        <w:tc>
          <w:tcPr>
            <w:tcW w:w="1400" w:type="dxa"/>
            <w:vAlign w:val="bottom"/>
            <w:tcBorders>
              <w:bottom w:val="single" w:sz="8" w:color="auto"/>
            </w:tcBorders>
            <w:vMerge w:val="continue"/>
            <w:shd w:val="clear" w:color="auto" w:fill="D9D9D9"/>
          </w:tcPr>
          <w:p>
            <w:pPr>
              <w:spacing w:after="0"/>
              <w:rPr>
                <w:sz w:val="7"/>
                <w:szCs w:val="7"/>
                <w:color w:val="auto"/>
              </w:rPr>
            </w:pPr>
          </w:p>
        </w:tc>
        <w:tc>
          <w:tcPr>
            <w:tcW w:w="1360" w:type="dxa"/>
            <w:vAlign w:val="bottom"/>
            <w:tcBorders>
              <w:bottom w:val="single" w:sz="8" w:color="auto"/>
            </w:tcBorders>
            <w:vMerge w:val="continue"/>
            <w:shd w:val="clear" w:color="auto" w:fill="D9D9D9"/>
          </w:tcPr>
          <w:p>
            <w:pPr>
              <w:spacing w:after="0"/>
              <w:rPr>
                <w:sz w:val="7"/>
                <w:szCs w:val="7"/>
                <w:color w:val="auto"/>
              </w:rPr>
            </w:pPr>
          </w:p>
        </w:tc>
        <w:tc>
          <w:tcPr>
            <w:tcW w:w="1240" w:type="dxa"/>
            <w:vAlign w:val="bottom"/>
            <w:tcBorders>
              <w:bottom w:val="single" w:sz="8" w:color="auto"/>
            </w:tcBorders>
            <w:vMerge w:val="continue"/>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3880" w:type="dxa"/>
            <w:vAlign w:val="bottom"/>
          </w:tcPr>
          <w:p>
            <w:pPr>
              <w:ind w:left="100"/>
              <w:spacing w:after="0"/>
              <w:rPr>
                <w:sz w:val="20"/>
                <w:szCs w:val="20"/>
                <w:color w:val="auto"/>
              </w:rPr>
            </w:pPr>
            <w:r>
              <w:rPr>
                <w:rFonts w:ascii="Arial" w:cs="Arial" w:eastAsia="Arial" w:hAnsi="Arial"/>
                <w:sz w:val="18"/>
                <w:szCs w:val="18"/>
                <w:color w:val="auto"/>
              </w:rPr>
              <w:t>Class A</w:t>
            </w:r>
          </w:p>
        </w:tc>
        <w:tc>
          <w:tcPr>
            <w:tcW w:w="1100" w:type="dxa"/>
            <w:vAlign w:val="bottom"/>
            <w:shd w:val="clear" w:color="auto" w:fill="D9D9D9"/>
          </w:tcPr>
          <w:p>
            <w:pPr>
              <w:jc w:val="right"/>
              <w:ind w:right="12"/>
              <w:spacing w:after="0"/>
              <w:rPr>
                <w:sz w:val="20"/>
                <w:szCs w:val="20"/>
                <w:color w:val="auto"/>
              </w:rPr>
            </w:pPr>
            <w:r>
              <w:rPr>
                <w:rFonts w:ascii="Arial" w:cs="Arial" w:eastAsia="Arial" w:hAnsi="Arial"/>
                <w:sz w:val="18"/>
                <w:szCs w:val="18"/>
                <w:color w:val="auto"/>
              </w:rPr>
              <w:t>5,031</w:t>
            </w:r>
          </w:p>
        </w:tc>
        <w:tc>
          <w:tcPr>
            <w:tcW w:w="1520" w:type="dxa"/>
            <w:vAlign w:val="bottom"/>
          </w:tcPr>
          <w:p>
            <w:pPr>
              <w:jc w:val="right"/>
              <w:ind w:right="172"/>
              <w:spacing w:after="0"/>
              <w:rPr>
                <w:sz w:val="20"/>
                <w:szCs w:val="20"/>
                <w:color w:val="auto"/>
              </w:rPr>
            </w:pPr>
            <w:r>
              <w:rPr>
                <w:rFonts w:ascii="Arial" w:cs="Arial" w:eastAsia="Arial" w:hAnsi="Arial"/>
                <w:sz w:val="18"/>
                <w:szCs w:val="18"/>
                <w:color w:val="auto"/>
              </w:rPr>
              <w:t>4,455</w:t>
            </w:r>
          </w:p>
        </w:tc>
        <w:tc>
          <w:tcPr>
            <w:tcW w:w="1400" w:type="dxa"/>
            <w:vAlign w:val="bottom"/>
          </w:tcPr>
          <w:p>
            <w:pPr>
              <w:jc w:val="right"/>
              <w:ind w:right="232"/>
              <w:spacing w:after="0"/>
              <w:rPr>
                <w:sz w:val="20"/>
                <w:szCs w:val="20"/>
                <w:color w:val="auto"/>
              </w:rPr>
            </w:pPr>
            <w:r>
              <w:rPr>
                <w:rFonts w:ascii="Arial" w:cs="Arial" w:eastAsia="Arial" w:hAnsi="Arial"/>
                <w:sz w:val="18"/>
                <w:szCs w:val="18"/>
                <w:color w:val="auto"/>
              </w:rPr>
              <w:t>6,674</w:t>
            </w:r>
          </w:p>
        </w:tc>
        <w:tc>
          <w:tcPr>
            <w:tcW w:w="1360" w:type="dxa"/>
            <w:vAlign w:val="bottom"/>
          </w:tcPr>
          <w:p>
            <w:pPr>
              <w:jc w:val="right"/>
              <w:ind w:right="232"/>
              <w:spacing w:after="0"/>
              <w:rPr>
                <w:sz w:val="20"/>
                <w:szCs w:val="20"/>
                <w:color w:val="auto"/>
              </w:rPr>
            </w:pPr>
            <w:r>
              <w:rPr>
                <w:rFonts w:ascii="Arial" w:cs="Arial" w:eastAsia="Arial" w:hAnsi="Arial"/>
                <w:sz w:val="18"/>
                <w:szCs w:val="18"/>
                <w:color w:val="auto"/>
              </w:rPr>
              <w:t>8,108</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6,705</w:t>
            </w:r>
          </w:p>
        </w:tc>
        <w:tc>
          <w:tcPr>
            <w:tcW w:w="0" w:type="dxa"/>
            <w:vAlign w:val="bottom"/>
          </w:tcPr>
          <w:p>
            <w:pPr>
              <w:spacing w:after="0"/>
              <w:rPr>
                <w:sz w:val="1"/>
                <w:szCs w:val="1"/>
                <w:color w:val="auto"/>
              </w:rPr>
            </w:pPr>
          </w:p>
        </w:tc>
      </w:tr>
      <w:tr>
        <w:trPr>
          <w:trHeight w:val="236"/>
        </w:trPr>
        <w:tc>
          <w:tcPr>
            <w:tcW w:w="3880" w:type="dxa"/>
            <w:vAlign w:val="bottom"/>
          </w:tcPr>
          <w:p>
            <w:pPr>
              <w:ind w:left="100"/>
              <w:spacing w:after="0"/>
              <w:rPr>
                <w:sz w:val="20"/>
                <w:szCs w:val="20"/>
                <w:color w:val="auto"/>
              </w:rPr>
            </w:pPr>
            <w:r>
              <w:rPr>
                <w:rFonts w:ascii="Arial" w:cs="Arial" w:eastAsia="Arial" w:hAnsi="Arial"/>
                <w:sz w:val="18"/>
                <w:szCs w:val="18"/>
                <w:color w:val="auto"/>
              </w:rPr>
              <w:t>Class C</w:t>
            </w:r>
          </w:p>
        </w:tc>
        <w:tc>
          <w:tcPr>
            <w:tcW w:w="1100" w:type="dxa"/>
            <w:vAlign w:val="bottom"/>
            <w:tcBorders>
              <w:bottom w:val="single" w:sz="8" w:color="auto"/>
            </w:tcBorders>
            <w:shd w:val="clear" w:color="auto" w:fill="D9D9D9"/>
          </w:tcPr>
          <w:p>
            <w:pPr>
              <w:jc w:val="right"/>
              <w:ind w:right="12"/>
              <w:spacing w:after="0"/>
              <w:rPr>
                <w:sz w:val="20"/>
                <w:szCs w:val="20"/>
                <w:color w:val="auto"/>
              </w:rPr>
            </w:pPr>
            <w:r>
              <w:rPr>
                <w:rFonts w:ascii="Arial" w:cs="Arial" w:eastAsia="Arial" w:hAnsi="Arial"/>
                <w:sz w:val="18"/>
                <w:szCs w:val="18"/>
                <w:color w:val="auto"/>
              </w:rPr>
              <w:t>4,438</w:t>
            </w:r>
          </w:p>
        </w:tc>
        <w:tc>
          <w:tcPr>
            <w:tcW w:w="15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5,388</w:t>
            </w:r>
          </w:p>
        </w:tc>
        <w:tc>
          <w:tcPr>
            <w:tcW w:w="14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3,963</w:t>
            </w:r>
          </w:p>
        </w:tc>
        <w:tc>
          <w:tcPr>
            <w:tcW w:w="13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4,408</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4,021</w:t>
            </w:r>
          </w:p>
        </w:tc>
        <w:tc>
          <w:tcPr>
            <w:tcW w:w="0" w:type="dxa"/>
            <w:vAlign w:val="bottom"/>
          </w:tcPr>
          <w:p>
            <w:pPr>
              <w:spacing w:after="0"/>
              <w:rPr>
                <w:sz w:val="1"/>
                <w:szCs w:val="1"/>
                <w:color w:val="auto"/>
              </w:rPr>
            </w:pPr>
          </w:p>
        </w:tc>
      </w:tr>
      <w:tr>
        <w:trPr>
          <w:trHeight w:val="203"/>
        </w:trPr>
        <w:tc>
          <w:tcPr>
            <w:tcW w:w="3880" w:type="dxa"/>
            <w:vAlign w:val="bottom"/>
          </w:tcPr>
          <w:p>
            <w:pPr>
              <w:ind w:left="340"/>
              <w:spacing w:after="0" w:line="202" w:lineRule="exact"/>
              <w:rPr>
                <w:sz w:val="20"/>
                <w:szCs w:val="20"/>
                <w:color w:val="auto"/>
              </w:rPr>
            </w:pPr>
            <w:r>
              <w:rPr>
                <w:rFonts w:ascii="Arial" w:cs="Arial" w:eastAsia="Arial" w:hAnsi="Arial"/>
                <w:sz w:val="18"/>
                <w:szCs w:val="18"/>
                <w:color w:val="auto"/>
              </w:rPr>
              <w:t>Total Class A &amp; C Motor Homes</w:t>
            </w:r>
          </w:p>
        </w:tc>
        <w:tc>
          <w:tcPr>
            <w:tcW w:w="1100" w:type="dxa"/>
            <w:vAlign w:val="bottom"/>
            <w:shd w:val="clear" w:color="auto" w:fill="D9D9D9"/>
          </w:tcPr>
          <w:p>
            <w:pPr>
              <w:jc w:val="right"/>
              <w:ind w:right="12"/>
              <w:spacing w:after="0" w:line="203" w:lineRule="exact"/>
              <w:rPr>
                <w:sz w:val="20"/>
                <w:szCs w:val="20"/>
                <w:color w:val="auto"/>
              </w:rPr>
            </w:pPr>
            <w:r>
              <w:rPr>
                <w:rFonts w:ascii="Arial" w:cs="Arial" w:eastAsia="Arial" w:hAnsi="Arial"/>
                <w:sz w:val="18"/>
                <w:szCs w:val="18"/>
                <w:color w:val="auto"/>
              </w:rPr>
              <w:t>9,469</w:t>
            </w:r>
          </w:p>
        </w:tc>
        <w:tc>
          <w:tcPr>
            <w:tcW w:w="1520" w:type="dxa"/>
            <w:vAlign w:val="bottom"/>
          </w:tcPr>
          <w:p>
            <w:pPr>
              <w:jc w:val="right"/>
              <w:ind w:right="172"/>
              <w:spacing w:after="0" w:line="203" w:lineRule="exact"/>
              <w:rPr>
                <w:sz w:val="20"/>
                <w:szCs w:val="20"/>
                <w:color w:val="auto"/>
              </w:rPr>
            </w:pPr>
            <w:r>
              <w:rPr>
                <w:rFonts w:ascii="Arial" w:cs="Arial" w:eastAsia="Arial" w:hAnsi="Arial"/>
                <w:sz w:val="18"/>
                <w:szCs w:val="18"/>
                <w:color w:val="auto"/>
              </w:rPr>
              <w:t>9,843</w:t>
            </w:r>
          </w:p>
        </w:tc>
        <w:tc>
          <w:tcPr>
            <w:tcW w:w="1400" w:type="dxa"/>
            <w:vAlign w:val="bottom"/>
          </w:tcPr>
          <w:p>
            <w:pPr>
              <w:jc w:val="right"/>
              <w:ind w:right="232"/>
              <w:spacing w:after="0" w:line="203" w:lineRule="exact"/>
              <w:rPr>
                <w:sz w:val="20"/>
                <w:szCs w:val="20"/>
                <w:color w:val="auto"/>
              </w:rPr>
            </w:pPr>
            <w:r>
              <w:rPr>
                <w:rFonts w:ascii="Arial" w:cs="Arial" w:eastAsia="Arial" w:hAnsi="Arial"/>
                <w:sz w:val="18"/>
                <w:szCs w:val="18"/>
                <w:color w:val="auto"/>
              </w:rPr>
              <w:t>10,637</w:t>
            </w:r>
          </w:p>
        </w:tc>
        <w:tc>
          <w:tcPr>
            <w:tcW w:w="1360" w:type="dxa"/>
            <w:vAlign w:val="bottom"/>
          </w:tcPr>
          <w:p>
            <w:pPr>
              <w:jc w:val="right"/>
              <w:ind w:right="232"/>
              <w:spacing w:after="0" w:line="203" w:lineRule="exact"/>
              <w:rPr>
                <w:sz w:val="20"/>
                <w:szCs w:val="20"/>
                <w:color w:val="auto"/>
              </w:rPr>
            </w:pPr>
            <w:r>
              <w:rPr>
                <w:rFonts w:ascii="Arial" w:cs="Arial" w:eastAsia="Arial" w:hAnsi="Arial"/>
                <w:sz w:val="18"/>
                <w:szCs w:val="18"/>
                <w:color w:val="auto"/>
              </w:rPr>
              <w:t>12,516</w:t>
            </w:r>
          </w:p>
        </w:tc>
        <w:tc>
          <w:tcPr>
            <w:tcW w:w="1240" w:type="dxa"/>
            <w:vAlign w:val="bottom"/>
          </w:tcPr>
          <w:p>
            <w:pPr>
              <w:jc w:val="right"/>
              <w:ind w:right="12"/>
              <w:spacing w:after="0" w:line="203" w:lineRule="exact"/>
              <w:rPr>
                <w:sz w:val="20"/>
                <w:szCs w:val="20"/>
                <w:color w:val="auto"/>
              </w:rPr>
            </w:pPr>
            <w:r>
              <w:rPr>
                <w:rFonts w:ascii="Arial" w:cs="Arial" w:eastAsia="Arial" w:hAnsi="Arial"/>
                <w:sz w:val="18"/>
                <w:szCs w:val="18"/>
                <w:color w:val="auto"/>
              </w:rPr>
              <w:t>10,726</w:t>
            </w:r>
          </w:p>
        </w:tc>
        <w:tc>
          <w:tcPr>
            <w:tcW w:w="0" w:type="dxa"/>
            <w:vAlign w:val="bottom"/>
          </w:tcPr>
          <w:p>
            <w:pPr>
              <w:spacing w:after="0"/>
              <w:rPr>
                <w:sz w:val="1"/>
                <w:szCs w:val="1"/>
                <w:color w:val="auto"/>
              </w:rPr>
            </w:pPr>
          </w:p>
        </w:tc>
      </w:tr>
      <w:tr>
        <w:trPr>
          <w:trHeight w:val="216"/>
        </w:trPr>
        <w:tc>
          <w:tcPr>
            <w:tcW w:w="3880" w:type="dxa"/>
            <w:vAlign w:val="bottom"/>
          </w:tcPr>
          <w:p>
            <w:pPr>
              <w:ind w:left="100"/>
              <w:spacing w:after="0"/>
              <w:rPr>
                <w:sz w:val="20"/>
                <w:szCs w:val="20"/>
                <w:color w:val="auto"/>
              </w:rPr>
            </w:pPr>
            <w:r>
              <w:rPr>
                <w:rFonts w:ascii="Arial" w:cs="Arial" w:eastAsia="Arial" w:hAnsi="Arial"/>
                <w:sz w:val="18"/>
                <w:szCs w:val="18"/>
                <w:color w:val="auto"/>
              </w:rPr>
              <w:t>Class B Conversions</w:t>
            </w:r>
          </w:p>
        </w:tc>
        <w:tc>
          <w:tcPr>
            <w:tcW w:w="1100" w:type="dxa"/>
            <w:vAlign w:val="bottom"/>
            <w:vMerge w:val="restart"/>
            <w:shd w:val="clear" w:color="auto" w:fill="D9D9D9"/>
          </w:tcPr>
          <w:p>
            <w:pPr>
              <w:jc w:val="right"/>
              <w:ind w:right="12"/>
              <w:spacing w:after="0"/>
              <w:rPr>
                <w:sz w:val="20"/>
                <w:szCs w:val="20"/>
                <w:color w:val="auto"/>
              </w:rPr>
            </w:pPr>
            <w:r>
              <w:rPr>
                <w:rFonts w:ascii="Arial" w:cs="Arial" w:eastAsia="Arial" w:hAnsi="Arial"/>
                <w:sz w:val="18"/>
                <w:szCs w:val="18"/>
                <w:color w:val="auto"/>
              </w:rPr>
              <w:t>—</w:t>
            </w:r>
          </w:p>
        </w:tc>
        <w:tc>
          <w:tcPr>
            <w:tcW w:w="1520" w:type="dxa"/>
            <w:vAlign w:val="bottom"/>
            <w:vMerge w:val="restart"/>
          </w:tcPr>
          <w:p>
            <w:pPr>
              <w:jc w:val="right"/>
              <w:ind w:right="172"/>
              <w:spacing w:after="0"/>
              <w:rPr>
                <w:sz w:val="20"/>
                <w:szCs w:val="20"/>
                <w:color w:val="auto"/>
              </w:rPr>
            </w:pPr>
            <w:r>
              <w:rPr>
                <w:rFonts w:ascii="Arial" w:cs="Arial" w:eastAsia="Arial" w:hAnsi="Arial"/>
                <w:sz w:val="18"/>
                <w:szCs w:val="18"/>
                <w:color w:val="auto"/>
              </w:rPr>
              <w:t>—</w:t>
            </w:r>
          </w:p>
        </w:tc>
        <w:tc>
          <w:tcPr>
            <w:tcW w:w="1400" w:type="dxa"/>
            <w:vAlign w:val="bottom"/>
            <w:vMerge w:val="restart"/>
          </w:tcPr>
          <w:p>
            <w:pPr>
              <w:jc w:val="right"/>
              <w:ind w:right="232"/>
              <w:spacing w:after="0"/>
              <w:rPr>
                <w:sz w:val="20"/>
                <w:szCs w:val="20"/>
                <w:color w:val="auto"/>
              </w:rPr>
            </w:pPr>
            <w:r>
              <w:rPr>
                <w:rFonts w:ascii="Arial" w:cs="Arial" w:eastAsia="Arial" w:hAnsi="Arial"/>
                <w:sz w:val="18"/>
                <w:szCs w:val="18"/>
                <w:color w:val="auto"/>
              </w:rPr>
              <w:t>—</w:t>
            </w:r>
          </w:p>
        </w:tc>
        <w:tc>
          <w:tcPr>
            <w:tcW w:w="1360" w:type="dxa"/>
            <w:vAlign w:val="bottom"/>
            <w:vMerge w:val="restart"/>
          </w:tcPr>
          <w:p>
            <w:pPr>
              <w:jc w:val="right"/>
              <w:ind w:right="232"/>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12"/>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155"/>
        </w:trPr>
        <w:tc>
          <w:tcPr>
            <w:tcW w:w="3880" w:type="dxa"/>
            <w:vAlign w:val="bottom"/>
            <w:vMerge w:val="restart"/>
          </w:tcPr>
          <w:p>
            <w:pPr>
              <w:ind w:left="340"/>
              <w:spacing w:after="0"/>
              <w:rPr>
                <w:sz w:val="20"/>
                <w:szCs w:val="20"/>
                <w:color w:val="auto"/>
              </w:rPr>
            </w:pPr>
            <w:r>
              <w:rPr>
                <w:rFonts w:ascii="Arial" w:cs="Arial" w:eastAsia="Arial" w:hAnsi="Arial"/>
                <w:sz w:val="18"/>
                <w:szCs w:val="18"/>
                <w:color w:val="auto"/>
              </w:rPr>
              <w:t>(EuroVan Campers)</w:t>
            </w:r>
          </w:p>
        </w:tc>
        <w:tc>
          <w:tcPr>
            <w:tcW w:w="1100" w:type="dxa"/>
            <w:vAlign w:val="bottom"/>
            <w:vMerge w:val="continue"/>
            <w:shd w:val="clear" w:color="auto" w:fill="D9D9D9"/>
          </w:tcPr>
          <w:p>
            <w:pPr>
              <w:spacing w:after="0"/>
              <w:rPr>
                <w:sz w:val="13"/>
                <w:szCs w:val="13"/>
                <w:color w:val="auto"/>
              </w:rPr>
            </w:pPr>
          </w:p>
        </w:tc>
        <w:tc>
          <w:tcPr>
            <w:tcW w:w="152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0"/>
        </w:trPr>
        <w:tc>
          <w:tcPr>
            <w:tcW w:w="3880" w:type="dxa"/>
            <w:vAlign w:val="bottom"/>
            <w:vMerge w:val="continue"/>
          </w:tcPr>
          <w:p>
            <w:pPr>
              <w:spacing w:after="0"/>
              <w:rPr>
                <w:sz w:val="6"/>
                <w:szCs w:val="6"/>
                <w:color w:val="auto"/>
              </w:rPr>
            </w:pPr>
          </w:p>
        </w:tc>
        <w:tc>
          <w:tcPr>
            <w:tcW w:w="1100" w:type="dxa"/>
            <w:vAlign w:val="bottom"/>
            <w:shd w:val="clear" w:color="auto" w:fill="D9D9D9"/>
          </w:tcPr>
          <w:p>
            <w:pPr>
              <w:spacing w:after="0"/>
              <w:rPr>
                <w:sz w:val="6"/>
                <w:szCs w:val="6"/>
                <w:color w:val="auto"/>
              </w:rPr>
            </w:pPr>
          </w:p>
        </w:tc>
        <w:tc>
          <w:tcPr>
            <w:tcW w:w="15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The primary use of recreation vehicles for leisure travel and outdoor recreation has historically led to a peak retail selling season concentrated in the spring and summer months. Our sales of recreation vehicles are generally influenced by this pattern in retail sales, but can also be affected by the level of dealer inventory. Our products are generally manufactured against orders from dealers and from time to time to build inventory to satisfy the peak selling season.</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Motor Home Parts and Services</w:t>
      </w:r>
    </w:p>
    <w:p>
      <w:pPr>
        <w:spacing w:after="0" w:line="164"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Motor home parts and service activities represent revenues generated by service work we perform for our retail customers at our Forest City, Iowa facility and parts we sell to our dealers. As of August 25, 2007, our parts inventory was approximately $2.6 million and is located in a 450,000-square foot warehouse with what we believe to be the most sophisticated distribution and tracking system in the industry. Our competitive strategy is to provide long-term proprietary manufactured parts available through our dealer network, which increases customer satisfaction and the value of our motor homes.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Manufactured Products</w:t>
      </w:r>
    </w:p>
    <w:p>
      <w:pPr>
        <w:spacing w:after="0" w:line="164"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We manufacture aluminum extrusions which are sold to over 75 customers. To a limited extent, we manufacture other component parts sold to outside manufacturers. We also manufacture commercial vehicles which are motor home shells, primarily custom designed for the buyer’s special needs and requirements, such as law enforcement command centers and mobile medical and dental clinics. These commercial vehicles are sold through our dealer network.</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w:t>
      </w:r>
    </w:p>
    <w:p>
      <w:pPr>
        <w:spacing w:after="0" w:line="16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generally produce motor homes to order from dealers. We have the ability to increase our capacity by scheduling overtime and/or hiring additional production employees or to decrease our capacity through the use of shortened work weeks and/or reducing headcount.</w:t>
      </w:r>
    </w:p>
    <w:p>
      <w:pPr>
        <w:spacing w:after="0" w:line="18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Forest City facilities have been designed to provide vertically integrated production line manufacturing. We produce substantially all of the raw aluminum extrusions used for main frame support and interior and exterior trim in our recreation vehicles. We also operate a fiberglass manufacturing and component assembly facility in Hampton, Iowa, and an assembly plant and a cabinet products manufacturing facility in Charles City, Iowa. Our motor home bodies are made from various materials and structural components which are typically laminated into rigid, lightweight panels. Body designs are developed with computer design and analysis, and subjected to a variety of tests and evaluations to meet our standards and requirements. We manufacture a number of components utilized in our motor homes, with the principal exception of the chassis, engines, generators and appliances.</w:t>
      </w:r>
    </w:p>
    <w:p>
      <w:pPr>
        <w:spacing w:after="0" w:line="10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Most of the raw materials and components that we utilize are obtainable from numerous sources. Certain components are produced by only a small group of quality suppliers who presently have the capacity to supply sufficient quantities to meet our needs. This is especially true in the case of motor home chassis, where Ford Motor Company, Freightliner Custom Chassis Corporation (a Daimler company), Workhorse Custom Chassis (owned by IC Corporation, an affiliate of Navistar Corporation), Chrysler LLC and General Motors Corporation are our dominant suppliers. We purchase Class A and C chassis from Ford Motor Company, Class A chassis from Freightliner Custom Chassis Corporation and Workhorse Custom Chassis, and Class C chassis from Chrysler LLC and General Motors Corporation. In Fiscal 2007, only four vendors, Ford Motor Company, Freightliner Custom Chassis Corporation, Chrysler LLC and Workhorse Custom Chassis individually accounted for more than five percent of our raw material purchases and approximating 46 percent in the aggregate.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Financing</w:t>
      </w:r>
    </w:p>
    <w:p>
      <w:pPr>
        <w:spacing w:after="0" w:line="164" w:lineRule="exact"/>
        <w:rPr>
          <w:sz w:val="20"/>
          <w:szCs w:val="20"/>
          <w:color w:val="auto"/>
        </w:rPr>
      </w:pPr>
    </w:p>
    <w:p>
      <w:pPr>
        <w:jc w:val="both"/>
        <w:ind w:right="240"/>
        <w:spacing w:after="0" w:line="294" w:lineRule="auto"/>
        <w:rPr>
          <w:sz w:val="20"/>
          <w:szCs w:val="20"/>
          <w:color w:val="auto"/>
        </w:rPr>
      </w:pPr>
      <w:r>
        <w:rPr>
          <w:rFonts w:ascii="Arial" w:cs="Arial" w:eastAsia="Arial" w:hAnsi="Arial"/>
          <w:sz w:val="16"/>
          <w:szCs w:val="16"/>
          <w:color w:val="auto"/>
        </w:rPr>
        <w:t>We market our recreation vehicles on a wholesale basis to a diversified independent dealer organization located throughout the United States and, to a limited extent, in Canada. Foreign sales, including Canada, were less than six percent of net revenues during each of the past three fiscal years. As of August 25, 2007 and August 26, 2006, the motor home dealer organization in the United States and Canada included approximately 285 and 290 dealer locations, respectively. During Fiscal 2007, eight dealer organizations accounted for approximately 25 percent of motor home unit sales. No one dealer organization accounted for as much as five percent of motor home unit sales.</w:t>
      </w:r>
    </w:p>
    <w:p>
      <w:pPr>
        <w:spacing w:after="0" w:line="170"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We have sales and service agreements with dealers which generally have a term of ten years. Many of the dealers are also engaged in other areas of business, including the sale of automobiles, and many dealers carry one or more competitive lines of motor homes. We continue to place high emphasis on the capability of</w:t>
      </w:r>
    </w:p>
    <w:p>
      <w:pPr>
        <w:sectPr>
          <w:pgSz w:w="11900" w:h="16838" w:orient="portrait"/>
          <w:cols w:equalWidth="0" w:num="1">
            <w:col w:w="11380"/>
          </w:cols>
          <w:pgMar w:left="240" w:top="131" w:right="279" w:bottom="0" w:gutter="0" w:footer="0" w:header="0"/>
        </w:sectPr>
      </w:pPr>
    </w:p>
    <w:bookmarkStart w:id="4" w:name="page5"/>
    <w:bookmarkEnd w:id="4"/>
    <w:p>
      <w:pPr>
        <w:ind w:right="220"/>
        <w:spacing w:after="0" w:line="268" w:lineRule="auto"/>
        <w:rPr>
          <w:sz w:val="20"/>
          <w:szCs w:val="20"/>
          <w:color w:val="auto"/>
        </w:rPr>
      </w:pPr>
      <w:r>
        <w:rPr>
          <w:rFonts w:ascii="Arial" w:cs="Arial" w:eastAsia="Arial" w:hAnsi="Arial"/>
          <w:sz w:val="18"/>
          <w:szCs w:val="18"/>
          <w:color w:val="auto"/>
        </w:rPr>
        <w:t>our dealers to provide complete service for our recreation vehicles. Dealers are obligated to provide full service for owners of our recreation vehicles, or in lieu thereof, to secure such service at their own expense from other authorized firms.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At August 25, 2007, we had a staff of 30 people engaged in field sales and service to the motor home dealer organization.</w:t>
      </w:r>
    </w:p>
    <w:p>
      <w:pPr>
        <w:spacing w:after="0" w:line="158"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We advertise and promote our products through national RV magazines, the Go RVing national advertising campaign, direct-mail campaigns, various national promotional opportunities and on a local basis through trade shows, television, radio and newspapers, primarily in connection with area dealers.</w:t>
      </w:r>
    </w:p>
    <w:p>
      <w:pPr>
        <w:spacing w:after="0" w:line="7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Recreation vehicle sales to dealers are made on cash terms. Most dealers are financed on a “floorplan” basis under which a bank or finance company lends the dealer all, or substantially all, of the purchase price, collateralized by a security interest in the merchandise purchased. As is customary in the recreation vehicle industry, we typically enter into a repurchase agreement with a lending institution financing a dealer’s purchase of our product upon the lending institution’s request and after completion of a credit check of the dealer involved. Our repurchase agreements provide that for up to 12 months after a unit is financed, in the event of default by the dealer on the agreement to pay the lending institution, we will repurchase the financed merchandise. Our maximum exposure under repurchase agreements varies significantly from time to time, depending upon general economic conditions, seasonal shipments, competition, dealer organization, gasoline availability and price and the cost of bank financing. (See Note 6 to the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6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recreation vehicle market is highly competitive, both as to price and quality of the product. We believe our principal competitive advantages are our brand name recognition, the quality of our products and our warranty and service capability. We also believe that our prices are competitive with the competitions’ units of comparable size and quality.</w:t>
      </w:r>
    </w:p>
    <w:p>
      <w:pPr>
        <w:spacing w:after="0" w:line="12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are a leading U.S. manufacturer of motor homes. For the 12 months ended August 31, 2007, RVIA reported U.S. manufacturers’ factory shipments of 33,600 Class A motor homes and 19,200 Class C motor homes. Our unit sales of such products for the last five fiscal years are shown on page 3 of this report. We have numerous competitors and potential competitors in this industry. According to Statistical Surveys, Inc. the five largest U.S. manufacturers represented approximately 69 percent of the combined Class A and Class C motor home retail sales for the eight months ended August 31, 2007, including our sales, which represented approximately 18.8 percent of the market. We are not a significant factor in the markets for motor home parts and services and other manufactured products.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Trademarks and Patents</w:t>
      </w:r>
    </w:p>
    <w:p>
      <w:pPr>
        <w:spacing w:after="0" w:line="164"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We are subject to a variety of federal, state and local laws and regulations, including the National Traffic and Motor Vehicle Safety Act, under which the National Highway Traffic Safety Administration may require manufacturers to recall recreation vehicles that contain safety-related defects, and numerous state consumer protection laws and regulations relating to the operation of motor vehicles, including so-called “Lemon Laws.” We are subject to regulations promulgated by the Occupational Safety and Health Administration (OSHA). Our facilities are periodically inspected by federal and state agencies, such as OSHA. We believe that our products and facilities comply in all material respects with the applicable vehicle safety, consumer protection, RVIA and OSHA regulations and standards. Amendments to any of these regulations or the implementation of new regulations, however, could significantly increase the cost of manufacturing, purchasing, operating or selling our products and could have a material adverse effect on our results of operations. Our failure to comply with present or future regulations could result in fines being imposed on us, potential civil and criminal liability, suspension of sales or production, or cessation of operations. In addition, a major product recall could have a material adverse effect on our results of operations.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Our operations are subject to a variety of federal and state environmental laws and regulations relating to the use, generation, storage, treatment, emission and disposal of hazardous materials and wastes and noise pollution. Although we believe that we currently are in material compliance with applicable environmental regulations, the failure by us to comply with present or future laws and regulations could result in fines being imposed on us, potential civil and criminal liability, suspension of production or operations, alterations to the manufacturing process, or costly cleanup or capital expenditures.</w:t>
      </w:r>
    </w:p>
    <w:p>
      <w:pPr>
        <w:spacing w:after="0" w:line="99"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have several registered trademarks which include: Adventurer, Aspect, Cambria, Ellipse, Horizon, Impulse, Itasca, Journey, Meridian, Navion, Outlook, Sightseer, Spirit, Suncruiser, Sunova, Sunrise, Sunstar, Tour, Vectra, View, Vista, Voyage, and Winnebago. We believe that our trademarks and trade names are significant to our business and we will vigorously protect them against infringement. We are not dependent upon any patents or technology licenses for the conduct of our business.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6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Research and development expenditures are expensed as incurred. During Fiscal 2007, 2006 and 2005, we spent approximately $4.3 million, $3.9 million and $3.6 million, respectively, on research and development activities.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Resources</w:t>
      </w:r>
    </w:p>
    <w:p>
      <w:pPr>
        <w:spacing w:after="0" w:line="164" w:lineRule="exact"/>
        <w:rPr>
          <w:sz w:val="20"/>
          <w:szCs w:val="20"/>
          <w:color w:val="auto"/>
        </w:rPr>
      </w:pPr>
    </w:p>
    <w:p>
      <w:pPr>
        <w:ind w:right="60"/>
        <w:spacing w:after="0" w:line="370" w:lineRule="auto"/>
        <w:rPr>
          <w:sz w:val="20"/>
          <w:szCs w:val="20"/>
          <w:color w:val="auto"/>
        </w:rPr>
      </w:pPr>
      <w:r>
        <w:rPr>
          <w:rFonts w:ascii="Arial" w:cs="Arial" w:eastAsia="Arial" w:hAnsi="Arial"/>
          <w:sz w:val="15"/>
          <w:szCs w:val="15"/>
          <w:color w:val="auto"/>
        </w:rPr>
        <w:t>As of September 1, 2007, 2006 and 2005, we employed approximately 3,310, 3,150 and 3,610 persons, respectively. Of these, approximately 2,630, 2,510 and 2,940 persons, respectively, were engaged in manufacturing and shipping functions. None of our employees are covered under a collective bargaining agreement.</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color w:val="auto"/>
        </w:rPr>
        <w:t>Risk Factors</w:t>
      </w:r>
    </w:p>
    <w:p>
      <w:pPr>
        <w:spacing w:after="0" w:line="16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following risk factors should be considered carefully in addition to the other information contained in this Annual Report on Form 10-K. The risks and uncertainties described below are not the only ones we face, but represent some of the most significant risk factors that we believe may adversely affect the RV industry and our business, operations or financial position.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64" w:lineRule="exact"/>
        <w:rPr>
          <w:sz w:val="20"/>
          <w:szCs w:val="20"/>
          <w:color w:val="auto"/>
        </w:rPr>
      </w:pPr>
    </w:p>
    <w:p>
      <w:pPr>
        <w:jc w:val="both"/>
        <w:ind w:right="460"/>
        <w:spacing w:after="0" w:line="259" w:lineRule="auto"/>
        <w:rPr>
          <w:sz w:val="20"/>
          <w:szCs w:val="20"/>
          <w:color w:val="auto"/>
        </w:rPr>
      </w:pPr>
      <w:r>
        <w:rPr>
          <w:rFonts w:ascii="Arial" w:cs="Arial" w:eastAsia="Arial" w:hAnsi="Arial"/>
          <w:sz w:val="18"/>
          <w:szCs w:val="18"/>
          <w:color w:val="auto"/>
        </w:rPr>
        <w:t>The market for recreation vehicles is very competitive. Competition in this industry is based upon price, design, value, quality and service. There can be no assurance that existing or new competitors will not develop products that are superior to our recreation vehicles or that achieve better consumer acceptance, thereby adversely affecting market share, sales volume and profit margins.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Cyclicality and Seasonality</w:t>
      </w:r>
    </w:p>
    <w:p>
      <w:pPr>
        <w:sectPr>
          <w:pgSz w:w="11900" w:h="16838" w:orient="portrait"/>
          <w:cols w:equalWidth="0" w:num="1">
            <w:col w:w="11400"/>
          </w:cols>
          <w:pgMar w:left="240" w:top="131" w:right="259" w:bottom="127" w:gutter="0" w:footer="0" w:header="0"/>
        </w:sectPr>
      </w:pPr>
    </w:p>
    <w:bookmarkStart w:id="5" w:name="page6"/>
    <w:bookmarkEnd w:id="5"/>
    <w:p>
      <w:pPr>
        <w:spacing w:after="0" w:line="1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recreation vehicle industry has been characterized by cycles of growth and contraction in consumer demand, reflecting prevailing economic, demographic, and political conditions, which affect disposable income for leisure-time activities. Consequently, the results for any prior period may not be indicative of results for any future period.</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Seasonal factors, over which we have no control, also have an effect on the demand for our products. Demand in the recreation vehicle industry generally declines over the winter season, while sales are generally highest during the spring and summer months. Also, unusually severe weather conditions in some markets may impact demand.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Fuel Availability and Prices</w:t>
      </w:r>
    </w:p>
    <w:p>
      <w:pPr>
        <w:spacing w:after="0" w:line="16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Gasoline or diesel fuel is required for the operation of motorized recreation vehicles. There can be no assurance that the supply of these petroleum products will continue uninterrupted, that rationing will not be imposed or that the price of or tax on these petroleum products will not significantly increase in the future. Fuel shortages and substantial increases in fuel prices have had a material adverse effect on the recreation vehicle industry as a whole in the past and could have a material adverse effect on us in the future.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Economic Conditions and Certain Other External Factors</w:t>
      </w:r>
    </w:p>
    <w:p>
      <w:pPr>
        <w:spacing w:after="0" w:line="16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Companies within the recreation vehicle industry are subject to volatility in operating results due to external factors such as general economic conditions and political changes. Specific factors affecting the recreation vehicle industry include:</w:t>
      </w:r>
    </w:p>
    <w:p>
      <w:pPr>
        <w:spacing w:after="0" w:line="118"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overall consumer confidence and the level of discretionary consumer spending;</w:t>
      </w:r>
    </w:p>
    <w:p>
      <w:pPr>
        <w:spacing w:after="0" w:line="15"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interest rates;</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inventory levels, including the level of retail sales at dealer locations;</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employment trends;</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adverse impact of global tensions on consumer spending and travel-related activities; and</w:t>
      </w:r>
    </w:p>
    <w:p>
      <w:pPr>
        <w:spacing w:after="0" w:line="9" w:lineRule="exact"/>
        <w:rPr>
          <w:rFonts w:ascii="Arial" w:cs="Arial" w:eastAsia="Arial" w:hAnsi="Arial"/>
          <w:sz w:val="18"/>
          <w:szCs w:val="18"/>
          <w:color w:val="auto"/>
        </w:rPr>
      </w:pPr>
    </w:p>
    <w:p>
      <w:pPr>
        <w:ind w:left="220" w:hanging="212"/>
        <w:spacing w:after="0"/>
        <w:tabs>
          <w:tab w:leader="none" w:pos="2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adverse impact on margins of increases in raw material costs which we are unable to pass on to customers without negatively affecting sales.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Dependence on Chassis Suppliers</w:t>
      </w:r>
    </w:p>
    <w:p>
      <w:pPr>
        <w:spacing w:after="0" w:line="23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Most RV components are readily available from numerous sources. However, a few components are produced by only a small group of quality suppliers that have the capacity to supply large quantities on a national basis. This is especially true in the case of motor home chassis, where Ford Motor Company, Freightliner Custom Chassis Corporation, Workhorse Custom Chassis, Chrysler LLC and General Motors Corporation are the Company’s major suppliers. Decisions by suppliers to decrease production, utilize production internally, or shortages, production delays or work stoppages by the employees of such suppliers could have a material adverse effect on our ability to produce motor homes and ultimately, on the results from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Liabilities Under Repurchase Agreements</w:t>
      </w:r>
    </w:p>
    <w:p>
      <w:pPr>
        <w:spacing w:after="0" w:line="16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accordance with customary practice in the recreation vehicle industry, we enter into formal repurchase agreements with lending institutions pursuant to which it is agreed, in the event of a default by an independent retailer in its obligation to a lender, we will repurchase product at declining prices over the term of the agreements, typically 12 months. The difference between the gross repurchase price and the price at which the repurchased product can then be resold, which is typically at a discount to the gross repurchase price, represents a potential expense to us. Thus, if we were obligated to repurchase a large number of recreation vehicles in the future, this would increase costs, which could have a negative effect on earnings. Our maximum potential exposure under these formal repurchase agreements was approximately $308.2 million at August 25, 2007, however, losses under these agreements have not been material in the past. Tightened credit standards by lenders and more aggressive attempts to accelerate collection of outstanding accounts with dealers could result in defaults by dealers and result in repurchase obligations that may be higher than has historically been the case.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 Claims</w:t>
      </w:r>
    </w:p>
    <w:p>
      <w:pPr>
        <w:spacing w:after="0" w:line="16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are subject to warranty claims in the ordinary course of our business. Although we maintain reserves for such claims, which to date have been adequate, there can be no assurance that warranty expense levels will remain at current levels or that such reserves will continue to be adequate. A significant increase in warranty claims exceeding our current warranty expense levels could have a material adverse effect on our results of operations, financial condition and cash flows.</w:t>
      </w:r>
    </w:p>
    <w:p>
      <w:pPr>
        <w:spacing w:after="0" w:line="197"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In addition to the costs associated with the contractual warranty coverage provided on our motor homes, we also occasionally incur costs as a result of additional service actions not covered by our warranties, including product recalls and customer satisfaction actions. Although we estimate and reserve for the cost of these service actions, there can be no assurance that expense levels will remain at current levels or such reserves will continue to be adequate.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w:t>
      </w:r>
    </w:p>
    <w:p>
      <w:pPr>
        <w:spacing w:after="0" w:line="231"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We are involved in legal proceedings in the ordinary course of business, including a variety of warranty, “Lemon Law” and product liability claims typical in the recreation vehicle industry. We have an insurance policy covering product liability, however, we are self-insured for a portion of product liability claims. Self-insurance retention liability for at least the past five fiscal years was $2.5 million per occurrence and $6.0 million in aggregate per policy year. In the event that the annual aggregate of the self-insured retention is exhausted by payment of claims and defense expenses, a deductible of $1.0 million, excluding defense expenses, is applicable to each claim covered under this insurance policy. We cannot be certain that our insurance coverage will be sufficient to cover all future claims against us, which may have a material adverse effect on our results of operations and financial condition. In addition, if these claims rise to a level of frequency or size that are significantly higher than similar claims made against our competitors, our reputation and business may be harmed.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31"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We are subject to numerous federal, state and local regulations governing the manufacture and sale of our products, including the provisions of the National Traffic and Motor Vehicle Safety Act (“the Motor Vehicle Act”), and the safety standards for recreation vehicles and components which have been promulgated under the Motor Vehicle Act by the Department of Transportation. The Motor Vehicle Act authorizes the National Highway Traffic Safety Administration to require a manufacturer to recall and repair vehicles which contain certain hazards or defects. Any recalls of our vehicles, voluntary or involuntary, could have a material adverse effect on our results of operations, financial condition and cash flows.</w:t>
      </w:r>
    </w:p>
    <w:p>
      <w:pPr>
        <w:sectPr>
          <w:pgSz w:w="11900" w:h="16949" w:orient="portrait"/>
          <w:cols w:equalWidth="0" w:num="1">
            <w:col w:w="11420"/>
          </w:cols>
          <w:pgMar w:left="240" w:top="131" w:right="239" w:bottom="0" w:gutter="0" w:footer="0" w:header="0"/>
        </w:sectPr>
      </w:pPr>
    </w:p>
    <w:bookmarkStart w:id="6" w:name="page7"/>
    <w:bookmarkEnd w:id="6"/>
    <w:p>
      <w:pPr>
        <w:spacing w:after="0" w:line="4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are also subject to federal and numerous state consumer protection and unfair trade practice laws and regulations relating to the sale, transportation and marketing of motor vehicles, including so-called “Lemon Laws.” Federal and state laws and regulations also impose upon vehicle operators various restrictions on the weight, length and width of motor vehicles,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including motor homes that may be operated in certain jurisdictions or on certain roadways. Certain jurisdictions also prohibit the sale of vehicles exceeding length restrictions.</w:t>
      </w:r>
    </w:p>
    <w:p>
      <w:pPr>
        <w:spacing w:after="0" w:line="11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Finally, federal and state authorities also have various environmental control standards relating to air, water, noise pollution and hazardous waste generation and disposal which affect us and our operations. Failure to comply with any of the foregoing laws or regulations could have an adverse impact on our results of operations, financial condition and cash flows.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color w:val="auto"/>
        </w:rPr>
        <w:t>Unresolved Staff Comments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color w:val="auto"/>
        </w:rPr>
        <w:t>Properties</w:t>
      </w:r>
    </w:p>
    <w:p>
      <w:pPr>
        <w:spacing w:after="0" w:line="16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Our principal manufacturing, maintenance and service operations are conducted in multi-building complexes owned by us. The following sets forth our material facilities as of August 25, 2007:</w:t>
      </w:r>
    </w:p>
    <w:p>
      <w:pPr>
        <w:spacing w:after="0" w:line="122"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1780" w:type="dxa"/>
            <w:vAlign w:val="bottom"/>
            <w:shd w:val="clear" w:color="auto" w:fill="D9D9D9"/>
          </w:tcPr>
          <w:p>
            <w:pPr>
              <w:spacing w:after="0"/>
              <w:rPr>
                <w:sz w:val="17"/>
                <w:szCs w:val="17"/>
                <w:color w:val="auto"/>
              </w:rPr>
            </w:pPr>
          </w:p>
        </w:tc>
        <w:tc>
          <w:tcPr>
            <w:tcW w:w="5100" w:type="dxa"/>
            <w:vAlign w:val="bottom"/>
            <w:shd w:val="clear" w:color="auto" w:fill="D9D9D9"/>
          </w:tcPr>
          <w:p>
            <w:pPr>
              <w:spacing w:after="0"/>
              <w:rPr>
                <w:sz w:val="17"/>
                <w:szCs w:val="17"/>
                <w:color w:val="auto"/>
              </w:rPr>
            </w:pPr>
          </w:p>
        </w:tc>
        <w:tc>
          <w:tcPr>
            <w:tcW w:w="1340" w:type="dxa"/>
            <w:vAlign w:val="bottom"/>
            <w:shd w:val="clear" w:color="auto" w:fill="D9D9D9"/>
          </w:tcPr>
          <w:p>
            <w:pPr>
              <w:jc w:val="center"/>
              <w:spacing w:after="0"/>
              <w:rPr>
                <w:sz w:val="20"/>
                <w:szCs w:val="20"/>
                <w:color w:val="auto"/>
              </w:rPr>
            </w:pPr>
            <w:r>
              <w:rPr>
                <w:rFonts w:ascii="Arial" w:cs="Arial" w:eastAsia="Arial" w:hAnsi="Arial"/>
                <w:sz w:val="18"/>
                <w:szCs w:val="18"/>
                <w:b w:val="1"/>
                <w:bCs w:val="1"/>
                <w:color w:val="auto"/>
                <w:w w:val="86"/>
              </w:rPr>
              <w:t>No. of</w:t>
            </w:r>
          </w:p>
        </w:tc>
        <w:tc>
          <w:tcPr>
            <w:tcW w:w="1240" w:type="dxa"/>
            <w:vAlign w:val="bottom"/>
            <w:shd w:val="clear" w:color="auto" w:fill="D9D9D9"/>
          </w:tcPr>
          <w:p>
            <w:pPr>
              <w:jc w:val="center"/>
              <w:spacing w:after="0"/>
              <w:rPr>
                <w:sz w:val="20"/>
                <w:szCs w:val="20"/>
                <w:color w:val="auto"/>
              </w:rPr>
            </w:pPr>
            <w:r>
              <w:rPr>
                <w:rFonts w:ascii="Arial" w:cs="Arial" w:eastAsia="Arial" w:hAnsi="Arial"/>
                <w:sz w:val="18"/>
                <w:szCs w:val="18"/>
                <w:b w:val="1"/>
                <w:bCs w:val="1"/>
                <w:color w:val="auto"/>
                <w:w w:val="89"/>
              </w:rPr>
              <w:t>Owned or</w:t>
            </w:r>
          </w:p>
        </w:tc>
        <w:tc>
          <w:tcPr>
            <w:tcW w:w="1500" w:type="dxa"/>
            <w:vAlign w:val="bottom"/>
            <w:shd w:val="clear" w:color="auto" w:fill="D9D9D9"/>
          </w:tcPr>
          <w:p>
            <w:pPr>
              <w:spacing w:after="0"/>
              <w:rPr>
                <w:sz w:val="17"/>
                <w:szCs w:val="17"/>
                <w:color w:val="auto"/>
              </w:rPr>
            </w:pPr>
          </w:p>
        </w:tc>
      </w:tr>
      <w:tr>
        <w:trPr>
          <w:trHeight w:val="229"/>
        </w:trPr>
        <w:tc>
          <w:tcPr>
            <w:tcW w:w="1780" w:type="dxa"/>
            <w:vAlign w:val="bottom"/>
            <w:tcBorders>
              <w:bottom w:val="single" w:sz="8" w:color="auto"/>
            </w:tcBorders>
            <w:shd w:val="clear" w:color="auto" w:fill="D9D9D9"/>
          </w:tcPr>
          <w:p>
            <w:pPr>
              <w:ind w:left="680"/>
              <w:spacing w:after="0"/>
              <w:rPr>
                <w:sz w:val="20"/>
                <w:szCs w:val="20"/>
                <w:color w:val="auto"/>
              </w:rPr>
            </w:pPr>
            <w:r>
              <w:rPr>
                <w:rFonts w:ascii="Arial" w:cs="Arial" w:eastAsia="Arial" w:hAnsi="Arial"/>
                <w:sz w:val="18"/>
                <w:szCs w:val="18"/>
                <w:b w:val="1"/>
                <w:bCs w:val="1"/>
                <w:color w:val="auto"/>
              </w:rPr>
              <w:t>Location</w:t>
            </w:r>
          </w:p>
        </w:tc>
        <w:tc>
          <w:tcPr>
            <w:tcW w:w="5100" w:type="dxa"/>
            <w:vAlign w:val="bottom"/>
            <w:tcBorders>
              <w:bottom w:val="single" w:sz="8" w:color="auto"/>
            </w:tcBorders>
            <w:shd w:val="clear" w:color="auto" w:fill="D9D9D9"/>
          </w:tcPr>
          <w:p>
            <w:pPr>
              <w:ind w:left="2020"/>
              <w:spacing w:after="0"/>
              <w:rPr>
                <w:sz w:val="20"/>
                <w:szCs w:val="20"/>
                <w:color w:val="auto"/>
              </w:rPr>
            </w:pPr>
            <w:r>
              <w:rPr>
                <w:rFonts w:ascii="Arial" w:cs="Arial" w:eastAsia="Arial" w:hAnsi="Arial"/>
                <w:sz w:val="18"/>
                <w:szCs w:val="18"/>
                <w:b w:val="1"/>
                <w:bCs w:val="1"/>
                <w:color w:val="auto"/>
              </w:rPr>
              <w:t>Facility Type/Use</w:t>
            </w:r>
          </w:p>
        </w:tc>
        <w:tc>
          <w:tcPr>
            <w:tcW w:w="1340" w:type="dxa"/>
            <w:vAlign w:val="bottom"/>
            <w:tcBorders>
              <w:bottom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7"/>
              </w:rPr>
              <w:t>Buildings</w:t>
            </w:r>
          </w:p>
        </w:tc>
        <w:tc>
          <w:tcPr>
            <w:tcW w:w="1240" w:type="dxa"/>
            <w:vAlign w:val="bottom"/>
            <w:tcBorders>
              <w:bottom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6"/>
              </w:rPr>
              <w:t>Leased</w:t>
            </w:r>
          </w:p>
        </w:tc>
        <w:tc>
          <w:tcPr>
            <w:tcW w:w="1500" w:type="dxa"/>
            <w:vAlign w:val="bottom"/>
            <w:tcBorders>
              <w:bottom w:val="single" w:sz="8" w:color="auto"/>
            </w:tcBorders>
            <w:shd w:val="clear" w:color="auto" w:fill="D9D9D9"/>
          </w:tcPr>
          <w:p>
            <w:pPr>
              <w:jc w:val="right"/>
              <w:ind w:right="72"/>
              <w:spacing w:after="0"/>
              <w:rPr>
                <w:sz w:val="20"/>
                <w:szCs w:val="20"/>
                <w:color w:val="auto"/>
              </w:rPr>
            </w:pPr>
            <w:r>
              <w:rPr>
                <w:rFonts w:ascii="Arial" w:cs="Arial" w:eastAsia="Arial" w:hAnsi="Arial"/>
                <w:sz w:val="18"/>
                <w:szCs w:val="18"/>
                <w:b w:val="1"/>
                <w:bCs w:val="1"/>
                <w:color w:val="auto"/>
                <w:w w:val="97"/>
              </w:rPr>
              <w:t>Square Footage</w:t>
            </w:r>
          </w:p>
        </w:tc>
      </w:tr>
      <w:tr>
        <w:trPr>
          <w:trHeight w:val="351"/>
        </w:trPr>
        <w:tc>
          <w:tcPr>
            <w:tcW w:w="1780" w:type="dxa"/>
            <w:vAlign w:val="bottom"/>
          </w:tcPr>
          <w:p>
            <w:pPr>
              <w:ind w:left="100"/>
              <w:spacing w:after="0"/>
              <w:rPr>
                <w:sz w:val="20"/>
                <w:szCs w:val="20"/>
                <w:color w:val="auto"/>
              </w:rPr>
            </w:pPr>
            <w:r>
              <w:rPr>
                <w:rFonts w:ascii="Arial" w:cs="Arial" w:eastAsia="Arial" w:hAnsi="Arial"/>
                <w:sz w:val="18"/>
                <w:szCs w:val="18"/>
                <w:color w:val="auto"/>
              </w:rPr>
              <w:t>Forest City, Iowa</w:t>
            </w:r>
          </w:p>
        </w:tc>
        <w:tc>
          <w:tcPr>
            <w:tcW w:w="5100" w:type="dxa"/>
            <w:vAlign w:val="bottom"/>
          </w:tcPr>
          <w:p>
            <w:pPr>
              <w:ind w:left="340"/>
              <w:spacing w:after="0"/>
              <w:rPr>
                <w:sz w:val="20"/>
                <w:szCs w:val="20"/>
                <w:color w:val="auto"/>
              </w:rPr>
            </w:pPr>
            <w:r>
              <w:rPr>
                <w:rFonts w:ascii="Arial" w:cs="Arial" w:eastAsia="Arial" w:hAnsi="Arial"/>
                <w:sz w:val="18"/>
                <w:szCs w:val="18"/>
                <w:color w:val="auto"/>
              </w:rPr>
              <w:t>Manufacturing, maintenance, service and office</w:t>
            </w: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31</w:t>
            </w: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Owned</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1,593,000</w:t>
            </w:r>
          </w:p>
        </w:tc>
      </w:tr>
      <w:tr>
        <w:trPr>
          <w:trHeight w:val="216"/>
        </w:trPr>
        <w:tc>
          <w:tcPr>
            <w:tcW w:w="1780" w:type="dxa"/>
            <w:vAlign w:val="bottom"/>
          </w:tcPr>
          <w:p>
            <w:pPr>
              <w:ind w:left="100"/>
              <w:spacing w:after="0"/>
              <w:rPr>
                <w:sz w:val="20"/>
                <w:szCs w:val="20"/>
                <w:color w:val="auto"/>
              </w:rPr>
            </w:pPr>
            <w:r>
              <w:rPr>
                <w:rFonts w:ascii="Arial" w:cs="Arial" w:eastAsia="Arial" w:hAnsi="Arial"/>
                <w:sz w:val="18"/>
                <w:szCs w:val="18"/>
                <w:color w:val="auto"/>
              </w:rPr>
              <w:t>Forest City, Iowa</w:t>
            </w:r>
          </w:p>
        </w:tc>
        <w:tc>
          <w:tcPr>
            <w:tcW w:w="5100" w:type="dxa"/>
            <w:vAlign w:val="bottom"/>
          </w:tcPr>
          <w:p>
            <w:pPr>
              <w:ind w:left="340"/>
              <w:spacing w:after="0"/>
              <w:rPr>
                <w:sz w:val="20"/>
                <w:szCs w:val="20"/>
                <w:color w:val="auto"/>
              </w:rPr>
            </w:pPr>
            <w:r>
              <w:rPr>
                <w:rFonts w:ascii="Arial" w:cs="Arial" w:eastAsia="Arial" w:hAnsi="Arial"/>
                <w:sz w:val="18"/>
                <w:szCs w:val="18"/>
                <w:color w:val="auto"/>
              </w:rPr>
              <w:t>Warehouse</w:t>
            </w:r>
          </w:p>
        </w:tc>
        <w:tc>
          <w:tcPr>
            <w:tcW w:w="134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Owned</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680,000</w:t>
            </w:r>
          </w:p>
        </w:tc>
      </w:tr>
      <w:tr>
        <w:trPr>
          <w:trHeight w:val="216"/>
        </w:trPr>
        <w:tc>
          <w:tcPr>
            <w:tcW w:w="1780" w:type="dxa"/>
            <w:vAlign w:val="bottom"/>
          </w:tcPr>
          <w:p>
            <w:pPr>
              <w:ind w:left="100"/>
              <w:spacing w:after="0"/>
              <w:rPr>
                <w:sz w:val="20"/>
                <w:szCs w:val="20"/>
                <w:color w:val="auto"/>
              </w:rPr>
            </w:pPr>
            <w:r>
              <w:rPr>
                <w:rFonts w:ascii="Arial" w:cs="Arial" w:eastAsia="Arial" w:hAnsi="Arial"/>
                <w:sz w:val="18"/>
                <w:szCs w:val="18"/>
                <w:color w:val="auto"/>
              </w:rPr>
              <w:t>Charles City, Iowa</w:t>
            </w:r>
          </w:p>
        </w:tc>
        <w:tc>
          <w:tcPr>
            <w:tcW w:w="5100" w:type="dxa"/>
            <w:vAlign w:val="bottom"/>
          </w:tcPr>
          <w:p>
            <w:pPr>
              <w:ind w:left="340"/>
              <w:spacing w:after="0"/>
              <w:rPr>
                <w:sz w:val="20"/>
                <w:szCs w:val="20"/>
                <w:color w:val="auto"/>
              </w:rPr>
            </w:pPr>
            <w:r>
              <w:rPr>
                <w:rFonts w:ascii="Arial" w:cs="Arial" w:eastAsia="Arial" w:hAnsi="Arial"/>
                <w:sz w:val="18"/>
                <w:szCs w:val="18"/>
                <w:color w:val="auto"/>
              </w:rPr>
              <w:t>Manufacturing</w:t>
            </w:r>
          </w:p>
        </w:tc>
        <w:tc>
          <w:tcPr>
            <w:tcW w:w="134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Owned</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352,000</w:t>
            </w:r>
          </w:p>
        </w:tc>
      </w:tr>
      <w:tr>
        <w:trPr>
          <w:trHeight w:val="216"/>
        </w:trPr>
        <w:tc>
          <w:tcPr>
            <w:tcW w:w="1780" w:type="dxa"/>
            <w:vAlign w:val="bottom"/>
          </w:tcPr>
          <w:p>
            <w:pPr>
              <w:ind w:left="100"/>
              <w:spacing w:after="0"/>
              <w:rPr>
                <w:sz w:val="20"/>
                <w:szCs w:val="20"/>
                <w:color w:val="auto"/>
              </w:rPr>
            </w:pPr>
            <w:r>
              <w:rPr>
                <w:rFonts w:ascii="Arial" w:cs="Arial" w:eastAsia="Arial" w:hAnsi="Arial"/>
                <w:sz w:val="18"/>
                <w:szCs w:val="18"/>
                <w:color w:val="auto"/>
              </w:rPr>
              <w:t>Hampton, Iowa</w:t>
            </w:r>
          </w:p>
        </w:tc>
        <w:tc>
          <w:tcPr>
            <w:tcW w:w="5100" w:type="dxa"/>
            <w:vAlign w:val="bottom"/>
          </w:tcPr>
          <w:p>
            <w:pPr>
              <w:ind w:left="340"/>
              <w:spacing w:after="0"/>
              <w:rPr>
                <w:sz w:val="20"/>
                <w:szCs w:val="20"/>
                <w:color w:val="auto"/>
              </w:rPr>
            </w:pPr>
            <w:r>
              <w:rPr>
                <w:rFonts w:ascii="Arial" w:cs="Arial" w:eastAsia="Arial" w:hAnsi="Arial"/>
                <w:sz w:val="18"/>
                <w:szCs w:val="18"/>
                <w:color w:val="auto"/>
              </w:rPr>
              <w:t>Manufacturing</w:t>
            </w:r>
          </w:p>
        </w:tc>
        <w:tc>
          <w:tcPr>
            <w:tcW w:w="134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Owned</w:t>
            </w: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135,000</w:t>
            </w:r>
          </w:p>
        </w:tc>
      </w:tr>
      <w:tr>
        <w:trPr>
          <w:trHeight w:val="237"/>
        </w:trPr>
        <w:tc>
          <w:tcPr>
            <w:tcW w:w="1780" w:type="dxa"/>
            <w:vAlign w:val="bottom"/>
          </w:tcPr>
          <w:p>
            <w:pPr>
              <w:ind w:left="100"/>
              <w:spacing w:after="0"/>
              <w:rPr>
                <w:sz w:val="20"/>
                <w:szCs w:val="20"/>
                <w:color w:val="auto"/>
              </w:rPr>
            </w:pPr>
            <w:r>
              <w:rPr>
                <w:rFonts w:ascii="Arial" w:cs="Arial" w:eastAsia="Arial" w:hAnsi="Arial"/>
                <w:sz w:val="18"/>
                <w:szCs w:val="18"/>
                <w:color w:val="auto"/>
              </w:rPr>
              <w:t>Hampton, Iowa</w:t>
            </w:r>
          </w:p>
        </w:tc>
        <w:tc>
          <w:tcPr>
            <w:tcW w:w="5100" w:type="dxa"/>
            <w:vAlign w:val="bottom"/>
          </w:tcPr>
          <w:p>
            <w:pPr>
              <w:ind w:left="340"/>
              <w:spacing w:after="0"/>
              <w:rPr>
                <w:sz w:val="20"/>
                <w:szCs w:val="20"/>
                <w:color w:val="auto"/>
              </w:rPr>
            </w:pPr>
            <w:r>
              <w:rPr>
                <w:rFonts w:ascii="Arial" w:cs="Arial" w:eastAsia="Arial" w:hAnsi="Arial"/>
                <w:sz w:val="18"/>
                <w:szCs w:val="18"/>
                <w:color w:val="auto"/>
              </w:rPr>
              <w:t>Warehouse</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240" w:type="dxa"/>
            <w:vAlign w:val="bottom"/>
          </w:tcPr>
          <w:p>
            <w:pPr>
              <w:jc w:val="center"/>
              <w:spacing w:after="0"/>
              <w:rPr>
                <w:sz w:val="20"/>
                <w:szCs w:val="20"/>
                <w:color w:val="auto"/>
              </w:rPr>
            </w:pPr>
            <w:r>
              <w:rPr>
                <w:rFonts w:ascii="Arial" w:cs="Arial" w:eastAsia="Arial" w:hAnsi="Arial"/>
                <w:sz w:val="18"/>
                <w:szCs w:val="18"/>
                <w:color w:val="auto"/>
                <w:w w:val="84"/>
              </w:rPr>
              <w:t>Leased</w:t>
            </w:r>
          </w:p>
        </w:tc>
        <w:tc>
          <w:tcPr>
            <w:tcW w:w="15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17,000</w:t>
            </w:r>
          </w:p>
        </w:tc>
      </w:tr>
      <w:tr>
        <w:trPr>
          <w:trHeight w:val="211"/>
        </w:trPr>
        <w:tc>
          <w:tcPr>
            <w:tcW w:w="178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43</w:t>
            </w:r>
          </w:p>
        </w:tc>
        <w:tc>
          <w:tcPr>
            <w:tcW w:w="1240" w:type="dxa"/>
            <w:vAlign w:val="bottom"/>
          </w:tcPr>
          <w:p>
            <w:pPr>
              <w:spacing w:after="0"/>
              <w:rPr>
                <w:sz w:val="18"/>
                <w:szCs w:val="18"/>
                <w:color w:val="auto"/>
              </w:rPr>
            </w:pPr>
          </w:p>
        </w:tc>
        <w:tc>
          <w:tcPr>
            <w:tcW w:w="15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2,777,000</w:t>
            </w:r>
          </w:p>
        </w:tc>
      </w:tr>
      <w:tr>
        <w:trPr>
          <w:trHeight w:val="20"/>
        </w:trPr>
        <w:tc>
          <w:tcPr>
            <w:tcW w:w="17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Subsequent to the end of Fiscal 2007, the lease on the Hampton facility was extended to December 31, 2008. Our facilities in Forest City are located on approximately 570 acres of land, all owned by us. We lease 220,000 square feet of our warehouse facilities in Forest City to others. Most of our buildings are of steel or steel and concrete construction and are protected from fire with high-pressure sprinkler systems, dust collector systems, automatic fire doors and alarm systems. We believe that our facilities and equipment are well maintained, in excellent condition and suitable for the purposes for which they are intended. Should we require increased production capacity in the future, we believe that additional or alternative space adequate to serve our foreseeable needs would be available.</w:t>
      </w:r>
    </w:p>
    <w:p>
      <w:pPr>
        <w:spacing w:after="0" w:line="86"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An unaffiliated third-party supplier of painting services (the “Supplier”) for our motor homes has leased paint facilities in Forest City, Iowa and Charles City, Iowa. We have guaranteed a portion of the lease payment obligations of the Supplier. (See Note 6 to the Consolidated Financial Statements)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color w:val="auto"/>
        </w:rPr>
        <w:t>Legal Proceedings</w:t>
      </w:r>
    </w:p>
    <w:p>
      <w:pPr>
        <w:spacing w:after="0" w:line="164"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We are involved in various legal proceedings which are ordinary routine litigation incident to our business, some of which are covered in whole or in part by insurance. While it is impossible to estimate with certainty the ultimate legal and financial liability with respect to this litigation, we are of the opinion that while the final resolution of any such litigation may have an impact on our consolidated results for a particular reporting period, the ultimate disposition of such litigation will not have any material adverse effect on our financial position, results of operations or liquidity.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color w:val="auto"/>
        </w:rPr>
        <w:t>Submission of Matters to a Vote of Security Holders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780" w:type="dxa"/>
            <w:vAlign w:val="bottom"/>
          </w:tcPr>
          <w:p>
            <w:pPr>
              <w:spacing w:after="0"/>
              <w:rPr>
                <w:sz w:val="20"/>
                <w:szCs w:val="20"/>
                <w:color w:val="auto"/>
              </w:rPr>
            </w:pPr>
            <w:r>
              <w:rPr>
                <w:rFonts w:ascii="Arial" w:cs="Arial" w:eastAsia="Arial" w:hAnsi="Arial"/>
                <w:sz w:val="18"/>
                <w:szCs w:val="18"/>
                <w:color w:val="auto"/>
              </w:rPr>
              <w:t>None</w:t>
            </w:r>
          </w:p>
        </w:tc>
        <w:tc>
          <w:tcPr>
            <w:tcW w:w="5980" w:type="dxa"/>
            <w:vAlign w:val="bottom"/>
          </w:tcPr>
          <w:p>
            <w:pPr>
              <w:spacing w:after="0"/>
              <w:rPr>
                <w:sz w:val="19"/>
                <w:szCs w:val="19"/>
                <w:color w:val="auto"/>
              </w:rPr>
            </w:pPr>
          </w:p>
        </w:tc>
        <w:tc>
          <w:tcPr>
            <w:tcW w:w="2440" w:type="dxa"/>
            <w:vAlign w:val="bottom"/>
          </w:tcPr>
          <w:p>
            <w:pPr>
              <w:spacing w:after="0"/>
              <w:rPr>
                <w:sz w:val="19"/>
                <w:szCs w:val="19"/>
                <w:color w:val="auto"/>
              </w:rPr>
            </w:pPr>
          </w:p>
        </w:tc>
      </w:tr>
      <w:tr>
        <w:trPr>
          <w:trHeight w:val="365"/>
        </w:trPr>
        <w:tc>
          <w:tcPr>
            <w:tcW w:w="2780" w:type="dxa"/>
            <w:vAlign w:val="bottom"/>
          </w:tcPr>
          <w:p>
            <w:pPr>
              <w:spacing w:after="0"/>
              <w:rPr>
                <w:sz w:val="20"/>
                <w:szCs w:val="20"/>
                <w:color w:val="auto"/>
              </w:rPr>
            </w:pPr>
            <w:r>
              <w:rPr>
                <w:rFonts w:ascii="Arial" w:cs="Arial" w:eastAsia="Arial" w:hAnsi="Arial"/>
                <w:sz w:val="18"/>
                <w:szCs w:val="18"/>
                <w:b w:val="1"/>
                <w:bCs w:val="1"/>
                <w:color w:val="auto"/>
                <w:w w:val="90"/>
              </w:rPr>
              <w:t>Executive Officers of the Registrant</w:t>
            </w:r>
          </w:p>
        </w:tc>
        <w:tc>
          <w:tcPr>
            <w:tcW w:w="598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151"/>
        </w:trPr>
        <w:tc>
          <w:tcPr>
            <w:tcW w:w="278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2440" w:type="dxa"/>
            <w:vAlign w:val="bottom"/>
          </w:tcPr>
          <w:p>
            <w:pPr>
              <w:spacing w:after="0"/>
              <w:rPr>
                <w:sz w:val="13"/>
                <w:szCs w:val="13"/>
                <w:color w:val="auto"/>
              </w:rPr>
            </w:pPr>
          </w:p>
        </w:tc>
      </w:tr>
      <w:tr>
        <w:trPr>
          <w:trHeight w:val="223"/>
        </w:trPr>
        <w:tc>
          <w:tcPr>
            <w:tcW w:w="2780" w:type="dxa"/>
            <w:vAlign w:val="bottom"/>
            <w:tcBorders>
              <w:bottom w:val="single" w:sz="8" w:color="auto"/>
            </w:tcBorders>
            <w:shd w:val="clear" w:color="auto" w:fill="D9D9D9"/>
          </w:tcPr>
          <w:p>
            <w:pPr>
              <w:ind w:left="100"/>
              <w:spacing w:after="0"/>
              <w:rPr>
                <w:sz w:val="20"/>
                <w:szCs w:val="20"/>
                <w:color w:val="auto"/>
              </w:rPr>
            </w:pPr>
            <w:r>
              <w:rPr>
                <w:rFonts w:ascii="Arial" w:cs="Arial" w:eastAsia="Arial" w:hAnsi="Arial"/>
                <w:sz w:val="18"/>
                <w:szCs w:val="18"/>
                <w:b w:val="1"/>
                <w:bCs w:val="1"/>
                <w:color w:val="auto"/>
              </w:rPr>
              <w:t>Name</w:t>
            </w:r>
          </w:p>
        </w:tc>
        <w:tc>
          <w:tcPr>
            <w:tcW w:w="5980" w:type="dxa"/>
            <w:vAlign w:val="bottom"/>
            <w:tcBorders>
              <w:bottom w:val="single" w:sz="8" w:color="auto"/>
            </w:tcBorders>
            <w:shd w:val="clear" w:color="auto" w:fill="D9D9D9"/>
          </w:tcPr>
          <w:p>
            <w:pPr>
              <w:ind w:left="80"/>
              <w:spacing w:after="0"/>
              <w:rPr>
                <w:sz w:val="20"/>
                <w:szCs w:val="20"/>
                <w:color w:val="auto"/>
              </w:rPr>
            </w:pPr>
            <w:r>
              <w:rPr>
                <w:rFonts w:ascii="Arial" w:cs="Arial" w:eastAsia="Arial" w:hAnsi="Arial"/>
                <w:sz w:val="18"/>
                <w:szCs w:val="18"/>
                <w:b w:val="1"/>
                <w:bCs w:val="1"/>
                <w:color w:val="auto"/>
              </w:rPr>
              <w:t>Office (Year First Elected an Officer)</w:t>
            </w:r>
          </w:p>
        </w:tc>
        <w:tc>
          <w:tcPr>
            <w:tcW w:w="2440" w:type="dxa"/>
            <w:vAlign w:val="bottom"/>
            <w:tcBorders>
              <w:bottom w:val="single" w:sz="8" w:color="auto"/>
            </w:tcBorders>
            <w:shd w:val="clear" w:color="auto" w:fill="D9D9D9"/>
          </w:tcPr>
          <w:p>
            <w:pPr>
              <w:jc w:val="center"/>
              <w:ind w:left="1292"/>
              <w:spacing w:after="0"/>
              <w:rPr>
                <w:sz w:val="20"/>
                <w:szCs w:val="20"/>
                <w:color w:val="auto"/>
              </w:rPr>
            </w:pPr>
            <w:r>
              <w:rPr>
                <w:rFonts w:ascii="Arial" w:cs="Arial" w:eastAsia="Arial" w:hAnsi="Arial"/>
                <w:sz w:val="18"/>
                <w:szCs w:val="18"/>
                <w:b w:val="1"/>
                <w:bCs w:val="1"/>
                <w:color w:val="auto"/>
                <w:w w:val="88"/>
              </w:rPr>
              <w:t>Age</w:t>
            </w:r>
          </w:p>
        </w:tc>
      </w:tr>
      <w:tr>
        <w:trPr>
          <w:trHeight w:val="208"/>
        </w:trPr>
        <w:tc>
          <w:tcPr>
            <w:tcW w:w="2780" w:type="dxa"/>
            <w:vAlign w:val="bottom"/>
          </w:tcPr>
          <w:p>
            <w:pPr>
              <w:ind w:left="100"/>
              <w:spacing w:after="0"/>
              <w:rPr>
                <w:sz w:val="20"/>
                <w:szCs w:val="20"/>
                <w:color w:val="auto"/>
              </w:rPr>
            </w:pPr>
            <w:r>
              <w:rPr>
                <w:rFonts w:ascii="Arial" w:cs="Arial" w:eastAsia="Arial" w:hAnsi="Arial"/>
                <w:sz w:val="18"/>
                <w:szCs w:val="18"/>
                <w:color w:val="auto"/>
              </w:rPr>
              <w:t>Bruce D. Hertzke +</w:t>
            </w:r>
          </w:p>
        </w:tc>
        <w:tc>
          <w:tcPr>
            <w:tcW w:w="5980" w:type="dxa"/>
            <w:vAlign w:val="bottom"/>
          </w:tcPr>
          <w:p>
            <w:pPr>
              <w:ind w:left="80"/>
              <w:spacing w:after="0"/>
              <w:rPr>
                <w:sz w:val="20"/>
                <w:szCs w:val="20"/>
                <w:color w:val="auto"/>
              </w:rPr>
            </w:pPr>
            <w:r>
              <w:rPr>
                <w:rFonts w:ascii="Arial" w:cs="Arial" w:eastAsia="Arial" w:hAnsi="Arial"/>
                <w:sz w:val="18"/>
                <w:szCs w:val="18"/>
                <w:color w:val="auto"/>
              </w:rPr>
              <w:t>Chairman of the Board and Chief Executive Officer (1989)</w:t>
            </w:r>
          </w:p>
        </w:tc>
        <w:tc>
          <w:tcPr>
            <w:tcW w:w="2440" w:type="dxa"/>
            <w:vAlign w:val="bottom"/>
          </w:tcPr>
          <w:p>
            <w:pPr>
              <w:jc w:val="center"/>
              <w:ind w:left="1292"/>
              <w:spacing w:after="0"/>
              <w:rPr>
                <w:sz w:val="20"/>
                <w:szCs w:val="20"/>
                <w:color w:val="auto"/>
              </w:rPr>
            </w:pPr>
            <w:r>
              <w:rPr>
                <w:rFonts w:ascii="Arial" w:cs="Arial" w:eastAsia="Arial" w:hAnsi="Arial"/>
                <w:sz w:val="18"/>
                <w:szCs w:val="18"/>
                <w:color w:val="auto"/>
                <w:w w:val="89"/>
              </w:rPr>
              <w:t>56</w:t>
            </w:r>
          </w:p>
        </w:tc>
      </w:tr>
      <w:tr>
        <w:trPr>
          <w:trHeight w:val="216"/>
        </w:trPr>
        <w:tc>
          <w:tcPr>
            <w:tcW w:w="2780" w:type="dxa"/>
            <w:vAlign w:val="bottom"/>
          </w:tcPr>
          <w:p>
            <w:pPr>
              <w:ind w:left="100"/>
              <w:spacing w:after="0"/>
              <w:rPr>
                <w:sz w:val="20"/>
                <w:szCs w:val="20"/>
                <w:color w:val="auto"/>
              </w:rPr>
            </w:pPr>
            <w:r>
              <w:rPr>
                <w:rFonts w:ascii="Arial" w:cs="Arial" w:eastAsia="Arial" w:hAnsi="Arial"/>
                <w:sz w:val="18"/>
                <w:szCs w:val="18"/>
                <w:color w:val="auto"/>
              </w:rPr>
              <w:t>Robert J. Olson</w:t>
            </w:r>
          </w:p>
        </w:tc>
        <w:tc>
          <w:tcPr>
            <w:tcW w:w="5980" w:type="dxa"/>
            <w:vAlign w:val="bottom"/>
          </w:tcPr>
          <w:p>
            <w:pPr>
              <w:ind w:left="80"/>
              <w:spacing w:after="0"/>
              <w:rPr>
                <w:sz w:val="20"/>
                <w:szCs w:val="20"/>
                <w:color w:val="auto"/>
              </w:rPr>
            </w:pPr>
            <w:r>
              <w:rPr>
                <w:rFonts w:ascii="Arial" w:cs="Arial" w:eastAsia="Arial" w:hAnsi="Arial"/>
                <w:sz w:val="18"/>
                <w:szCs w:val="18"/>
                <w:color w:val="auto"/>
              </w:rPr>
              <w:t>President (1996)</w:t>
            </w:r>
          </w:p>
        </w:tc>
        <w:tc>
          <w:tcPr>
            <w:tcW w:w="2440" w:type="dxa"/>
            <w:vAlign w:val="bottom"/>
          </w:tcPr>
          <w:p>
            <w:pPr>
              <w:jc w:val="center"/>
              <w:ind w:left="1292"/>
              <w:spacing w:after="0"/>
              <w:rPr>
                <w:sz w:val="20"/>
                <w:szCs w:val="20"/>
                <w:color w:val="auto"/>
              </w:rPr>
            </w:pPr>
            <w:r>
              <w:rPr>
                <w:rFonts w:ascii="Arial" w:cs="Arial" w:eastAsia="Arial" w:hAnsi="Arial"/>
                <w:sz w:val="18"/>
                <w:szCs w:val="18"/>
                <w:color w:val="auto"/>
                <w:w w:val="89"/>
              </w:rPr>
              <w:t>56</w:t>
            </w:r>
          </w:p>
        </w:tc>
      </w:tr>
      <w:tr>
        <w:trPr>
          <w:trHeight w:val="216"/>
        </w:trPr>
        <w:tc>
          <w:tcPr>
            <w:tcW w:w="2780" w:type="dxa"/>
            <w:vAlign w:val="bottom"/>
          </w:tcPr>
          <w:p>
            <w:pPr>
              <w:ind w:left="100"/>
              <w:spacing w:after="0"/>
              <w:rPr>
                <w:sz w:val="20"/>
                <w:szCs w:val="20"/>
                <w:color w:val="auto"/>
              </w:rPr>
            </w:pPr>
            <w:r>
              <w:rPr>
                <w:rFonts w:ascii="Arial" w:cs="Arial" w:eastAsia="Arial" w:hAnsi="Arial"/>
                <w:sz w:val="18"/>
                <w:szCs w:val="18"/>
                <w:color w:val="auto"/>
              </w:rPr>
              <w:t>Raymond M. Beebe</w:t>
            </w:r>
          </w:p>
        </w:tc>
        <w:tc>
          <w:tcPr>
            <w:tcW w:w="5980" w:type="dxa"/>
            <w:vAlign w:val="bottom"/>
          </w:tcPr>
          <w:p>
            <w:pPr>
              <w:ind w:left="80"/>
              <w:spacing w:after="0"/>
              <w:rPr>
                <w:sz w:val="20"/>
                <w:szCs w:val="20"/>
                <w:color w:val="auto"/>
              </w:rPr>
            </w:pPr>
            <w:r>
              <w:rPr>
                <w:rFonts w:ascii="Arial" w:cs="Arial" w:eastAsia="Arial" w:hAnsi="Arial"/>
                <w:sz w:val="18"/>
                <w:szCs w:val="18"/>
                <w:color w:val="auto"/>
              </w:rPr>
              <w:t>Vice President, General Counsel &amp; Secretary (1974)</w:t>
            </w:r>
          </w:p>
        </w:tc>
        <w:tc>
          <w:tcPr>
            <w:tcW w:w="2440" w:type="dxa"/>
            <w:vAlign w:val="bottom"/>
          </w:tcPr>
          <w:p>
            <w:pPr>
              <w:jc w:val="center"/>
              <w:ind w:left="1292"/>
              <w:spacing w:after="0"/>
              <w:rPr>
                <w:sz w:val="20"/>
                <w:szCs w:val="20"/>
                <w:color w:val="auto"/>
              </w:rPr>
            </w:pPr>
            <w:r>
              <w:rPr>
                <w:rFonts w:ascii="Arial" w:cs="Arial" w:eastAsia="Arial" w:hAnsi="Arial"/>
                <w:sz w:val="18"/>
                <w:szCs w:val="18"/>
                <w:color w:val="auto"/>
                <w:w w:val="89"/>
              </w:rPr>
              <w:t>65</w:t>
            </w:r>
          </w:p>
        </w:tc>
      </w:tr>
      <w:tr>
        <w:trPr>
          <w:trHeight w:val="216"/>
        </w:trPr>
        <w:tc>
          <w:tcPr>
            <w:tcW w:w="2780" w:type="dxa"/>
            <w:vAlign w:val="bottom"/>
          </w:tcPr>
          <w:p>
            <w:pPr>
              <w:ind w:left="100"/>
              <w:spacing w:after="0"/>
              <w:rPr>
                <w:sz w:val="20"/>
                <w:szCs w:val="20"/>
                <w:color w:val="auto"/>
              </w:rPr>
            </w:pPr>
            <w:r>
              <w:rPr>
                <w:rFonts w:ascii="Arial" w:cs="Arial" w:eastAsia="Arial" w:hAnsi="Arial"/>
                <w:sz w:val="18"/>
                <w:szCs w:val="18"/>
                <w:color w:val="auto"/>
              </w:rPr>
              <w:t>Robert L. Gossett</w:t>
            </w:r>
          </w:p>
        </w:tc>
        <w:tc>
          <w:tcPr>
            <w:tcW w:w="5980" w:type="dxa"/>
            <w:vAlign w:val="bottom"/>
          </w:tcPr>
          <w:p>
            <w:pPr>
              <w:ind w:left="80"/>
              <w:spacing w:after="0"/>
              <w:rPr>
                <w:sz w:val="20"/>
                <w:szCs w:val="20"/>
                <w:color w:val="auto"/>
              </w:rPr>
            </w:pPr>
            <w:r>
              <w:rPr>
                <w:rFonts w:ascii="Arial" w:cs="Arial" w:eastAsia="Arial" w:hAnsi="Arial"/>
                <w:sz w:val="18"/>
                <w:szCs w:val="18"/>
                <w:color w:val="auto"/>
              </w:rPr>
              <w:t>Vice President, Administration (1998)</w:t>
            </w:r>
          </w:p>
        </w:tc>
        <w:tc>
          <w:tcPr>
            <w:tcW w:w="2440" w:type="dxa"/>
            <w:vAlign w:val="bottom"/>
          </w:tcPr>
          <w:p>
            <w:pPr>
              <w:jc w:val="center"/>
              <w:ind w:left="1292"/>
              <w:spacing w:after="0"/>
              <w:rPr>
                <w:sz w:val="20"/>
                <w:szCs w:val="20"/>
                <w:color w:val="auto"/>
              </w:rPr>
            </w:pPr>
            <w:r>
              <w:rPr>
                <w:rFonts w:ascii="Arial" w:cs="Arial" w:eastAsia="Arial" w:hAnsi="Arial"/>
                <w:sz w:val="18"/>
                <w:szCs w:val="18"/>
                <w:color w:val="auto"/>
                <w:w w:val="89"/>
              </w:rPr>
              <w:t>56</w:t>
            </w:r>
          </w:p>
        </w:tc>
      </w:tr>
      <w:tr>
        <w:trPr>
          <w:trHeight w:val="216"/>
        </w:trPr>
        <w:tc>
          <w:tcPr>
            <w:tcW w:w="2780" w:type="dxa"/>
            <w:vAlign w:val="bottom"/>
          </w:tcPr>
          <w:p>
            <w:pPr>
              <w:ind w:left="100"/>
              <w:spacing w:after="0"/>
              <w:rPr>
                <w:sz w:val="20"/>
                <w:szCs w:val="20"/>
                <w:color w:val="auto"/>
              </w:rPr>
            </w:pPr>
            <w:r>
              <w:rPr>
                <w:rFonts w:ascii="Arial" w:cs="Arial" w:eastAsia="Arial" w:hAnsi="Arial"/>
                <w:sz w:val="18"/>
                <w:szCs w:val="18"/>
                <w:color w:val="auto"/>
              </w:rPr>
              <w:t>Roger W. Martin</w:t>
            </w:r>
          </w:p>
        </w:tc>
        <w:tc>
          <w:tcPr>
            <w:tcW w:w="5980" w:type="dxa"/>
            <w:vAlign w:val="bottom"/>
          </w:tcPr>
          <w:p>
            <w:pPr>
              <w:ind w:left="80"/>
              <w:spacing w:after="0"/>
              <w:rPr>
                <w:sz w:val="20"/>
                <w:szCs w:val="20"/>
                <w:color w:val="auto"/>
              </w:rPr>
            </w:pPr>
            <w:r>
              <w:rPr>
                <w:rFonts w:ascii="Arial" w:cs="Arial" w:eastAsia="Arial" w:hAnsi="Arial"/>
                <w:sz w:val="18"/>
                <w:szCs w:val="18"/>
                <w:color w:val="auto"/>
              </w:rPr>
              <w:t>Vice President, Sales and Marketing (2003)</w:t>
            </w:r>
          </w:p>
        </w:tc>
        <w:tc>
          <w:tcPr>
            <w:tcW w:w="2440" w:type="dxa"/>
            <w:vAlign w:val="bottom"/>
          </w:tcPr>
          <w:p>
            <w:pPr>
              <w:jc w:val="center"/>
              <w:ind w:left="1292"/>
              <w:spacing w:after="0"/>
              <w:rPr>
                <w:sz w:val="20"/>
                <w:szCs w:val="20"/>
                <w:color w:val="auto"/>
              </w:rPr>
            </w:pPr>
            <w:r>
              <w:rPr>
                <w:rFonts w:ascii="Arial" w:cs="Arial" w:eastAsia="Arial" w:hAnsi="Arial"/>
                <w:sz w:val="18"/>
                <w:szCs w:val="18"/>
                <w:color w:val="auto"/>
                <w:w w:val="89"/>
              </w:rPr>
              <w:t>47</w:t>
            </w:r>
          </w:p>
        </w:tc>
      </w:tr>
      <w:tr>
        <w:trPr>
          <w:trHeight w:val="216"/>
        </w:trPr>
        <w:tc>
          <w:tcPr>
            <w:tcW w:w="2780" w:type="dxa"/>
            <w:vAlign w:val="bottom"/>
          </w:tcPr>
          <w:p>
            <w:pPr>
              <w:ind w:left="100"/>
              <w:spacing w:after="0"/>
              <w:rPr>
                <w:sz w:val="20"/>
                <w:szCs w:val="20"/>
                <w:color w:val="auto"/>
              </w:rPr>
            </w:pPr>
            <w:r>
              <w:rPr>
                <w:rFonts w:ascii="Arial" w:cs="Arial" w:eastAsia="Arial" w:hAnsi="Arial"/>
                <w:sz w:val="18"/>
                <w:szCs w:val="18"/>
                <w:color w:val="auto"/>
              </w:rPr>
              <w:t>Sarah N. Nielsen</w:t>
            </w:r>
          </w:p>
        </w:tc>
        <w:tc>
          <w:tcPr>
            <w:tcW w:w="5980" w:type="dxa"/>
            <w:vAlign w:val="bottom"/>
          </w:tcPr>
          <w:p>
            <w:pPr>
              <w:ind w:left="80"/>
              <w:spacing w:after="0"/>
              <w:rPr>
                <w:sz w:val="20"/>
                <w:szCs w:val="20"/>
                <w:color w:val="auto"/>
              </w:rPr>
            </w:pPr>
            <w:r>
              <w:rPr>
                <w:rFonts w:ascii="Arial" w:cs="Arial" w:eastAsia="Arial" w:hAnsi="Arial"/>
                <w:sz w:val="18"/>
                <w:szCs w:val="18"/>
                <w:color w:val="auto"/>
              </w:rPr>
              <w:t>Vice President, Chief Financial Officer (2005)</w:t>
            </w:r>
          </w:p>
        </w:tc>
        <w:tc>
          <w:tcPr>
            <w:tcW w:w="2440" w:type="dxa"/>
            <w:vAlign w:val="bottom"/>
          </w:tcPr>
          <w:p>
            <w:pPr>
              <w:jc w:val="center"/>
              <w:ind w:left="1292"/>
              <w:spacing w:after="0"/>
              <w:rPr>
                <w:sz w:val="20"/>
                <w:szCs w:val="20"/>
                <w:color w:val="auto"/>
              </w:rPr>
            </w:pPr>
            <w:r>
              <w:rPr>
                <w:rFonts w:ascii="Arial" w:cs="Arial" w:eastAsia="Arial" w:hAnsi="Arial"/>
                <w:sz w:val="18"/>
                <w:szCs w:val="18"/>
                <w:color w:val="auto"/>
                <w:w w:val="89"/>
              </w:rPr>
              <w:t>34</w:t>
            </w:r>
          </w:p>
        </w:tc>
      </w:tr>
      <w:tr>
        <w:trPr>
          <w:trHeight w:val="216"/>
        </w:trPr>
        <w:tc>
          <w:tcPr>
            <w:tcW w:w="2780" w:type="dxa"/>
            <w:vAlign w:val="bottom"/>
          </w:tcPr>
          <w:p>
            <w:pPr>
              <w:ind w:left="100"/>
              <w:spacing w:after="0"/>
              <w:rPr>
                <w:sz w:val="20"/>
                <w:szCs w:val="20"/>
                <w:color w:val="auto"/>
              </w:rPr>
            </w:pPr>
            <w:r>
              <w:rPr>
                <w:rFonts w:ascii="Arial" w:cs="Arial" w:eastAsia="Arial" w:hAnsi="Arial"/>
                <w:sz w:val="18"/>
                <w:szCs w:val="18"/>
                <w:color w:val="auto"/>
              </w:rPr>
              <w:t>William J. O’Leary</w:t>
            </w:r>
          </w:p>
        </w:tc>
        <w:tc>
          <w:tcPr>
            <w:tcW w:w="5980" w:type="dxa"/>
            <w:vAlign w:val="bottom"/>
          </w:tcPr>
          <w:p>
            <w:pPr>
              <w:ind w:left="80"/>
              <w:spacing w:after="0"/>
              <w:rPr>
                <w:sz w:val="20"/>
                <w:szCs w:val="20"/>
                <w:color w:val="auto"/>
              </w:rPr>
            </w:pPr>
            <w:r>
              <w:rPr>
                <w:rFonts w:ascii="Arial" w:cs="Arial" w:eastAsia="Arial" w:hAnsi="Arial"/>
                <w:sz w:val="18"/>
                <w:szCs w:val="18"/>
                <w:color w:val="auto"/>
              </w:rPr>
              <w:t>Vice President, Product Development (2001)</w:t>
            </w:r>
          </w:p>
        </w:tc>
        <w:tc>
          <w:tcPr>
            <w:tcW w:w="2440" w:type="dxa"/>
            <w:vAlign w:val="bottom"/>
          </w:tcPr>
          <w:p>
            <w:pPr>
              <w:jc w:val="center"/>
              <w:ind w:left="1292"/>
              <w:spacing w:after="0"/>
              <w:rPr>
                <w:sz w:val="20"/>
                <w:szCs w:val="20"/>
                <w:color w:val="auto"/>
              </w:rPr>
            </w:pPr>
            <w:r>
              <w:rPr>
                <w:rFonts w:ascii="Arial" w:cs="Arial" w:eastAsia="Arial" w:hAnsi="Arial"/>
                <w:sz w:val="18"/>
                <w:szCs w:val="18"/>
                <w:color w:val="auto"/>
                <w:w w:val="89"/>
              </w:rPr>
              <w:t>58</w:t>
            </w:r>
          </w:p>
        </w:tc>
      </w:tr>
      <w:tr>
        <w:trPr>
          <w:trHeight w:val="216"/>
        </w:trPr>
        <w:tc>
          <w:tcPr>
            <w:tcW w:w="2780" w:type="dxa"/>
            <w:vAlign w:val="bottom"/>
          </w:tcPr>
          <w:p>
            <w:pPr>
              <w:ind w:left="100"/>
              <w:spacing w:after="0"/>
              <w:rPr>
                <w:sz w:val="20"/>
                <w:szCs w:val="20"/>
                <w:color w:val="auto"/>
              </w:rPr>
            </w:pPr>
            <w:r>
              <w:rPr>
                <w:rFonts w:ascii="Arial" w:cs="Arial" w:eastAsia="Arial" w:hAnsi="Arial"/>
                <w:sz w:val="18"/>
                <w:szCs w:val="18"/>
                <w:color w:val="auto"/>
              </w:rPr>
              <w:t>Randy J. Potts</w:t>
            </w:r>
          </w:p>
        </w:tc>
        <w:tc>
          <w:tcPr>
            <w:tcW w:w="5980" w:type="dxa"/>
            <w:vAlign w:val="bottom"/>
          </w:tcPr>
          <w:p>
            <w:pPr>
              <w:ind w:left="80"/>
              <w:spacing w:after="0"/>
              <w:rPr>
                <w:sz w:val="20"/>
                <w:szCs w:val="20"/>
                <w:color w:val="auto"/>
              </w:rPr>
            </w:pPr>
            <w:r>
              <w:rPr>
                <w:rFonts w:ascii="Arial" w:cs="Arial" w:eastAsia="Arial" w:hAnsi="Arial"/>
                <w:sz w:val="18"/>
                <w:szCs w:val="18"/>
                <w:color w:val="auto"/>
              </w:rPr>
              <w:t>Vice President, Manufacturing (2006)</w:t>
            </w:r>
          </w:p>
        </w:tc>
        <w:tc>
          <w:tcPr>
            <w:tcW w:w="2440" w:type="dxa"/>
            <w:vAlign w:val="bottom"/>
          </w:tcPr>
          <w:p>
            <w:pPr>
              <w:jc w:val="center"/>
              <w:ind w:left="1292"/>
              <w:spacing w:after="0"/>
              <w:rPr>
                <w:sz w:val="20"/>
                <w:szCs w:val="20"/>
                <w:color w:val="auto"/>
              </w:rPr>
            </w:pPr>
            <w:r>
              <w:rPr>
                <w:rFonts w:ascii="Arial" w:cs="Arial" w:eastAsia="Arial" w:hAnsi="Arial"/>
                <w:sz w:val="18"/>
                <w:szCs w:val="18"/>
                <w:color w:val="auto"/>
                <w:w w:val="89"/>
              </w:rPr>
              <w:t>48</w:t>
            </w:r>
          </w:p>
        </w:tc>
      </w:tr>
      <w:tr>
        <w:trPr>
          <w:trHeight w:val="216"/>
        </w:trPr>
        <w:tc>
          <w:tcPr>
            <w:tcW w:w="2780" w:type="dxa"/>
            <w:vAlign w:val="bottom"/>
          </w:tcPr>
          <w:p>
            <w:pPr>
              <w:ind w:left="100"/>
              <w:spacing w:after="0"/>
              <w:rPr>
                <w:sz w:val="20"/>
                <w:szCs w:val="20"/>
                <w:color w:val="auto"/>
              </w:rPr>
            </w:pPr>
            <w:r>
              <w:rPr>
                <w:rFonts w:ascii="Arial" w:cs="Arial" w:eastAsia="Arial" w:hAnsi="Arial"/>
                <w:sz w:val="18"/>
                <w:szCs w:val="18"/>
                <w:color w:val="auto"/>
              </w:rPr>
              <w:t>Brian J. Hrubes</w:t>
            </w:r>
          </w:p>
        </w:tc>
        <w:tc>
          <w:tcPr>
            <w:tcW w:w="5980" w:type="dxa"/>
            <w:vAlign w:val="bottom"/>
          </w:tcPr>
          <w:p>
            <w:pPr>
              <w:ind w:left="80"/>
              <w:spacing w:after="0"/>
              <w:rPr>
                <w:sz w:val="20"/>
                <w:szCs w:val="20"/>
                <w:color w:val="auto"/>
              </w:rPr>
            </w:pPr>
            <w:r>
              <w:rPr>
                <w:rFonts w:ascii="Arial" w:cs="Arial" w:eastAsia="Arial" w:hAnsi="Arial"/>
                <w:sz w:val="18"/>
                <w:szCs w:val="18"/>
                <w:color w:val="auto"/>
              </w:rPr>
              <w:t>Controller (1996)</w:t>
            </w:r>
          </w:p>
        </w:tc>
        <w:tc>
          <w:tcPr>
            <w:tcW w:w="2440" w:type="dxa"/>
            <w:vAlign w:val="bottom"/>
          </w:tcPr>
          <w:p>
            <w:pPr>
              <w:jc w:val="center"/>
              <w:ind w:left="1292"/>
              <w:spacing w:after="0"/>
              <w:rPr>
                <w:sz w:val="20"/>
                <w:szCs w:val="20"/>
                <w:color w:val="auto"/>
              </w:rPr>
            </w:pPr>
            <w:r>
              <w:rPr>
                <w:rFonts w:ascii="Arial" w:cs="Arial" w:eastAsia="Arial" w:hAnsi="Arial"/>
                <w:sz w:val="18"/>
                <w:szCs w:val="18"/>
                <w:color w:val="auto"/>
                <w:w w:val="89"/>
              </w:rPr>
              <w:t>56</w:t>
            </w:r>
          </w:p>
        </w:tc>
      </w:tr>
      <w:tr>
        <w:trPr>
          <w:trHeight w:val="222"/>
        </w:trPr>
        <w:tc>
          <w:tcPr>
            <w:tcW w:w="2780" w:type="dxa"/>
            <w:vAlign w:val="bottom"/>
          </w:tcPr>
          <w:p>
            <w:pPr>
              <w:ind w:left="100"/>
              <w:spacing w:after="0"/>
              <w:rPr>
                <w:sz w:val="20"/>
                <w:szCs w:val="20"/>
                <w:color w:val="auto"/>
              </w:rPr>
            </w:pPr>
            <w:r>
              <w:rPr>
                <w:rFonts w:ascii="Arial" w:cs="Arial" w:eastAsia="Arial" w:hAnsi="Arial"/>
                <w:sz w:val="18"/>
                <w:szCs w:val="18"/>
                <w:color w:val="auto"/>
              </w:rPr>
              <w:t>Donald L. Heidemann</w:t>
            </w:r>
          </w:p>
        </w:tc>
        <w:tc>
          <w:tcPr>
            <w:tcW w:w="5980" w:type="dxa"/>
            <w:vAlign w:val="bottom"/>
          </w:tcPr>
          <w:p>
            <w:pPr>
              <w:ind w:left="80"/>
              <w:spacing w:after="0"/>
              <w:rPr>
                <w:sz w:val="20"/>
                <w:szCs w:val="20"/>
                <w:color w:val="auto"/>
              </w:rPr>
            </w:pPr>
            <w:r>
              <w:rPr>
                <w:rFonts w:ascii="Arial" w:cs="Arial" w:eastAsia="Arial" w:hAnsi="Arial"/>
                <w:sz w:val="18"/>
                <w:szCs w:val="18"/>
                <w:color w:val="auto"/>
              </w:rPr>
              <w:t>Treasurer (2007)</w:t>
            </w:r>
          </w:p>
        </w:tc>
        <w:tc>
          <w:tcPr>
            <w:tcW w:w="2440" w:type="dxa"/>
            <w:vAlign w:val="bottom"/>
          </w:tcPr>
          <w:p>
            <w:pPr>
              <w:jc w:val="center"/>
              <w:ind w:left="1292"/>
              <w:spacing w:after="0"/>
              <w:rPr>
                <w:sz w:val="20"/>
                <w:szCs w:val="20"/>
                <w:color w:val="auto"/>
              </w:rPr>
            </w:pPr>
            <w:r>
              <w:rPr>
                <w:rFonts w:ascii="Arial" w:cs="Arial" w:eastAsia="Arial" w:hAnsi="Arial"/>
                <w:sz w:val="18"/>
                <w:szCs w:val="18"/>
                <w:color w:val="auto"/>
                <w:w w:val="89"/>
              </w:rPr>
              <w:t>35</w:t>
            </w:r>
          </w:p>
        </w:tc>
      </w:tr>
    </w:tbl>
    <w:p>
      <w:pPr>
        <w:spacing w:after="0" w:line="14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 Director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Officers are elected annually by the Board of Directors. There are no family relationships between or among any of the Corporate Officers or Directors of the Company.</w:t>
      </w:r>
    </w:p>
    <w:p>
      <w:pPr>
        <w:sectPr>
          <w:pgSz w:w="11900" w:h="16879" w:orient="portrait"/>
          <w:cols w:equalWidth="0" w:num="1">
            <w:col w:w="11400"/>
          </w:cols>
          <w:pgMar w:left="240" w:top="347" w:right="259" w:bottom="0" w:gutter="0" w:footer="0" w:header="0"/>
        </w:sectPr>
      </w:pPr>
    </w:p>
    <w:bookmarkStart w:id="7" w:name="page8"/>
    <w:bookmarkEnd w:id="7"/>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Mr. Hertzke has over 36 years of experience with Winnebago Industries. He has been Chairman and Chief Executive Officer since 1998.</w:t>
      </w:r>
    </w:p>
    <w:p>
      <w:pPr>
        <w:spacing w:after="0" w:line="225"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Mr. Olson has over 38 years of experience with Winnebago Industries. He was elected President May 1, 2007, previously serving as Senior Vice President, Operations, since January 2006. He served as Vice President, Manufacturing, from August 1996 to January 2006.</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Mr. Beebe has over 33 years of experience with Winnebago Industries. He has been Vice President, General Counsel and Secretary since 1986.</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Mr. Gossett has over eight years of experience with Winnebago Industries. He has been Vice President, Administration since joining the Company in 1998.</w:t>
      </w:r>
    </w:p>
    <w:p>
      <w:pPr>
        <w:spacing w:after="0" w:line="248"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Mr. Martin has over 13 years of experience with Winnebago Industries. He has been Vice President, Sales and Marketing since February 2003. He joined the Company as Director of Marketing in 1994.</w:t>
      </w:r>
    </w:p>
    <w:p>
      <w:pPr>
        <w:spacing w:after="0" w:line="18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Ms. Nielsen has two years of experience with Winnebago Industries. She has been Vice President, Chief Financial Officer since November 2005. Ms. Nielsen joined the Company in August 2005. Prior to joining Winnebago Industries, she was employed by Deloitte &amp; Touche LLP since 1995 in the position of Assurance and Advisory Services Senior Manager from 2003 to August 2005 and a Manager from 2000 to 2003.</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Mr. O’Leary has over 35 years of experience with Winnebago Industries. He has been Vice President, Product Development since 2001.</w:t>
      </w:r>
    </w:p>
    <w:p>
      <w:pPr>
        <w:spacing w:after="0" w:line="225"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Mr. Potts has over 24 years of experience with Winnebago Industries. He was elected Vice President, Manufacturing in October 2006. He served as Director of Manufacturing from February 2006 to October 2006. Prior to that time, he served as general manager of Manufacturing Services since 2001.</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Mr. Hrubes has over 36 years of experience with Winnebago Industries. He has been Controller since December 1996.</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Mr. Heidemann joined Winnebago Industries and was elected to the position of Treasurer on August 6, 2007. Prior to joining Winnebago Industries,</w:t>
      </w:r>
    </w:p>
    <w:p>
      <w:pPr>
        <w:spacing w:after="0" w:line="38"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Mr. Heidemann served in various treasury positions for Select Comfort Corporation from 2003 to July 2007 and served in various treasury positions for Rent-A-Center Incorporated from 1998 to 2003.</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color w:val="auto"/>
        </w:rPr>
        <w:t>Market for the Registrant’s Common Equity, Related Stockholder Matters and Issuer Purchases of Equity Securities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New York and Chicago Exchanges and our ticker symbol is WGO.</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Below are the New York Stock Exchange high, low and closing prices of Winnebago Industries, Inc. stock for each quarter of Fiscal 2007 and Fiscal 2006:</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1700" w:type="dxa"/>
            <w:vAlign w:val="bottom"/>
            <w:tcBorders>
              <w:bottom w:val="single" w:sz="8" w:color="auto"/>
            </w:tcBorders>
            <w:shd w:val="clear" w:color="auto" w:fill="D9D9D9"/>
          </w:tcPr>
          <w:p>
            <w:pPr>
              <w:ind w:left="100"/>
              <w:spacing w:after="0"/>
              <w:rPr>
                <w:sz w:val="20"/>
                <w:szCs w:val="20"/>
                <w:color w:val="auto"/>
              </w:rPr>
            </w:pPr>
            <w:r>
              <w:rPr>
                <w:rFonts w:ascii="Arial" w:cs="Arial" w:eastAsia="Arial" w:hAnsi="Arial"/>
                <w:sz w:val="18"/>
                <w:szCs w:val="18"/>
                <w:b w:val="1"/>
                <w:bCs w:val="1"/>
                <w:color w:val="auto"/>
              </w:rPr>
              <w:t>Fiscal 2007</w:t>
            </w:r>
          </w:p>
        </w:tc>
        <w:tc>
          <w:tcPr>
            <w:tcW w:w="1160" w:type="dxa"/>
            <w:vAlign w:val="bottom"/>
            <w:tcBorders>
              <w:bottom w:val="single" w:sz="8" w:color="auto"/>
            </w:tcBorders>
            <w:shd w:val="clear" w:color="auto" w:fill="D9D9D9"/>
          </w:tcPr>
          <w:p>
            <w:pPr>
              <w:jc w:val="right"/>
              <w:ind w:right="612"/>
              <w:spacing w:after="0"/>
              <w:rPr>
                <w:sz w:val="20"/>
                <w:szCs w:val="20"/>
                <w:color w:val="auto"/>
              </w:rPr>
            </w:pPr>
            <w:r>
              <w:rPr>
                <w:rFonts w:ascii="Arial" w:cs="Arial" w:eastAsia="Arial" w:hAnsi="Arial"/>
                <w:sz w:val="18"/>
                <w:szCs w:val="18"/>
                <w:b w:val="1"/>
                <w:bCs w:val="1"/>
                <w:color w:val="auto"/>
              </w:rPr>
              <w:t>High</w:t>
            </w:r>
          </w:p>
        </w:tc>
        <w:tc>
          <w:tcPr>
            <w:tcW w:w="1160" w:type="dxa"/>
            <w:vAlign w:val="bottom"/>
            <w:tcBorders>
              <w:bottom w:val="single" w:sz="8" w:color="auto"/>
            </w:tcBorders>
            <w:shd w:val="clear" w:color="auto" w:fill="D9D9D9"/>
          </w:tcPr>
          <w:p>
            <w:pPr>
              <w:jc w:val="right"/>
              <w:ind w:right="652"/>
              <w:spacing w:after="0"/>
              <w:rPr>
                <w:sz w:val="20"/>
                <w:szCs w:val="20"/>
                <w:color w:val="auto"/>
              </w:rPr>
            </w:pPr>
            <w:r>
              <w:rPr>
                <w:rFonts w:ascii="Arial" w:cs="Arial" w:eastAsia="Arial" w:hAnsi="Arial"/>
                <w:sz w:val="18"/>
                <w:szCs w:val="18"/>
                <w:b w:val="1"/>
                <w:bCs w:val="1"/>
                <w:color w:val="auto"/>
              </w:rPr>
              <w:t>Low</w:t>
            </w:r>
          </w:p>
        </w:tc>
        <w:tc>
          <w:tcPr>
            <w:tcW w:w="1160" w:type="dxa"/>
            <w:vAlign w:val="bottom"/>
            <w:tcBorders>
              <w:bottom w:val="single" w:sz="8" w:color="auto"/>
            </w:tcBorders>
            <w:shd w:val="clear" w:color="auto" w:fill="D9D9D9"/>
          </w:tcPr>
          <w:p>
            <w:pPr>
              <w:jc w:val="right"/>
              <w:ind w:right="572"/>
              <w:spacing w:after="0"/>
              <w:rPr>
                <w:sz w:val="20"/>
                <w:szCs w:val="20"/>
                <w:color w:val="auto"/>
              </w:rPr>
            </w:pPr>
            <w:r>
              <w:rPr>
                <w:rFonts w:ascii="Arial" w:cs="Arial" w:eastAsia="Arial" w:hAnsi="Arial"/>
                <w:sz w:val="18"/>
                <w:szCs w:val="18"/>
                <w:b w:val="1"/>
                <w:bCs w:val="1"/>
                <w:color w:val="auto"/>
                <w:w w:val="97"/>
              </w:rPr>
              <w:t>Close</w:t>
            </w:r>
          </w:p>
        </w:tc>
        <w:tc>
          <w:tcPr>
            <w:tcW w:w="1480" w:type="dxa"/>
            <w:vAlign w:val="bottom"/>
            <w:tcBorders>
              <w:bottom w:val="single" w:sz="8" w:color="auto"/>
            </w:tcBorders>
            <w:shd w:val="clear" w:color="auto" w:fill="D9D9D9"/>
          </w:tcPr>
          <w:p>
            <w:pPr>
              <w:ind w:left="100"/>
              <w:spacing w:after="0"/>
              <w:rPr>
                <w:sz w:val="20"/>
                <w:szCs w:val="20"/>
                <w:color w:val="auto"/>
              </w:rPr>
            </w:pPr>
            <w:r>
              <w:rPr>
                <w:rFonts w:ascii="Arial" w:cs="Arial" w:eastAsia="Arial" w:hAnsi="Arial"/>
                <w:sz w:val="18"/>
                <w:szCs w:val="18"/>
                <w:b w:val="1"/>
                <w:bCs w:val="1"/>
                <w:color w:val="auto"/>
              </w:rPr>
              <w:t>Fiscal 2006</w:t>
            </w:r>
          </w:p>
        </w:tc>
        <w:tc>
          <w:tcPr>
            <w:tcW w:w="1120" w:type="dxa"/>
            <w:vAlign w:val="bottom"/>
            <w:tcBorders>
              <w:bottom w:val="single" w:sz="8" w:color="auto"/>
            </w:tcBorders>
            <w:shd w:val="clear" w:color="auto" w:fill="D9D9D9"/>
          </w:tcPr>
          <w:p>
            <w:pPr>
              <w:jc w:val="right"/>
              <w:ind w:right="352"/>
              <w:spacing w:after="0"/>
              <w:rPr>
                <w:sz w:val="20"/>
                <w:szCs w:val="20"/>
                <w:color w:val="auto"/>
              </w:rPr>
            </w:pPr>
            <w:r>
              <w:rPr>
                <w:rFonts w:ascii="Arial" w:cs="Arial" w:eastAsia="Arial" w:hAnsi="Arial"/>
                <w:sz w:val="18"/>
                <w:szCs w:val="18"/>
                <w:b w:val="1"/>
                <w:bCs w:val="1"/>
                <w:color w:val="auto"/>
              </w:rPr>
              <w:t>High</w:t>
            </w:r>
          </w:p>
        </w:tc>
        <w:tc>
          <w:tcPr>
            <w:tcW w:w="1120" w:type="dxa"/>
            <w:vAlign w:val="bottom"/>
            <w:tcBorders>
              <w:bottom w:val="single" w:sz="8" w:color="auto"/>
            </w:tcBorders>
            <w:shd w:val="clear" w:color="auto" w:fill="D9D9D9"/>
          </w:tcPr>
          <w:p>
            <w:pPr>
              <w:jc w:val="right"/>
              <w:ind w:right="352"/>
              <w:spacing w:after="0"/>
              <w:rPr>
                <w:sz w:val="20"/>
                <w:szCs w:val="20"/>
                <w:color w:val="auto"/>
              </w:rPr>
            </w:pPr>
            <w:r>
              <w:rPr>
                <w:rFonts w:ascii="Arial" w:cs="Arial" w:eastAsia="Arial" w:hAnsi="Arial"/>
                <w:sz w:val="18"/>
                <w:szCs w:val="18"/>
                <w:b w:val="1"/>
                <w:bCs w:val="1"/>
                <w:color w:val="auto"/>
              </w:rPr>
              <w:t>Low</w:t>
            </w:r>
          </w:p>
        </w:tc>
        <w:tc>
          <w:tcPr>
            <w:tcW w:w="1380" w:type="dxa"/>
            <w:vAlign w:val="bottom"/>
            <w:tcBorders>
              <w:bottom w:val="single" w:sz="8" w:color="auto"/>
            </w:tcBorders>
            <w:shd w:val="clear" w:color="auto" w:fill="D9D9D9"/>
          </w:tcPr>
          <w:p>
            <w:pPr>
              <w:jc w:val="right"/>
              <w:ind w:right="592"/>
              <w:spacing w:after="0"/>
              <w:rPr>
                <w:sz w:val="20"/>
                <w:szCs w:val="20"/>
                <w:color w:val="auto"/>
              </w:rPr>
            </w:pPr>
            <w:r>
              <w:rPr>
                <w:rFonts w:ascii="Arial" w:cs="Arial" w:eastAsia="Arial" w:hAnsi="Arial"/>
                <w:sz w:val="18"/>
                <w:szCs w:val="18"/>
                <w:b w:val="1"/>
                <w:bCs w:val="1"/>
                <w:color w:val="auto"/>
              </w:rPr>
              <w:t>Close</w:t>
            </w:r>
          </w:p>
        </w:tc>
      </w:tr>
      <w:tr>
        <w:trPr>
          <w:trHeight w:val="216"/>
        </w:trPr>
        <w:tc>
          <w:tcPr>
            <w:tcW w:w="1700" w:type="dxa"/>
            <w:vAlign w:val="bottom"/>
            <w:shd w:val="clear" w:color="auto" w:fill="D9D9D9"/>
          </w:tcPr>
          <w:p>
            <w:pPr>
              <w:ind w:left="100"/>
              <w:spacing w:after="0"/>
              <w:rPr>
                <w:sz w:val="20"/>
                <w:szCs w:val="20"/>
                <w:color w:val="auto"/>
              </w:rPr>
            </w:pPr>
            <w:r>
              <w:rPr>
                <w:rFonts w:ascii="Arial" w:cs="Arial" w:eastAsia="Arial" w:hAnsi="Arial"/>
                <w:sz w:val="18"/>
                <w:szCs w:val="18"/>
                <w:color w:val="auto"/>
              </w:rPr>
              <w:t>First Quarter</w:t>
            </w:r>
          </w:p>
        </w:tc>
        <w:tc>
          <w:tcPr>
            <w:tcW w:w="1160" w:type="dxa"/>
            <w:vAlign w:val="bottom"/>
            <w:shd w:val="clear" w:color="auto" w:fill="D9D9D9"/>
          </w:tcPr>
          <w:p>
            <w:pPr>
              <w:jc w:val="right"/>
              <w:ind w:right="492"/>
              <w:spacing w:after="0"/>
              <w:rPr>
                <w:sz w:val="20"/>
                <w:szCs w:val="20"/>
                <w:color w:val="auto"/>
              </w:rPr>
            </w:pPr>
            <w:r>
              <w:rPr>
                <w:rFonts w:ascii="Arial" w:cs="Arial" w:eastAsia="Arial" w:hAnsi="Arial"/>
                <w:sz w:val="18"/>
                <w:szCs w:val="18"/>
                <w:color w:val="auto"/>
              </w:rPr>
              <w:t>$35.69</w:t>
            </w:r>
          </w:p>
        </w:tc>
        <w:tc>
          <w:tcPr>
            <w:tcW w:w="1160" w:type="dxa"/>
            <w:vAlign w:val="bottom"/>
            <w:shd w:val="clear" w:color="auto" w:fill="D9D9D9"/>
          </w:tcPr>
          <w:p>
            <w:pPr>
              <w:jc w:val="right"/>
              <w:ind w:right="492"/>
              <w:spacing w:after="0"/>
              <w:rPr>
                <w:sz w:val="20"/>
                <w:szCs w:val="20"/>
                <w:color w:val="auto"/>
              </w:rPr>
            </w:pPr>
            <w:r>
              <w:rPr>
                <w:rFonts w:ascii="Arial" w:cs="Arial" w:eastAsia="Arial" w:hAnsi="Arial"/>
                <w:sz w:val="18"/>
                <w:szCs w:val="18"/>
                <w:color w:val="auto"/>
              </w:rPr>
              <w:t>$27.80</w:t>
            </w:r>
          </w:p>
        </w:tc>
        <w:tc>
          <w:tcPr>
            <w:tcW w:w="1160" w:type="dxa"/>
            <w:vAlign w:val="bottom"/>
            <w:shd w:val="clear" w:color="auto" w:fill="D9D9D9"/>
          </w:tcPr>
          <w:p>
            <w:pPr>
              <w:jc w:val="right"/>
              <w:ind w:right="492"/>
              <w:spacing w:after="0"/>
              <w:rPr>
                <w:sz w:val="20"/>
                <w:szCs w:val="20"/>
                <w:color w:val="auto"/>
              </w:rPr>
            </w:pPr>
            <w:r>
              <w:rPr>
                <w:rFonts w:ascii="Arial" w:cs="Arial" w:eastAsia="Arial" w:hAnsi="Arial"/>
                <w:sz w:val="18"/>
                <w:szCs w:val="18"/>
                <w:color w:val="auto"/>
              </w:rPr>
              <w:t>$34.49</w:t>
            </w:r>
          </w:p>
        </w:tc>
        <w:tc>
          <w:tcPr>
            <w:tcW w:w="1480" w:type="dxa"/>
            <w:vAlign w:val="bottom"/>
          </w:tcPr>
          <w:p>
            <w:pPr>
              <w:ind w:left="100"/>
              <w:spacing w:after="0"/>
              <w:rPr>
                <w:sz w:val="20"/>
                <w:szCs w:val="20"/>
                <w:color w:val="auto"/>
              </w:rPr>
            </w:pPr>
            <w:r>
              <w:rPr>
                <w:rFonts w:ascii="Arial" w:cs="Arial" w:eastAsia="Arial" w:hAnsi="Arial"/>
                <w:sz w:val="18"/>
                <w:szCs w:val="18"/>
                <w:color w:val="auto"/>
              </w:rPr>
              <w:t>First Quarter</w:t>
            </w:r>
          </w:p>
        </w:tc>
        <w:tc>
          <w:tcPr>
            <w:tcW w:w="1120" w:type="dxa"/>
            <w:vAlign w:val="bottom"/>
          </w:tcPr>
          <w:p>
            <w:pPr>
              <w:jc w:val="right"/>
              <w:ind w:right="252"/>
              <w:spacing w:after="0"/>
              <w:rPr>
                <w:sz w:val="20"/>
                <w:szCs w:val="20"/>
                <w:color w:val="auto"/>
              </w:rPr>
            </w:pPr>
            <w:r>
              <w:rPr>
                <w:rFonts w:ascii="Arial" w:cs="Arial" w:eastAsia="Arial" w:hAnsi="Arial"/>
                <w:sz w:val="18"/>
                <w:szCs w:val="18"/>
                <w:color w:val="auto"/>
              </w:rPr>
              <w:t>$33.15</w:t>
            </w: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$26.14</w:t>
            </w:r>
          </w:p>
        </w:tc>
        <w:tc>
          <w:tcPr>
            <w:tcW w:w="1380" w:type="dxa"/>
            <w:vAlign w:val="bottom"/>
          </w:tcPr>
          <w:p>
            <w:pPr>
              <w:jc w:val="right"/>
              <w:ind w:right="512"/>
              <w:spacing w:after="0"/>
              <w:rPr>
                <w:sz w:val="20"/>
                <w:szCs w:val="20"/>
                <w:color w:val="auto"/>
              </w:rPr>
            </w:pPr>
            <w:r>
              <w:rPr>
                <w:rFonts w:ascii="Arial" w:cs="Arial" w:eastAsia="Arial" w:hAnsi="Arial"/>
                <w:sz w:val="18"/>
                <w:szCs w:val="18"/>
                <w:color w:val="auto"/>
              </w:rPr>
              <w:t>$32.50</w:t>
            </w:r>
          </w:p>
        </w:tc>
      </w:tr>
      <w:tr>
        <w:trPr>
          <w:trHeight w:val="216"/>
        </w:trPr>
        <w:tc>
          <w:tcPr>
            <w:tcW w:w="1700" w:type="dxa"/>
            <w:vAlign w:val="bottom"/>
            <w:shd w:val="clear" w:color="auto" w:fill="D9D9D9"/>
          </w:tcPr>
          <w:p>
            <w:pPr>
              <w:ind w:left="100"/>
              <w:spacing w:after="0"/>
              <w:rPr>
                <w:sz w:val="20"/>
                <w:szCs w:val="20"/>
                <w:color w:val="auto"/>
              </w:rPr>
            </w:pPr>
            <w:r>
              <w:rPr>
                <w:rFonts w:ascii="Arial" w:cs="Arial" w:eastAsia="Arial" w:hAnsi="Arial"/>
                <w:sz w:val="18"/>
                <w:szCs w:val="18"/>
                <w:color w:val="auto"/>
              </w:rPr>
              <w:t>Second Quarter</w:t>
            </w:r>
          </w:p>
        </w:tc>
        <w:tc>
          <w:tcPr>
            <w:tcW w:w="1160" w:type="dxa"/>
            <w:vAlign w:val="bottom"/>
            <w:shd w:val="clear" w:color="auto" w:fill="D9D9D9"/>
          </w:tcPr>
          <w:p>
            <w:pPr>
              <w:jc w:val="right"/>
              <w:ind w:right="512"/>
              <w:spacing w:after="0"/>
              <w:rPr>
                <w:sz w:val="20"/>
                <w:szCs w:val="20"/>
                <w:color w:val="auto"/>
              </w:rPr>
            </w:pPr>
            <w:r>
              <w:rPr>
                <w:rFonts w:ascii="Arial" w:cs="Arial" w:eastAsia="Arial" w:hAnsi="Arial"/>
                <w:sz w:val="18"/>
                <w:szCs w:val="18"/>
                <w:color w:val="auto"/>
              </w:rPr>
              <w:t>36.72</w:t>
            </w:r>
          </w:p>
        </w:tc>
        <w:tc>
          <w:tcPr>
            <w:tcW w:w="1160" w:type="dxa"/>
            <w:vAlign w:val="bottom"/>
            <w:shd w:val="clear" w:color="auto" w:fill="D9D9D9"/>
          </w:tcPr>
          <w:p>
            <w:pPr>
              <w:jc w:val="right"/>
              <w:ind w:right="512"/>
              <w:spacing w:after="0"/>
              <w:rPr>
                <w:sz w:val="20"/>
                <w:szCs w:val="20"/>
                <w:color w:val="auto"/>
              </w:rPr>
            </w:pPr>
            <w:r>
              <w:rPr>
                <w:rFonts w:ascii="Arial" w:cs="Arial" w:eastAsia="Arial" w:hAnsi="Arial"/>
                <w:sz w:val="18"/>
                <w:szCs w:val="18"/>
                <w:color w:val="auto"/>
              </w:rPr>
              <w:t>31.05</w:t>
            </w:r>
          </w:p>
        </w:tc>
        <w:tc>
          <w:tcPr>
            <w:tcW w:w="1160" w:type="dxa"/>
            <w:vAlign w:val="bottom"/>
            <w:shd w:val="clear" w:color="auto" w:fill="D9D9D9"/>
          </w:tcPr>
          <w:p>
            <w:pPr>
              <w:jc w:val="right"/>
              <w:ind w:right="512"/>
              <w:spacing w:after="0"/>
              <w:rPr>
                <w:sz w:val="20"/>
                <w:szCs w:val="20"/>
                <w:color w:val="auto"/>
              </w:rPr>
            </w:pPr>
            <w:r>
              <w:rPr>
                <w:rFonts w:ascii="Arial" w:cs="Arial" w:eastAsia="Arial" w:hAnsi="Arial"/>
                <w:sz w:val="18"/>
                <w:szCs w:val="18"/>
                <w:color w:val="auto"/>
              </w:rPr>
              <w:t>34.23</w:t>
            </w:r>
          </w:p>
        </w:tc>
        <w:tc>
          <w:tcPr>
            <w:tcW w:w="1480" w:type="dxa"/>
            <w:vAlign w:val="bottom"/>
          </w:tcPr>
          <w:p>
            <w:pPr>
              <w:ind w:left="100"/>
              <w:spacing w:after="0"/>
              <w:rPr>
                <w:sz w:val="20"/>
                <w:szCs w:val="20"/>
                <w:color w:val="auto"/>
              </w:rPr>
            </w:pPr>
            <w:r>
              <w:rPr>
                <w:rFonts w:ascii="Arial" w:cs="Arial" w:eastAsia="Arial" w:hAnsi="Arial"/>
                <w:sz w:val="18"/>
                <w:szCs w:val="18"/>
                <w:color w:val="auto"/>
              </w:rPr>
              <w:t>Second Quarter</w:t>
            </w:r>
          </w:p>
        </w:tc>
        <w:tc>
          <w:tcPr>
            <w:tcW w:w="1120" w:type="dxa"/>
            <w:vAlign w:val="bottom"/>
          </w:tcPr>
          <w:p>
            <w:pPr>
              <w:jc w:val="right"/>
              <w:ind w:right="252"/>
              <w:spacing w:after="0"/>
              <w:rPr>
                <w:sz w:val="20"/>
                <w:szCs w:val="20"/>
                <w:color w:val="auto"/>
              </w:rPr>
            </w:pPr>
            <w:r>
              <w:rPr>
                <w:rFonts w:ascii="Arial" w:cs="Arial" w:eastAsia="Arial" w:hAnsi="Arial"/>
                <w:sz w:val="18"/>
                <w:szCs w:val="18"/>
                <w:color w:val="auto"/>
              </w:rPr>
              <w:t>35.94</w:t>
            </w: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30.38</w:t>
            </w:r>
          </w:p>
        </w:tc>
        <w:tc>
          <w:tcPr>
            <w:tcW w:w="1380" w:type="dxa"/>
            <w:vAlign w:val="bottom"/>
          </w:tcPr>
          <w:p>
            <w:pPr>
              <w:jc w:val="right"/>
              <w:ind w:right="532"/>
              <w:spacing w:after="0"/>
              <w:rPr>
                <w:sz w:val="20"/>
                <w:szCs w:val="20"/>
                <w:color w:val="auto"/>
              </w:rPr>
            </w:pPr>
            <w:r>
              <w:rPr>
                <w:rFonts w:ascii="Arial" w:cs="Arial" w:eastAsia="Arial" w:hAnsi="Arial"/>
                <w:sz w:val="18"/>
                <w:szCs w:val="18"/>
                <w:color w:val="auto"/>
              </w:rPr>
              <w:t>31.36</w:t>
            </w:r>
          </w:p>
        </w:tc>
      </w:tr>
      <w:tr>
        <w:trPr>
          <w:trHeight w:val="208"/>
        </w:trPr>
        <w:tc>
          <w:tcPr>
            <w:tcW w:w="1700" w:type="dxa"/>
            <w:vAlign w:val="bottom"/>
            <w:shd w:val="clear" w:color="auto" w:fill="D9D9D9"/>
          </w:tcPr>
          <w:p>
            <w:pPr>
              <w:ind w:left="100"/>
              <w:spacing w:after="0"/>
              <w:rPr>
                <w:sz w:val="20"/>
                <w:szCs w:val="20"/>
                <w:color w:val="auto"/>
              </w:rPr>
            </w:pPr>
            <w:r>
              <w:rPr>
                <w:rFonts w:ascii="Arial" w:cs="Arial" w:eastAsia="Arial" w:hAnsi="Arial"/>
                <w:sz w:val="18"/>
                <w:szCs w:val="18"/>
                <w:color w:val="auto"/>
              </w:rPr>
              <w:t>Third Quarter</w:t>
            </w:r>
          </w:p>
        </w:tc>
        <w:tc>
          <w:tcPr>
            <w:tcW w:w="1160" w:type="dxa"/>
            <w:vAlign w:val="bottom"/>
            <w:shd w:val="clear" w:color="auto" w:fill="D9D9D9"/>
          </w:tcPr>
          <w:p>
            <w:pPr>
              <w:jc w:val="right"/>
              <w:ind w:right="512"/>
              <w:spacing w:after="0"/>
              <w:rPr>
                <w:sz w:val="20"/>
                <w:szCs w:val="20"/>
                <w:color w:val="auto"/>
              </w:rPr>
            </w:pPr>
            <w:r>
              <w:rPr>
                <w:rFonts w:ascii="Arial" w:cs="Arial" w:eastAsia="Arial" w:hAnsi="Arial"/>
                <w:sz w:val="18"/>
                <w:szCs w:val="18"/>
                <w:color w:val="auto"/>
              </w:rPr>
              <w:t>35.17</w:t>
            </w:r>
          </w:p>
        </w:tc>
        <w:tc>
          <w:tcPr>
            <w:tcW w:w="1160" w:type="dxa"/>
            <w:vAlign w:val="bottom"/>
            <w:shd w:val="clear" w:color="auto" w:fill="D9D9D9"/>
          </w:tcPr>
          <w:p>
            <w:pPr>
              <w:jc w:val="right"/>
              <w:ind w:right="512"/>
              <w:spacing w:after="0"/>
              <w:rPr>
                <w:sz w:val="20"/>
                <w:szCs w:val="20"/>
                <w:color w:val="auto"/>
              </w:rPr>
            </w:pPr>
            <w:r>
              <w:rPr>
                <w:rFonts w:ascii="Arial" w:cs="Arial" w:eastAsia="Arial" w:hAnsi="Arial"/>
                <w:sz w:val="18"/>
                <w:szCs w:val="18"/>
                <w:color w:val="auto"/>
              </w:rPr>
              <w:t>29.62</w:t>
            </w:r>
          </w:p>
        </w:tc>
        <w:tc>
          <w:tcPr>
            <w:tcW w:w="1160" w:type="dxa"/>
            <w:vAlign w:val="bottom"/>
            <w:shd w:val="clear" w:color="auto" w:fill="D9D9D9"/>
          </w:tcPr>
          <w:p>
            <w:pPr>
              <w:jc w:val="right"/>
              <w:ind w:right="512"/>
              <w:spacing w:after="0"/>
              <w:rPr>
                <w:sz w:val="20"/>
                <w:szCs w:val="20"/>
                <w:color w:val="auto"/>
              </w:rPr>
            </w:pPr>
            <w:r>
              <w:rPr>
                <w:rFonts w:ascii="Arial" w:cs="Arial" w:eastAsia="Arial" w:hAnsi="Arial"/>
                <w:sz w:val="18"/>
                <w:szCs w:val="18"/>
                <w:color w:val="auto"/>
              </w:rPr>
              <w:t>31.68</w:t>
            </w:r>
          </w:p>
        </w:tc>
        <w:tc>
          <w:tcPr>
            <w:tcW w:w="1480" w:type="dxa"/>
            <w:vAlign w:val="bottom"/>
          </w:tcPr>
          <w:p>
            <w:pPr>
              <w:ind w:left="100"/>
              <w:spacing w:after="0"/>
              <w:rPr>
                <w:sz w:val="20"/>
                <w:szCs w:val="20"/>
                <w:color w:val="auto"/>
              </w:rPr>
            </w:pPr>
            <w:r>
              <w:rPr>
                <w:rFonts w:ascii="Arial" w:cs="Arial" w:eastAsia="Arial" w:hAnsi="Arial"/>
                <w:sz w:val="18"/>
                <w:szCs w:val="18"/>
                <w:color w:val="auto"/>
              </w:rPr>
              <w:t>Third Quarter</w:t>
            </w:r>
          </w:p>
        </w:tc>
        <w:tc>
          <w:tcPr>
            <w:tcW w:w="1120" w:type="dxa"/>
            <w:vAlign w:val="bottom"/>
          </w:tcPr>
          <w:p>
            <w:pPr>
              <w:jc w:val="right"/>
              <w:ind w:right="252"/>
              <w:spacing w:after="0"/>
              <w:rPr>
                <w:sz w:val="20"/>
                <w:szCs w:val="20"/>
                <w:color w:val="auto"/>
              </w:rPr>
            </w:pPr>
            <w:r>
              <w:rPr>
                <w:rFonts w:ascii="Arial" w:cs="Arial" w:eastAsia="Arial" w:hAnsi="Arial"/>
                <w:sz w:val="18"/>
                <w:szCs w:val="18"/>
                <w:color w:val="auto"/>
              </w:rPr>
              <w:t>34.44</w:t>
            </w: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28.05</w:t>
            </w:r>
          </w:p>
        </w:tc>
        <w:tc>
          <w:tcPr>
            <w:tcW w:w="1380" w:type="dxa"/>
            <w:vAlign w:val="bottom"/>
          </w:tcPr>
          <w:p>
            <w:pPr>
              <w:jc w:val="right"/>
              <w:ind w:right="532"/>
              <w:spacing w:after="0"/>
              <w:rPr>
                <w:sz w:val="20"/>
                <w:szCs w:val="20"/>
                <w:color w:val="auto"/>
              </w:rPr>
            </w:pPr>
            <w:r>
              <w:rPr>
                <w:rFonts w:ascii="Arial" w:cs="Arial" w:eastAsia="Arial" w:hAnsi="Arial"/>
                <w:sz w:val="18"/>
                <w:szCs w:val="18"/>
                <w:color w:val="auto"/>
              </w:rPr>
              <w:t>29.14</w:t>
            </w:r>
          </w:p>
        </w:tc>
      </w:tr>
      <w:tr>
        <w:trPr>
          <w:trHeight w:val="224"/>
        </w:trPr>
        <w:tc>
          <w:tcPr>
            <w:tcW w:w="1700" w:type="dxa"/>
            <w:vAlign w:val="bottom"/>
            <w:shd w:val="clear" w:color="auto" w:fill="D9D9D9"/>
          </w:tcPr>
          <w:p>
            <w:pPr>
              <w:ind w:left="100"/>
              <w:spacing w:after="0"/>
              <w:rPr>
                <w:sz w:val="20"/>
                <w:szCs w:val="20"/>
                <w:color w:val="auto"/>
              </w:rPr>
            </w:pPr>
            <w:r>
              <w:rPr>
                <w:rFonts w:ascii="Arial" w:cs="Arial" w:eastAsia="Arial" w:hAnsi="Arial"/>
                <w:sz w:val="18"/>
                <w:szCs w:val="18"/>
                <w:color w:val="auto"/>
              </w:rPr>
              <w:t>Fourth Quarter</w:t>
            </w:r>
          </w:p>
        </w:tc>
        <w:tc>
          <w:tcPr>
            <w:tcW w:w="1160" w:type="dxa"/>
            <w:vAlign w:val="bottom"/>
            <w:shd w:val="clear" w:color="auto" w:fill="D9D9D9"/>
          </w:tcPr>
          <w:p>
            <w:pPr>
              <w:jc w:val="right"/>
              <w:ind w:right="512"/>
              <w:spacing w:after="0"/>
              <w:rPr>
                <w:sz w:val="20"/>
                <w:szCs w:val="20"/>
                <w:color w:val="auto"/>
              </w:rPr>
            </w:pPr>
            <w:r>
              <w:rPr>
                <w:rFonts w:ascii="Arial" w:cs="Arial" w:eastAsia="Arial" w:hAnsi="Arial"/>
                <w:sz w:val="18"/>
                <w:szCs w:val="18"/>
                <w:color w:val="auto"/>
              </w:rPr>
              <w:t>31.93</w:t>
            </w:r>
          </w:p>
        </w:tc>
        <w:tc>
          <w:tcPr>
            <w:tcW w:w="1160" w:type="dxa"/>
            <w:vAlign w:val="bottom"/>
            <w:shd w:val="clear" w:color="auto" w:fill="D9D9D9"/>
          </w:tcPr>
          <w:p>
            <w:pPr>
              <w:jc w:val="right"/>
              <w:ind w:right="512"/>
              <w:spacing w:after="0"/>
              <w:rPr>
                <w:sz w:val="20"/>
                <w:szCs w:val="20"/>
                <w:color w:val="auto"/>
              </w:rPr>
            </w:pPr>
            <w:r>
              <w:rPr>
                <w:rFonts w:ascii="Arial" w:cs="Arial" w:eastAsia="Arial" w:hAnsi="Arial"/>
                <w:sz w:val="18"/>
                <w:szCs w:val="18"/>
                <w:color w:val="auto"/>
              </w:rPr>
              <w:t>25.62</w:t>
            </w:r>
          </w:p>
        </w:tc>
        <w:tc>
          <w:tcPr>
            <w:tcW w:w="1160" w:type="dxa"/>
            <w:vAlign w:val="bottom"/>
            <w:shd w:val="clear" w:color="auto" w:fill="D9D9D9"/>
          </w:tcPr>
          <w:p>
            <w:pPr>
              <w:jc w:val="right"/>
              <w:ind w:right="512"/>
              <w:spacing w:after="0"/>
              <w:rPr>
                <w:sz w:val="20"/>
                <w:szCs w:val="20"/>
                <w:color w:val="auto"/>
              </w:rPr>
            </w:pPr>
            <w:r>
              <w:rPr>
                <w:rFonts w:ascii="Arial" w:cs="Arial" w:eastAsia="Arial" w:hAnsi="Arial"/>
                <w:sz w:val="18"/>
                <w:szCs w:val="18"/>
                <w:color w:val="auto"/>
              </w:rPr>
              <w:t>27.79</w:t>
            </w:r>
          </w:p>
        </w:tc>
        <w:tc>
          <w:tcPr>
            <w:tcW w:w="1480" w:type="dxa"/>
            <w:vAlign w:val="bottom"/>
          </w:tcPr>
          <w:p>
            <w:pPr>
              <w:ind w:left="100"/>
              <w:spacing w:after="0"/>
              <w:rPr>
                <w:sz w:val="20"/>
                <w:szCs w:val="20"/>
                <w:color w:val="auto"/>
              </w:rPr>
            </w:pPr>
            <w:r>
              <w:rPr>
                <w:rFonts w:ascii="Arial" w:cs="Arial" w:eastAsia="Arial" w:hAnsi="Arial"/>
                <w:sz w:val="18"/>
                <w:szCs w:val="18"/>
                <w:color w:val="auto"/>
              </w:rPr>
              <w:t>Fourth Quarter</w:t>
            </w:r>
          </w:p>
        </w:tc>
        <w:tc>
          <w:tcPr>
            <w:tcW w:w="1120" w:type="dxa"/>
            <w:vAlign w:val="bottom"/>
          </w:tcPr>
          <w:p>
            <w:pPr>
              <w:jc w:val="right"/>
              <w:ind w:right="252"/>
              <w:spacing w:after="0"/>
              <w:rPr>
                <w:sz w:val="20"/>
                <w:szCs w:val="20"/>
                <w:color w:val="auto"/>
              </w:rPr>
            </w:pPr>
            <w:r>
              <w:rPr>
                <w:rFonts w:ascii="Arial" w:cs="Arial" w:eastAsia="Arial" w:hAnsi="Arial"/>
                <w:sz w:val="18"/>
                <w:szCs w:val="18"/>
                <w:color w:val="auto"/>
              </w:rPr>
              <w:t>31.78</w:t>
            </w:r>
          </w:p>
        </w:tc>
        <w:tc>
          <w:tcPr>
            <w:tcW w:w="1120" w:type="dxa"/>
            <w:vAlign w:val="bottom"/>
          </w:tcPr>
          <w:p>
            <w:pPr>
              <w:jc w:val="right"/>
              <w:ind w:right="212"/>
              <w:spacing w:after="0"/>
              <w:rPr>
                <w:sz w:val="20"/>
                <w:szCs w:val="20"/>
                <w:color w:val="auto"/>
              </w:rPr>
            </w:pPr>
            <w:r>
              <w:rPr>
                <w:rFonts w:ascii="Arial" w:cs="Arial" w:eastAsia="Arial" w:hAnsi="Arial"/>
                <w:sz w:val="18"/>
                <w:szCs w:val="18"/>
                <w:color w:val="auto"/>
              </w:rPr>
              <w:t>26.90</w:t>
            </w:r>
          </w:p>
        </w:tc>
        <w:tc>
          <w:tcPr>
            <w:tcW w:w="1380" w:type="dxa"/>
            <w:vAlign w:val="bottom"/>
          </w:tcPr>
          <w:p>
            <w:pPr>
              <w:jc w:val="right"/>
              <w:ind w:right="532"/>
              <w:spacing w:after="0"/>
              <w:rPr>
                <w:sz w:val="20"/>
                <w:szCs w:val="20"/>
                <w:color w:val="auto"/>
              </w:rPr>
            </w:pPr>
            <w:r>
              <w:rPr>
                <w:rFonts w:ascii="Arial" w:cs="Arial" w:eastAsia="Arial" w:hAnsi="Arial"/>
                <w:sz w:val="18"/>
                <w:szCs w:val="18"/>
                <w:color w:val="auto"/>
              </w:rPr>
              <w:t>28.41</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Shareholders of record as of October 9, 2007: 3,819</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2">
              <w:r>
                <w:rPr>
                  <w:rFonts w:ascii="Arial" w:cs="Arial" w:eastAsia="Arial" w:hAnsi="Arial"/>
                  <w:sz w:val="18"/>
                  <w:szCs w:val="18"/>
                  <w:color w:val="0000EE"/>
                  <w:w w:val="87"/>
                </w:rPr>
                <w:t>Table of Contents</w:t>
              </w:r>
            </w:hyperlink>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51"/>
        </w:trPr>
        <w:tc>
          <w:tcPr>
            <w:tcW w:w="4120" w:type="dxa"/>
            <w:vAlign w:val="bottom"/>
            <w:gridSpan w:val="4"/>
          </w:tcPr>
          <w:p>
            <w:pPr>
              <w:spacing w:after="0"/>
              <w:rPr>
                <w:sz w:val="20"/>
                <w:szCs w:val="20"/>
                <w:color w:val="auto"/>
              </w:rPr>
            </w:pPr>
            <w:r>
              <w:rPr>
                <w:rFonts w:ascii="Arial" w:cs="Arial" w:eastAsia="Arial" w:hAnsi="Arial"/>
                <w:sz w:val="18"/>
                <w:szCs w:val="18"/>
                <w:b w:val="1"/>
                <w:bCs w:val="1"/>
                <w:color w:val="auto"/>
              </w:rPr>
              <w:t>Dividends Paid Per Share</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1"/>
        </w:trPr>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3"/>
        </w:trPr>
        <w:tc>
          <w:tcPr>
            <w:tcW w:w="100" w:type="dxa"/>
            <w:vAlign w:val="bottom"/>
            <w:tcBorders>
              <w:bottom w:val="single" w:sz="8" w:color="auto"/>
            </w:tcBorders>
            <w:shd w:val="clear" w:color="auto" w:fill="D9D9D9"/>
          </w:tcPr>
          <w:p>
            <w:pPr>
              <w:spacing w:after="0"/>
              <w:rPr>
                <w:sz w:val="19"/>
                <w:szCs w:val="19"/>
                <w:color w:val="auto"/>
              </w:rPr>
            </w:pPr>
          </w:p>
        </w:tc>
        <w:tc>
          <w:tcPr>
            <w:tcW w:w="4020" w:type="dxa"/>
            <w:vAlign w:val="bottom"/>
            <w:tcBorders>
              <w:bottom w:val="single" w:sz="8" w:color="auto"/>
            </w:tcBorders>
            <w:gridSpan w:val="3"/>
            <w:shd w:val="clear" w:color="auto" w:fill="D9D9D9"/>
          </w:tcPr>
          <w:p>
            <w:pPr>
              <w:spacing w:after="0"/>
              <w:rPr>
                <w:sz w:val="20"/>
                <w:szCs w:val="20"/>
                <w:color w:val="auto"/>
              </w:rPr>
            </w:pPr>
            <w:r>
              <w:rPr>
                <w:rFonts w:ascii="Arial" w:cs="Arial" w:eastAsia="Arial" w:hAnsi="Arial"/>
                <w:sz w:val="18"/>
                <w:szCs w:val="18"/>
                <w:b w:val="1"/>
                <w:bCs w:val="1"/>
                <w:color w:val="auto"/>
              </w:rPr>
              <w:t>Fiscal 2007</w:t>
            </w:r>
          </w:p>
        </w:tc>
        <w:tc>
          <w:tcPr>
            <w:tcW w:w="100" w:type="dxa"/>
            <w:vAlign w:val="bottom"/>
            <w:tcBorders>
              <w:bottom w:val="single" w:sz="8" w:color="auto"/>
            </w:tcBorders>
            <w:shd w:val="clear" w:color="auto" w:fill="D9D9D9"/>
          </w:tcPr>
          <w:p>
            <w:pPr>
              <w:spacing w:after="0"/>
              <w:rPr>
                <w:sz w:val="19"/>
                <w:szCs w:val="19"/>
                <w:color w:val="auto"/>
              </w:rPr>
            </w:pPr>
          </w:p>
        </w:tc>
        <w:tc>
          <w:tcPr>
            <w:tcW w:w="220" w:type="dxa"/>
            <w:vAlign w:val="bottom"/>
            <w:tcBorders>
              <w:bottom w:val="single" w:sz="8" w:color="auto"/>
            </w:tcBorders>
            <w:shd w:val="clear" w:color="auto" w:fill="D9D9D9"/>
          </w:tcPr>
          <w:p>
            <w:pPr>
              <w:spacing w:after="0"/>
              <w:rPr>
                <w:sz w:val="19"/>
                <w:szCs w:val="19"/>
                <w:color w:val="auto"/>
              </w:rPr>
            </w:pPr>
          </w:p>
        </w:tc>
        <w:tc>
          <w:tcPr>
            <w:tcW w:w="380" w:type="dxa"/>
            <w:vAlign w:val="bottom"/>
            <w:tcBorders>
              <w:bottom w:val="single" w:sz="8" w:color="auto"/>
            </w:tcBorders>
            <w:shd w:val="clear" w:color="auto" w:fill="D9D9D9"/>
          </w:tcPr>
          <w:p>
            <w:pPr>
              <w:spacing w:after="0"/>
              <w:rPr>
                <w:sz w:val="19"/>
                <w:szCs w:val="19"/>
                <w:color w:val="auto"/>
              </w:rPr>
            </w:pPr>
          </w:p>
        </w:tc>
        <w:tc>
          <w:tcPr>
            <w:tcW w:w="100" w:type="dxa"/>
            <w:vAlign w:val="bottom"/>
            <w:tcBorders>
              <w:bottom w:val="single" w:sz="8" w:color="auto"/>
            </w:tcBorders>
            <w:shd w:val="clear" w:color="auto" w:fill="D9D9D9"/>
          </w:tcPr>
          <w:p>
            <w:pPr>
              <w:spacing w:after="0"/>
              <w:rPr>
                <w:sz w:val="19"/>
                <w:szCs w:val="19"/>
                <w:color w:val="auto"/>
              </w:rPr>
            </w:pPr>
          </w:p>
        </w:tc>
        <w:tc>
          <w:tcPr>
            <w:tcW w:w="1560" w:type="dxa"/>
            <w:vAlign w:val="bottom"/>
            <w:tcBorders>
              <w:bottom w:val="single" w:sz="8" w:color="auto"/>
            </w:tcBorders>
            <w:shd w:val="clear" w:color="auto" w:fill="D9D9D9"/>
          </w:tcPr>
          <w:p>
            <w:pPr>
              <w:spacing w:after="0"/>
              <w:rPr>
                <w:sz w:val="19"/>
                <w:szCs w:val="19"/>
                <w:color w:val="auto"/>
              </w:rPr>
            </w:pPr>
          </w:p>
        </w:tc>
        <w:tc>
          <w:tcPr>
            <w:tcW w:w="3220" w:type="dxa"/>
            <w:vAlign w:val="bottom"/>
            <w:tcBorders>
              <w:bottom w:val="single" w:sz="8" w:color="auto"/>
            </w:tcBorders>
            <w:gridSpan w:val="2"/>
            <w:shd w:val="clear" w:color="auto" w:fill="D9D9D9"/>
          </w:tcPr>
          <w:p>
            <w:pPr>
              <w:spacing w:after="0"/>
              <w:rPr>
                <w:sz w:val="20"/>
                <w:szCs w:val="20"/>
                <w:color w:val="auto"/>
              </w:rPr>
            </w:pPr>
            <w:r>
              <w:rPr>
                <w:rFonts w:ascii="Arial" w:cs="Arial" w:eastAsia="Arial" w:hAnsi="Arial"/>
                <w:sz w:val="18"/>
                <w:szCs w:val="18"/>
                <w:b w:val="1"/>
                <w:bCs w:val="1"/>
                <w:color w:val="auto"/>
              </w:rPr>
              <w:t>Fiscal 2006</w:t>
            </w:r>
          </w:p>
        </w:tc>
        <w:tc>
          <w:tcPr>
            <w:tcW w:w="100" w:type="dxa"/>
            <w:vAlign w:val="bottom"/>
            <w:tcBorders>
              <w:bottom w:val="single" w:sz="8" w:color="auto"/>
            </w:tcBorders>
            <w:shd w:val="clear" w:color="auto" w:fill="D9D9D9"/>
          </w:tcPr>
          <w:p>
            <w:pPr>
              <w:spacing w:after="0"/>
              <w:rPr>
                <w:sz w:val="19"/>
                <w:szCs w:val="19"/>
                <w:color w:val="auto"/>
              </w:rPr>
            </w:pPr>
          </w:p>
        </w:tc>
        <w:tc>
          <w:tcPr>
            <w:tcW w:w="200" w:type="dxa"/>
            <w:vAlign w:val="bottom"/>
            <w:tcBorders>
              <w:bottom w:val="single" w:sz="8" w:color="auto"/>
            </w:tcBorders>
            <w:shd w:val="clear" w:color="auto" w:fill="D9D9D9"/>
          </w:tcPr>
          <w:p>
            <w:pPr>
              <w:spacing w:after="0"/>
              <w:rPr>
                <w:sz w:val="19"/>
                <w:szCs w:val="19"/>
                <w:color w:val="auto"/>
              </w:rPr>
            </w:pPr>
          </w:p>
        </w:tc>
        <w:tc>
          <w:tcPr>
            <w:tcW w:w="400" w:type="dxa"/>
            <w:vAlign w:val="bottom"/>
            <w:tcBorders>
              <w:bottom w:val="single" w:sz="8" w:color="auto"/>
            </w:tcBorders>
            <w:shd w:val="clear" w:color="auto" w:fill="D9D9D9"/>
          </w:tcPr>
          <w:p>
            <w:pPr>
              <w:spacing w:after="0"/>
              <w:rPr>
                <w:sz w:val="19"/>
                <w:szCs w:val="19"/>
                <w:color w:val="auto"/>
              </w:rPr>
            </w:pPr>
          </w:p>
        </w:tc>
        <w:tc>
          <w:tcPr>
            <w:tcW w:w="100" w:type="dxa"/>
            <w:vAlign w:val="bottom"/>
            <w:tcBorders>
              <w:bottom w:val="single" w:sz="8" w:color="auto"/>
            </w:tcBorders>
            <w:shd w:val="clear" w:color="auto" w:fill="D9D9D9"/>
          </w:tcPr>
          <w:p>
            <w:pPr>
              <w:spacing w:after="0"/>
              <w:rPr>
                <w:sz w:val="19"/>
                <w:szCs w:val="19"/>
                <w:color w:val="auto"/>
              </w:rPr>
            </w:pPr>
          </w:p>
        </w:tc>
      </w:tr>
      <w:tr>
        <w:trPr>
          <w:trHeight w:val="176"/>
        </w:trPr>
        <w:tc>
          <w:tcPr>
            <w:tcW w:w="100" w:type="dxa"/>
            <w:vAlign w:val="bottom"/>
            <w:shd w:val="clear" w:color="auto" w:fill="D9D9D9"/>
          </w:tcPr>
          <w:p>
            <w:pPr>
              <w:spacing w:after="0"/>
              <w:rPr>
                <w:sz w:val="15"/>
                <w:szCs w:val="15"/>
                <w:color w:val="auto"/>
              </w:rPr>
            </w:pPr>
          </w:p>
        </w:tc>
        <w:tc>
          <w:tcPr>
            <w:tcW w:w="4020" w:type="dxa"/>
            <w:vAlign w:val="bottom"/>
            <w:gridSpan w:val="3"/>
            <w:shd w:val="clear" w:color="auto" w:fill="D9D9D9"/>
          </w:tcPr>
          <w:p>
            <w:pPr>
              <w:spacing w:after="0" w:line="176" w:lineRule="exact"/>
              <w:rPr>
                <w:sz w:val="20"/>
                <w:szCs w:val="20"/>
                <w:color w:val="auto"/>
              </w:rPr>
            </w:pPr>
            <w:r>
              <w:rPr>
                <w:rFonts w:ascii="Arial" w:cs="Arial" w:eastAsia="Arial" w:hAnsi="Arial"/>
                <w:sz w:val="18"/>
                <w:szCs w:val="18"/>
                <w:b w:val="1"/>
                <w:bCs w:val="1"/>
                <w:color w:val="auto"/>
              </w:rPr>
              <w:t>Date Paid</w:t>
            </w:r>
          </w:p>
        </w:tc>
        <w:tc>
          <w:tcPr>
            <w:tcW w:w="100" w:type="dxa"/>
            <w:vAlign w:val="bottom"/>
            <w:shd w:val="clear" w:color="auto" w:fill="D9D9D9"/>
          </w:tcPr>
          <w:p>
            <w:pPr>
              <w:spacing w:after="0"/>
              <w:rPr>
                <w:sz w:val="15"/>
                <w:szCs w:val="15"/>
                <w:color w:val="auto"/>
              </w:rPr>
            </w:pPr>
          </w:p>
        </w:tc>
        <w:tc>
          <w:tcPr>
            <w:tcW w:w="700" w:type="dxa"/>
            <w:vAlign w:val="bottom"/>
            <w:gridSpan w:val="3"/>
            <w:shd w:val="clear" w:color="auto" w:fill="D9D9D9"/>
          </w:tcPr>
          <w:p>
            <w:pPr>
              <w:jc w:val="right"/>
              <w:ind w:right="100"/>
              <w:spacing w:after="0" w:line="176" w:lineRule="exact"/>
              <w:rPr>
                <w:sz w:val="20"/>
                <w:szCs w:val="20"/>
                <w:color w:val="auto"/>
              </w:rPr>
            </w:pPr>
            <w:r>
              <w:rPr>
                <w:rFonts w:ascii="Arial" w:cs="Arial" w:eastAsia="Arial" w:hAnsi="Arial"/>
                <w:sz w:val="18"/>
                <w:szCs w:val="18"/>
                <w:b w:val="1"/>
                <w:bCs w:val="1"/>
                <w:color w:val="auto"/>
                <w:w w:val="85"/>
              </w:rPr>
              <w:t>Amount</w:t>
            </w:r>
          </w:p>
        </w:tc>
        <w:tc>
          <w:tcPr>
            <w:tcW w:w="1560" w:type="dxa"/>
            <w:vAlign w:val="bottom"/>
          </w:tcPr>
          <w:p>
            <w:pPr>
              <w:spacing w:after="0"/>
              <w:rPr>
                <w:sz w:val="15"/>
                <w:szCs w:val="15"/>
                <w:color w:val="auto"/>
              </w:rPr>
            </w:pPr>
          </w:p>
        </w:tc>
        <w:tc>
          <w:tcPr>
            <w:tcW w:w="322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Date Paid</w:t>
            </w:r>
          </w:p>
        </w:tc>
        <w:tc>
          <w:tcPr>
            <w:tcW w:w="800" w:type="dxa"/>
            <w:vAlign w:val="bottom"/>
            <w:gridSpan w:val="4"/>
          </w:tcPr>
          <w:p>
            <w:pPr>
              <w:jc w:val="right"/>
              <w:ind w:right="100"/>
              <w:spacing w:after="0" w:line="176" w:lineRule="exact"/>
              <w:rPr>
                <w:sz w:val="20"/>
                <w:szCs w:val="20"/>
                <w:color w:val="auto"/>
              </w:rPr>
            </w:pPr>
            <w:r>
              <w:rPr>
                <w:rFonts w:ascii="Arial" w:cs="Arial" w:eastAsia="Arial" w:hAnsi="Arial"/>
                <w:sz w:val="18"/>
                <w:szCs w:val="18"/>
                <w:b w:val="1"/>
                <w:bCs w:val="1"/>
                <w:color w:val="auto"/>
                <w:w w:val="99"/>
              </w:rPr>
              <w:t>Amount</w:t>
            </w:r>
          </w:p>
        </w:tc>
      </w:tr>
      <w:tr>
        <w:trPr>
          <w:trHeight w:val="20"/>
        </w:trPr>
        <w:tc>
          <w:tcPr>
            <w:tcW w:w="100" w:type="dxa"/>
            <w:vAlign w:val="bottom"/>
            <w:shd w:val="clear" w:color="auto" w:fill="D9D9D9"/>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20" w:type="dxa"/>
            <w:vAlign w:val="bottom"/>
            <w:shd w:val="clear" w:color="auto" w:fill="D9D9D9"/>
          </w:tcPr>
          <w:p>
            <w:pPr>
              <w:spacing w:after="0" w:line="20" w:lineRule="exact"/>
              <w:rPr>
                <w:sz w:val="1"/>
                <w:szCs w:val="1"/>
                <w:color w:val="auto"/>
              </w:rPr>
            </w:pPr>
          </w:p>
        </w:tc>
        <w:tc>
          <w:tcPr>
            <w:tcW w:w="2860" w:type="dxa"/>
            <w:vAlign w:val="bottom"/>
            <w:shd w:val="clear" w:color="auto" w:fill="D9D9D9"/>
          </w:tcPr>
          <w:p>
            <w:pPr>
              <w:spacing w:after="0" w:line="20" w:lineRule="exact"/>
              <w:rPr>
                <w:sz w:val="1"/>
                <w:szCs w:val="1"/>
                <w:color w:val="auto"/>
              </w:rPr>
            </w:pPr>
          </w:p>
        </w:tc>
        <w:tc>
          <w:tcPr>
            <w:tcW w:w="100" w:type="dxa"/>
            <w:vAlign w:val="bottom"/>
            <w:shd w:val="clear" w:color="auto" w:fill="D9D9D9"/>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D9D9D9"/>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100" w:type="dxa"/>
            <w:vAlign w:val="bottom"/>
            <w:shd w:val="clear" w:color="auto" w:fill="D9D9D9"/>
          </w:tcPr>
          <w:p>
            <w:pPr>
              <w:spacing w:after="0"/>
              <w:rPr>
                <w:sz w:val="19"/>
                <w:szCs w:val="19"/>
                <w:color w:val="auto"/>
              </w:rPr>
            </w:pPr>
          </w:p>
        </w:tc>
        <w:tc>
          <w:tcPr>
            <w:tcW w:w="4020" w:type="dxa"/>
            <w:vAlign w:val="bottom"/>
            <w:gridSpan w:val="3"/>
            <w:shd w:val="clear" w:color="auto" w:fill="D9D9D9"/>
          </w:tcPr>
          <w:p>
            <w:pPr>
              <w:spacing w:after="0"/>
              <w:rPr>
                <w:sz w:val="20"/>
                <w:szCs w:val="20"/>
                <w:color w:val="auto"/>
              </w:rPr>
            </w:pPr>
            <w:r>
              <w:rPr>
                <w:rFonts w:ascii="Arial" w:cs="Arial" w:eastAsia="Arial" w:hAnsi="Arial"/>
                <w:sz w:val="18"/>
                <w:szCs w:val="18"/>
                <w:color w:val="auto"/>
              </w:rPr>
              <w:t>October 9, 2006</w:t>
            </w:r>
          </w:p>
        </w:tc>
        <w:tc>
          <w:tcPr>
            <w:tcW w:w="320" w:type="dxa"/>
            <w:vAlign w:val="bottom"/>
            <w:gridSpan w:val="2"/>
            <w:shd w:val="clear" w:color="auto" w:fill="D9D9D9"/>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D9D9D9"/>
          </w:tcPr>
          <w:p>
            <w:pPr>
              <w:spacing w:after="0"/>
              <w:rPr>
                <w:sz w:val="19"/>
                <w:szCs w:val="19"/>
                <w:color w:val="auto"/>
              </w:rPr>
            </w:pPr>
          </w:p>
        </w:tc>
        <w:tc>
          <w:tcPr>
            <w:tcW w:w="1560" w:type="dxa"/>
            <w:vAlign w:val="bottom"/>
          </w:tcPr>
          <w:p>
            <w:pPr>
              <w:spacing w:after="0"/>
              <w:rPr>
                <w:sz w:val="19"/>
                <w:szCs w:val="19"/>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October 3, 2005</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r>
      <w:tr>
        <w:trPr>
          <w:trHeight w:val="216"/>
        </w:trPr>
        <w:tc>
          <w:tcPr>
            <w:tcW w:w="100" w:type="dxa"/>
            <w:vAlign w:val="bottom"/>
            <w:shd w:val="clear" w:color="auto" w:fill="D9D9D9"/>
          </w:tcPr>
          <w:p>
            <w:pPr>
              <w:spacing w:after="0"/>
              <w:rPr>
                <w:sz w:val="18"/>
                <w:szCs w:val="18"/>
                <w:color w:val="auto"/>
              </w:rPr>
            </w:pPr>
          </w:p>
        </w:tc>
        <w:tc>
          <w:tcPr>
            <w:tcW w:w="4020" w:type="dxa"/>
            <w:vAlign w:val="bottom"/>
            <w:gridSpan w:val="3"/>
            <w:shd w:val="clear" w:color="auto" w:fill="D9D9D9"/>
          </w:tcPr>
          <w:p>
            <w:pPr>
              <w:spacing w:after="0"/>
              <w:rPr>
                <w:sz w:val="20"/>
                <w:szCs w:val="20"/>
                <w:color w:val="auto"/>
              </w:rPr>
            </w:pPr>
            <w:r>
              <w:rPr>
                <w:rFonts w:ascii="Arial" w:cs="Arial" w:eastAsia="Arial" w:hAnsi="Arial"/>
                <w:sz w:val="18"/>
                <w:szCs w:val="18"/>
                <w:color w:val="auto"/>
              </w:rPr>
              <w:t>January 8, 2007</w:t>
            </w:r>
          </w:p>
        </w:tc>
        <w:tc>
          <w:tcPr>
            <w:tcW w:w="100" w:type="dxa"/>
            <w:vAlign w:val="bottom"/>
            <w:shd w:val="clear" w:color="auto" w:fill="D9D9D9"/>
          </w:tcPr>
          <w:p>
            <w:pPr>
              <w:spacing w:after="0"/>
              <w:rPr>
                <w:sz w:val="18"/>
                <w:szCs w:val="18"/>
                <w:color w:val="auto"/>
              </w:rPr>
            </w:pPr>
          </w:p>
        </w:tc>
        <w:tc>
          <w:tcPr>
            <w:tcW w:w="220" w:type="dxa"/>
            <w:vAlign w:val="bottom"/>
            <w:shd w:val="clear" w:color="auto" w:fill="D9D9D9"/>
          </w:tcPr>
          <w:p>
            <w:pPr>
              <w:spacing w:after="0"/>
              <w:rPr>
                <w:sz w:val="18"/>
                <w:szCs w:val="18"/>
                <w:color w:val="auto"/>
              </w:rPr>
            </w:pPr>
          </w:p>
        </w:tc>
        <w:tc>
          <w:tcPr>
            <w:tcW w:w="3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D9D9D9"/>
          </w:tcPr>
          <w:p>
            <w:pPr>
              <w:spacing w:after="0"/>
              <w:rPr>
                <w:sz w:val="18"/>
                <w:szCs w:val="18"/>
                <w:color w:val="auto"/>
              </w:rPr>
            </w:pPr>
          </w:p>
        </w:tc>
        <w:tc>
          <w:tcPr>
            <w:tcW w:w="156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January 9, 2006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r>
      <w:tr>
        <w:trPr>
          <w:trHeight w:val="216"/>
        </w:trPr>
        <w:tc>
          <w:tcPr>
            <w:tcW w:w="100" w:type="dxa"/>
            <w:vAlign w:val="bottom"/>
            <w:shd w:val="clear" w:color="auto" w:fill="D9D9D9"/>
          </w:tcPr>
          <w:p>
            <w:pPr>
              <w:spacing w:after="0"/>
              <w:rPr>
                <w:sz w:val="18"/>
                <w:szCs w:val="18"/>
                <w:color w:val="auto"/>
              </w:rPr>
            </w:pPr>
          </w:p>
        </w:tc>
        <w:tc>
          <w:tcPr>
            <w:tcW w:w="4020" w:type="dxa"/>
            <w:vAlign w:val="bottom"/>
            <w:gridSpan w:val="3"/>
            <w:shd w:val="clear" w:color="auto" w:fill="D9D9D9"/>
          </w:tcPr>
          <w:p>
            <w:pPr>
              <w:spacing w:after="0"/>
              <w:rPr>
                <w:sz w:val="20"/>
                <w:szCs w:val="20"/>
                <w:color w:val="auto"/>
              </w:rPr>
            </w:pPr>
            <w:r>
              <w:rPr>
                <w:rFonts w:ascii="Arial" w:cs="Arial" w:eastAsia="Arial" w:hAnsi="Arial"/>
                <w:sz w:val="18"/>
                <w:szCs w:val="18"/>
                <w:color w:val="auto"/>
              </w:rPr>
              <w:t>April 9, 2007</w:t>
            </w:r>
          </w:p>
        </w:tc>
        <w:tc>
          <w:tcPr>
            <w:tcW w:w="100" w:type="dxa"/>
            <w:vAlign w:val="bottom"/>
            <w:shd w:val="clear" w:color="auto" w:fill="D9D9D9"/>
          </w:tcPr>
          <w:p>
            <w:pPr>
              <w:spacing w:after="0"/>
              <w:rPr>
                <w:sz w:val="18"/>
                <w:szCs w:val="18"/>
                <w:color w:val="auto"/>
              </w:rPr>
            </w:pPr>
          </w:p>
        </w:tc>
        <w:tc>
          <w:tcPr>
            <w:tcW w:w="220" w:type="dxa"/>
            <w:vAlign w:val="bottom"/>
            <w:shd w:val="clear" w:color="auto" w:fill="D9D9D9"/>
          </w:tcPr>
          <w:p>
            <w:pPr>
              <w:spacing w:after="0"/>
              <w:rPr>
                <w:sz w:val="18"/>
                <w:szCs w:val="18"/>
                <w:color w:val="auto"/>
              </w:rPr>
            </w:pPr>
          </w:p>
        </w:tc>
        <w:tc>
          <w:tcPr>
            <w:tcW w:w="3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D9D9D9"/>
          </w:tcPr>
          <w:p>
            <w:pPr>
              <w:spacing w:after="0"/>
              <w:rPr>
                <w:sz w:val="18"/>
                <w:szCs w:val="18"/>
                <w:color w:val="auto"/>
              </w:rPr>
            </w:pPr>
          </w:p>
        </w:tc>
        <w:tc>
          <w:tcPr>
            <w:tcW w:w="156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April 3, 2006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0.09</w:t>
            </w:r>
          </w:p>
        </w:tc>
      </w:tr>
      <w:tr>
        <w:trPr>
          <w:trHeight w:val="222"/>
        </w:trPr>
        <w:tc>
          <w:tcPr>
            <w:tcW w:w="100" w:type="dxa"/>
            <w:vAlign w:val="bottom"/>
            <w:tcBorders>
              <w:bottom w:val="single" w:sz="8" w:color="D9D9D9"/>
            </w:tcBorders>
            <w:shd w:val="clear" w:color="auto" w:fill="D9D9D9"/>
          </w:tcPr>
          <w:p>
            <w:pPr>
              <w:spacing w:after="0"/>
              <w:rPr>
                <w:sz w:val="19"/>
                <w:szCs w:val="19"/>
                <w:color w:val="auto"/>
              </w:rPr>
            </w:pPr>
          </w:p>
        </w:tc>
        <w:tc>
          <w:tcPr>
            <w:tcW w:w="4020" w:type="dxa"/>
            <w:vAlign w:val="bottom"/>
            <w:tcBorders>
              <w:bottom w:val="single" w:sz="8" w:color="D9D9D9"/>
            </w:tcBorders>
            <w:gridSpan w:val="3"/>
            <w:shd w:val="clear" w:color="auto" w:fill="D9D9D9"/>
          </w:tcPr>
          <w:p>
            <w:pPr>
              <w:spacing w:after="0"/>
              <w:rPr>
                <w:sz w:val="20"/>
                <w:szCs w:val="20"/>
                <w:color w:val="auto"/>
              </w:rPr>
            </w:pPr>
            <w:r>
              <w:rPr>
                <w:rFonts w:ascii="Arial" w:cs="Arial" w:eastAsia="Arial" w:hAnsi="Arial"/>
                <w:sz w:val="18"/>
                <w:szCs w:val="18"/>
                <w:color w:val="auto"/>
              </w:rPr>
              <w:t>July 9, 2007</w:t>
            </w:r>
          </w:p>
        </w:tc>
        <w:tc>
          <w:tcPr>
            <w:tcW w:w="100" w:type="dxa"/>
            <w:vAlign w:val="bottom"/>
            <w:tcBorders>
              <w:bottom w:val="single" w:sz="8" w:color="auto"/>
            </w:tcBorders>
            <w:shd w:val="clear" w:color="auto" w:fill="D9D9D9"/>
          </w:tcPr>
          <w:p>
            <w:pPr>
              <w:spacing w:after="0"/>
              <w:rPr>
                <w:sz w:val="19"/>
                <w:szCs w:val="19"/>
                <w:color w:val="auto"/>
              </w:rPr>
            </w:pPr>
          </w:p>
        </w:tc>
        <w:tc>
          <w:tcPr>
            <w:tcW w:w="220" w:type="dxa"/>
            <w:vAlign w:val="bottom"/>
            <w:tcBorders>
              <w:bottom w:val="single" w:sz="8" w:color="auto"/>
            </w:tcBorders>
            <w:shd w:val="clear" w:color="auto" w:fill="D9D9D9"/>
          </w:tcPr>
          <w:p>
            <w:pPr>
              <w:spacing w:after="0"/>
              <w:rPr>
                <w:sz w:val="19"/>
                <w:szCs w:val="19"/>
                <w:color w:val="auto"/>
              </w:rPr>
            </w:pPr>
          </w:p>
        </w:tc>
        <w:tc>
          <w:tcPr>
            <w:tcW w:w="3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auto"/>
            </w:tcBorders>
            <w:shd w:val="clear" w:color="auto" w:fill="D9D9D9"/>
          </w:tcPr>
          <w:p>
            <w:pPr>
              <w:spacing w:after="0"/>
              <w:rPr>
                <w:sz w:val="19"/>
                <w:szCs w:val="19"/>
                <w:color w:val="auto"/>
              </w:rPr>
            </w:pPr>
          </w:p>
        </w:tc>
        <w:tc>
          <w:tcPr>
            <w:tcW w:w="1560" w:type="dxa"/>
            <w:vAlign w:val="bottom"/>
          </w:tcPr>
          <w:p>
            <w:pPr>
              <w:spacing w:after="0"/>
              <w:rPr>
                <w:sz w:val="19"/>
                <w:szCs w:val="19"/>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July 10, 2006</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0.09</w:t>
            </w:r>
          </w:p>
        </w:tc>
      </w:tr>
      <w:tr>
        <w:trPr>
          <w:trHeight w:val="212"/>
        </w:trPr>
        <w:tc>
          <w:tcPr>
            <w:tcW w:w="100" w:type="dxa"/>
            <w:vAlign w:val="bottom"/>
            <w:tcBorders>
              <w:bottom w:val="single" w:sz="8" w:color="D9D9D9"/>
            </w:tcBorders>
            <w:shd w:val="clear" w:color="auto" w:fill="D9D9D9"/>
          </w:tcPr>
          <w:p>
            <w:pPr>
              <w:spacing w:after="0"/>
              <w:rPr>
                <w:sz w:val="18"/>
                <w:szCs w:val="18"/>
                <w:color w:val="auto"/>
              </w:rPr>
            </w:pPr>
          </w:p>
        </w:tc>
        <w:tc>
          <w:tcPr>
            <w:tcW w:w="4020" w:type="dxa"/>
            <w:vAlign w:val="bottom"/>
            <w:tcBorders>
              <w:bottom w:val="single" w:sz="8" w:color="D9D9D9"/>
            </w:tcBorders>
            <w:gridSpan w:val="3"/>
            <w:shd w:val="clear" w:color="auto" w:fill="D9D9D9"/>
          </w:tcPr>
          <w:p>
            <w:pPr>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gridSpan w:val="2"/>
            <w:shd w:val="clear" w:color="auto" w:fill="D9D9D9"/>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auto"/>
            </w:tcBorders>
            <w:shd w:val="clear" w:color="auto" w:fill="D9D9D9"/>
          </w:tcPr>
          <w:p>
            <w:pPr>
              <w:spacing w:after="0"/>
              <w:rPr>
                <w:sz w:val="18"/>
                <w:szCs w:val="18"/>
                <w:color w:val="auto"/>
              </w:rPr>
            </w:pPr>
          </w:p>
        </w:tc>
        <w:tc>
          <w:tcPr>
            <w:tcW w:w="156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0.36</w:t>
            </w:r>
          </w:p>
        </w:tc>
      </w:tr>
      <w:tr>
        <w:trPr>
          <w:trHeight w:val="20"/>
        </w:trPr>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On October 10, 2007, the Board of Directors declared a quarterly cash dividend of $0.12 per common share payable January 7, 2008 to shareholders of record as of December 7, 2007. We paid dividends of $0.40 per common share during Fiscal 2007 and $0.36 per common share during Fiscal 2006.</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64"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On June 20, 2007, the Board of Directors authorized the repurchase of outstanding shares of our common stock, depending on market conditions, for an aggregate consideration of up to $60 million. There is no time restriction on this authorization. As of August 25, 2007, 1,476,000 shares were repurchased under this authorization, at an aggregate cost of $42.5 million. As of August 25, 2007, approximately $17.5 million was available for additional purchases.</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Under a previous authorization which was completed in June 2007, we repurchased 56,000 shares for $1.6 million during the fourth quarter of Fiscal 2007.</w:t>
      </w:r>
    </w:p>
    <w:p>
      <w:pPr>
        <w:spacing w:after="0" w:line="18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total, 2,160,000 shares, or 6.9 percent of our outstanding shares as of August 26, 2006, were repurchased during Fiscal 2007 for an aggregate consideration of approximately $64.7 million.</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This table provides information with respect to purchases by us of shares of our common stock during each fiscal month of the fourth quarter of Fiscal 2007:</w:t>
      </w:r>
    </w:p>
    <w:p>
      <w:pPr>
        <w:sectPr>
          <w:pgSz w:w="11900" w:h="16843" w:orient="portrait"/>
          <w:cols w:equalWidth="0" w:num="1">
            <w:col w:w="11420"/>
          </w:cols>
          <w:pgMar w:left="240" w:top="347" w:right="239"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2160" w:type="dxa"/>
            <w:vAlign w:val="bottom"/>
            <w:shd w:val="clear" w:color="auto" w:fill="D9D9D9"/>
          </w:tcPr>
          <w:p>
            <w:pPr>
              <w:spacing w:after="0"/>
              <w:rPr>
                <w:sz w:val="17"/>
                <w:szCs w:val="17"/>
                <w:color w:val="auto"/>
              </w:rPr>
            </w:pPr>
          </w:p>
        </w:tc>
        <w:tc>
          <w:tcPr>
            <w:tcW w:w="1700" w:type="dxa"/>
            <w:vAlign w:val="bottom"/>
            <w:shd w:val="clear" w:color="auto" w:fill="D9D9D9"/>
          </w:tcPr>
          <w:p>
            <w:pPr>
              <w:spacing w:after="0"/>
              <w:rPr>
                <w:sz w:val="17"/>
                <w:szCs w:val="17"/>
                <w:color w:val="auto"/>
              </w:rPr>
            </w:pPr>
          </w:p>
        </w:tc>
        <w:tc>
          <w:tcPr>
            <w:tcW w:w="1620" w:type="dxa"/>
            <w:vAlign w:val="bottom"/>
            <w:shd w:val="clear" w:color="auto" w:fill="D9D9D9"/>
          </w:tcPr>
          <w:p>
            <w:pPr>
              <w:spacing w:after="0"/>
              <w:rPr>
                <w:sz w:val="17"/>
                <w:szCs w:val="17"/>
                <w:color w:val="auto"/>
              </w:rPr>
            </w:pPr>
          </w:p>
        </w:tc>
        <w:tc>
          <w:tcPr>
            <w:tcW w:w="2860" w:type="dxa"/>
            <w:vAlign w:val="bottom"/>
            <w:shd w:val="clear" w:color="auto" w:fill="D9D9D9"/>
          </w:tcPr>
          <w:p>
            <w:pPr>
              <w:jc w:val="center"/>
              <w:spacing w:after="0"/>
              <w:rPr>
                <w:sz w:val="20"/>
                <w:szCs w:val="20"/>
                <w:color w:val="auto"/>
              </w:rPr>
            </w:pPr>
            <w:r>
              <w:rPr>
                <w:rFonts w:ascii="Arial" w:cs="Arial" w:eastAsia="Arial" w:hAnsi="Arial"/>
                <w:sz w:val="18"/>
                <w:szCs w:val="18"/>
                <w:b w:val="1"/>
                <w:bCs w:val="1"/>
                <w:color w:val="auto"/>
                <w:w w:val="88"/>
              </w:rPr>
              <w:t>Number of Shares</w:t>
            </w:r>
          </w:p>
        </w:tc>
        <w:tc>
          <w:tcPr>
            <w:tcW w:w="2860" w:type="dxa"/>
            <w:vAlign w:val="bottom"/>
            <w:shd w:val="clear" w:color="auto" w:fill="D9D9D9"/>
          </w:tcPr>
          <w:p>
            <w:pPr>
              <w:jc w:val="center"/>
              <w:spacing w:after="0"/>
              <w:rPr>
                <w:sz w:val="20"/>
                <w:szCs w:val="20"/>
                <w:color w:val="auto"/>
              </w:rPr>
            </w:pPr>
            <w:r>
              <w:rPr>
                <w:rFonts w:ascii="Arial" w:cs="Arial" w:eastAsia="Arial" w:hAnsi="Arial"/>
                <w:sz w:val="18"/>
                <w:szCs w:val="18"/>
                <w:b w:val="1"/>
                <w:bCs w:val="1"/>
                <w:color w:val="auto"/>
                <w:w w:val="90"/>
              </w:rPr>
              <w:t>Approximate Dollar Value</w:t>
            </w:r>
          </w:p>
        </w:tc>
      </w:tr>
      <w:tr>
        <w:trPr>
          <w:trHeight w:val="216"/>
        </w:trPr>
        <w:tc>
          <w:tcPr>
            <w:tcW w:w="2160" w:type="dxa"/>
            <w:vAlign w:val="bottom"/>
            <w:shd w:val="clear" w:color="auto" w:fill="D9D9D9"/>
          </w:tcPr>
          <w:p>
            <w:pPr>
              <w:spacing w:after="0"/>
              <w:rPr>
                <w:sz w:val="18"/>
                <w:szCs w:val="18"/>
                <w:color w:val="auto"/>
              </w:rPr>
            </w:pPr>
          </w:p>
        </w:tc>
        <w:tc>
          <w:tcPr>
            <w:tcW w:w="1700" w:type="dxa"/>
            <w:vAlign w:val="bottom"/>
            <w:shd w:val="clear" w:color="auto" w:fill="D9D9D9"/>
          </w:tcPr>
          <w:p>
            <w:pPr>
              <w:jc w:val="center"/>
              <w:spacing w:after="0"/>
              <w:rPr>
                <w:sz w:val="20"/>
                <w:szCs w:val="20"/>
                <w:color w:val="auto"/>
              </w:rPr>
            </w:pPr>
            <w:r>
              <w:rPr>
                <w:rFonts w:ascii="Arial" w:cs="Arial" w:eastAsia="Arial" w:hAnsi="Arial"/>
                <w:sz w:val="18"/>
                <w:szCs w:val="18"/>
                <w:b w:val="1"/>
                <w:bCs w:val="1"/>
                <w:color w:val="auto"/>
                <w:w w:val="89"/>
              </w:rPr>
              <w:t>Total Number</w:t>
            </w:r>
          </w:p>
        </w:tc>
        <w:tc>
          <w:tcPr>
            <w:tcW w:w="1620" w:type="dxa"/>
            <w:vAlign w:val="bottom"/>
            <w:shd w:val="clear" w:color="auto" w:fill="D9D9D9"/>
          </w:tcPr>
          <w:p>
            <w:pPr>
              <w:spacing w:after="0"/>
              <w:rPr>
                <w:sz w:val="18"/>
                <w:szCs w:val="18"/>
                <w:color w:val="auto"/>
              </w:rPr>
            </w:pPr>
          </w:p>
        </w:tc>
        <w:tc>
          <w:tcPr>
            <w:tcW w:w="2860" w:type="dxa"/>
            <w:vAlign w:val="bottom"/>
            <w:shd w:val="clear" w:color="auto" w:fill="D9D9D9"/>
          </w:tcPr>
          <w:p>
            <w:pPr>
              <w:jc w:val="center"/>
              <w:spacing w:after="0"/>
              <w:rPr>
                <w:sz w:val="20"/>
                <w:szCs w:val="20"/>
                <w:color w:val="auto"/>
              </w:rPr>
            </w:pPr>
            <w:r>
              <w:rPr>
                <w:rFonts w:ascii="Arial" w:cs="Arial" w:eastAsia="Arial" w:hAnsi="Arial"/>
                <w:sz w:val="18"/>
                <w:szCs w:val="18"/>
                <w:b w:val="1"/>
                <w:bCs w:val="1"/>
                <w:color w:val="auto"/>
                <w:w w:val="85"/>
              </w:rPr>
              <w:t>Purchased as Part of</w:t>
            </w:r>
          </w:p>
        </w:tc>
        <w:tc>
          <w:tcPr>
            <w:tcW w:w="2860" w:type="dxa"/>
            <w:vAlign w:val="bottom"/>
            <w:shd w:val="clear" w:color="auto" w:fill="D9D9D9"/>
          </w:tcPr>
          <w:p>
            <w:pPr>
              <w:jc w:val="center"/>
              <w:spacing w:after="0"/>
              <w:rPr>
                <w:sz w:val="20"/>
                <w:szCs w:val="20"/>
                <w:color w:val="auto"/>
              </w:rPr>
            </w:pPr>
            <w:r>
              <w:rPr>
                <w:rFonts w:ascii="Arial" w:cs="Arial" w:eastAsia="Arial" w:hAnsi="Arial"/>
                <w:sz w:val="18"/>
                <w:szCs w:val="18"/>
                <w:b w:val="1"/>
                <w:bCs w:val="1"/>
                <w:color w:val="auto"/>
                <w:w w:val="89"/>
              </w:rPr>
              <w:t>of Shares That May Yet Be</w:t>
            </w:r>
          </w:p>
        </w:tc>
      </w:tr>
      <w:tr>
        <w:trPr>
          <w:trHeight w:val="216"/>
        </w:trPr>
        <w:tc>
          <w:tcPr>
            <w:tcW w:w="2160" w:type="dxa"/>
            <w:vAlign w:val="bottom"/>
            <w:shd w:val="clear" w:color="auto" w:fill="D9D9D9"/>
          </w:tcPr>
          <w:p>
            <w:pPr>
              <w:spacing w:after="0"/>
              <w:rPr>
                <w:sz w:val="18"/>
                <w:szCs w:val="18"/>
                <w:color w:val="auto"/>
              </w:rPr>
            </w:pPr>
          </w:p>
        </w:tc>
        <w:tc>
          <w:tcPr>
            <w:tcW w:w="1700" w:type="dxa"/>
            <w:vAlign w:val="bottom"/>
            <w:shd w:val="clear" w:color="auto" w:fill="D9D9D9"/>
          </w:tcPr>
          <w:p>
            <w:pPr>
              <w:jc w:val="center"/>
              <w:spacing w:after="0"/>
              <w:rPr>
                <w:sz w:val="20"/>
                <w:szCs w:val="20"/>
                <w:color w:val="auto"/>
              </w:rPr>
            </w:pPr>
            <w:r>
              <w:rPr>
                <w:rFonts w:ascii="Arial" w:cs="Arial" w:eastAsia="Arial" w:hAnsi="Arial"/>
                <w:sz w:val="18"/>
                <w:szCs w:val="18"/>
                <w:b w:val="1"/>
                <w:bCs w:val="1"/>
                <w:color w:val="auto"/>
                <w:w w:val="82"/>
              </w:rPr>
              <w:t>of Shares</w:t>
            </w:r>
          </w:p>
        </w:tc>
        <w:tc>
          <w:tcPr>
            <w:tcW w:w="1620" w:type="dxa"/>
            <w:vAlign w:val="bottom"/>
            <w:shd w:val="clear" w:color="auto" w:fill="D9D9D9"/>
          </w:tcPr>
          <w:p>
            <w:pPr>
              <w:jc w:val="center"/>
              <w:ind w:left="32"/>
              <w:spacing w:after="0"/>
              <w:rPr>
                <w:sz w:val="20"/>
                <w:szCs w:val="20"/>
                <w:color w:val="auto"/>
              </w:rPr>
            </w:pPr>
            <w:r>
              <w:rPr>
                <w:rFonts w:ascii="Arial" w:cs="Arial" w:eastAsia="Arial" w:hAnsi="Arial"/>
                <w:sz w:val="18"/>
                <w:szCs w:val="18"/>
                <w:b w:val="1"/>
                <w:bCs w:val="1"/>
                <w:color w:val="auto"/>
                <w:w w:val="88"/>
              </w:rPr>
              <w:t>Average Price</w:t>
            </w:r>
          </w:p>
        </w:tc>
        <w:tc>
          <w:tcPr>
            <w:tcW w:w="2860" w:type="dxa"/>
            <w:vAlign w:val="bottom"/>
            <w:shd w:val="clear" w:color="auto" w:fill="D9D9D9"/>
          </w:tcPr>
          <w:p>
            <w:pPr>
              <w:jc w:val="center"/>
              <w:spacing w:after="0"/>
              <w:rPr>
                <w:sz w:val="20"/>
                <w:szCs w:val="20"/>
                <w:color w:val="auto"/>
              </w:rPr>
            </w:pPr>
            <w:r>
              <w:rPr>
                <w:rFonts w:ascii="Arial" w:cs="Arial" w:eastAsia="Arial" w:hAnsi="Arial"/>
                <w:sz w:val="18"/>
                <w:szCs w:val="18"/>
                <w:b w:val="1"/>
                <w:bCs w:val="1"/>
                <w:color w:val="auto"/>
                <w:w w:val="87"/>
              </w:rPr>
              <w:t>Publicly Announced Plans</w:t>
            </w:r>
          </w:p>
        </w:tc>
        <w:tc>
          <w:tcPr>
            <w:tcW w:w="2860" w:type="dxa"/>
            <w:vAlign w:val="bottom"/>
            <w:shd w:val="clear" w:color="auto" w:fill="D9D9D9"/>
          </w:tcPr>
          <w:p>
            <w:pPr>
              <w:jc w:val="center"/>
              <w:spacing w:after="0"/>
              <w:rPr>
                <w:sz w:val="20"/>
                <w:szCs w:val="20"/>
                <w:color w:val="auto"/>
              </w:rPr>
            </w:pPr>
            <w:r>
              <w:rPr>
                <w:rFonts w:ascii="Arial" w:cs="Arial" w:eastAsia="Arial" w:hAnsi="Arial"/>
                <w:sz w:val="18"/>
                <w:szCs w:val="18"/>
                <w:b w:val="1"/>
                <w:bCs w:val="1"/>
                <w:color w:val="auto"/>
                <w:w w:val="87"/>
              </w:rPr>
              <w:t>Purchased Under the Plans</w:t>
            </w:r>
          </w:p>
        </w:tc>
      </w:tr>
      <w:tr>
        <w:trPr>
          <w:trHeight w:val="237"/>
        </w:trPr>
        <w:tc>
          <w:tcPr>
            <w:tcW w:w="2160" w:type="dxa"/>
            <w:vAlign w:val="bottom"/>
            <w:tcBorders>
              <w:bottom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9"/>
              </w:rPr>
              <w:t>Period</w:t>
            </w:r>
          </w:p>
        </w:tc>
        <w:tc>
          <w:tcPr>
            <w:tcW w:w="1700" w:type="dxa"/>
            <w:vAlign w:val="bottom"/>
            <w:tcBorders>
              <w:bottom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1620" w:type="dxa"/>
            <w:vAlign w:val="bottom"/>
            <w:tcBorders>
              <w:bottom w:val="single" w:sz="8" w:color="auto"/>
            </w:tcBorders>
            <w:shd w:val="clear" w:color="auto" w:fill="D9D9D9"/>
          </w:tcPr>
          <w:p>
            <w:pPr>
              <w:jc w:val="center"/>
              <w:ind w:left="12"/>
              <w:spacing w:after="0"/>
              <w:rPr>
                <w:sz w:val="20"/>
                <w:szCs w:val="20"/>
                <w:color w:val="auto"/>
              </w:rPr>
            </w:pPr>
            <w:r>
              <w:rPr>
                <w:rFonts w:ascii="Arial" w:cs="Arial" w:eastAsia="Arial" w:hAnsi="Arial"/>
                <w:sz w:val="18"/>
                <w:szCs w:val="18"/>
                <w:b w:val="1"/>
                <w:bCs w:val="1"/>
                <w:color w:val="auto"/>
                <w:w w:val="88"/>
              </w:rPr>
              <w:t>Paid per Share</w:t>
            </w:r>
          </w:p>
        </w:tc>
        <w:tc>
          <w:tcPr>
            <w:tcW w:w="2860" w:type="dxa"/>
            <w:vAlign w:val="bottom"/>
            <w:tcBorders>
              <w:bottom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7"/>
              </w:rPr>
              <w:t>or Programs</w:t>
            </w:r>
          </w:p>
        </w:tc>
        <w:tc>
          <w:tcPr>
            <w:tcW w:w="2860" w:type="dxa"/>
            <w:vAlign w:val="bottom"/>
            <w:tcBorders>
              <w:bottom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7"/>
              </w:rPr>
              <w:t>or Programs</w:t>
            </w:r>
          </w:p>
        </w:tc>
      </w:tr>
      <w:tr>
        <w:trPr>
          <w:trHeight w:val="208"/>
        </w:trPr>
        <w:tc>
          <w:tcPr>
            <w:tcW w:w="216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88"/>
              </w:rPr>
              <w:t>05/27/07 – 06/30/07</w:t>
            </w:r>
          </w:p>
        </w:tc>
        <w:tc>
          <w:tcPr>
            <w:tcW w:w="170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86"/>
              </w:rPr>
              <w:t>416,000</w:t>
            </w:r>
          </w:p>
        </w:tc>
        <w:tc>
          <w:tcPr>
            <w:tcW w:w="1620" w:type="dxa"/>
            <w:vAlign w:val="bottom"/>
            <w:shd w:val="clear" w:color="auto" w:fill="D9D9D9"/>
          </w:tcPr>
          <w:p>
            <w:pPr>
              <w:jc w:val="center"/>
              <w:ind w:left="12"/>
              <w:spacing w:after="0"/>
              <w:rPr>
                <w:sz w:val="20"/>
                <w:szCs w:val="20"/>
                <w:color w:val="auto"/>
              </w:rPr>
            </w:pPr>
            <w:r>
              <w:rPr>
                <w:rFonts w:ascii="Arial" w:cs="Arial" w:eastAsia="Arial" w:hAnsi="Arial"/>
                <w:sz w:val="18"/>
                <w:szCs w:val="18"/>
                <w:color w:val="auto"/>
                <w:w w:val="87"/>
              </w:rPr>
              <w:t>$29.73</w:t>
            </w:r>
          </w:p>
        </w:tc>
        <w:tc>
          <w:tcPr>
            <w:tcW w:w="286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89"/>
              </w:rPr>
              <w:t>416,000</w:t>
            </w:r>
          </w:p>
        </w:tc>
        <w:tc>
          <w:tcPr>
            <w:tcW w:w="286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87"/>
              </w:rPr>
              <w:t>$49,263,000</w:t>
            </w:r>
          </w:p>
        </w:tc>
      </w:tr>
      <w:tr>
        <w:trPr>
          <w:trHeight w:val="216"/>
        </w:trPr>
        <w:tc>
          <w:tcPr>
            <w:tcW w:w="216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88"/>
              </w:rPr>
              <w:t>07/01/07 – 07/28/07</w:t>
            </w:r>
          </w:p>
        </w:tc>
        <w:tc>
          <w:tcPr>
            <w:tcW w:w="170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86"/>
              </w:rPr>
              <w:t>558,000</w:t>
            </w:r>
          </w:p>
        </w:tc>
        <w:tc>
          <w:tcPr>
            <w:tcW w:w="1620" w:type="dxa"/>
            <w:vAlign w:val="bottom"/>
            <w:shd w:val="clear" w:color="auto" w:fill="D9D9D9"/>
          </w:tcPr>
          <w:p>
            <w:pPr>
              <w:jc w:val="center"/>
              <w:ind w:left="12"/>
              <w:spacing w:after="0"/>
              <w:rPr>
                <w:sz w:val="20"/>
                <w:szCs w:val="20"/>
                <w:color w:val="auto"/>
              </w:rPr>
            </w:pPr>
            <w:r>
              <w:rPr>
                <w:rFonts w:ascii="Arial" w:cs="Arial" w:eastAsia="Arial" w:hAnsi="Arial"/>
                <w:sz w:val="18"/>
                <w:szCs w:val="18"/>
                <w:color w:val="auto"/>
                <w:w w:val="87"/>
              </w:rPr>
              <w:t>$29.36</w:t>
            </w:r>
          </w:p>
        </w:tc>
        <w:tc>
          <w:tcPr>
            <w:tcW w:w="286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89"/>
              </w:rPr>
              <w:t>558,000</w:t>
            </w:r>
          </w:p>
        </w:tc>
        <w:tc>
          <w:tcPr>
            <w:tcW w:w="286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87"/>
              </w:rPr>
              <w:t>$32,891,000</w:t>
            </w:r>
          </w:p>
        </w:tc>
      </w:tr>
      <w:tr>
        <w:trPr>
          <w:trHeight w:val="222"/>
        </w:trPr>
        <w:tc>
          <w:tcPr>
            <w:tcW w:w="216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8"/>
                <w:szCs w:val="18"/>
                <w:color w:val="auto"/>
                <w:w w:val="88"/>
              </w:rPr>
              <w:t>07/29/07 – 08/25/07</w:t>
            </w:r>
          </w:p>
        </w:tc>
        <w:tc>
          <w:tcPr>
            <w:tcW w:w="1700" w:type="dxa"/>
            <w:vAlign w:val="bottom"/>
            <w:tcBorders>
              <w:bottom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6"/>
              </w:rPr>
              <w:t>558,000</w:t>
            </w:r>
          </w:p>
        </w:tc>
        <w:tc>
          <w:tcPr>
            <w:tcW w:w="1620" w:type="dxa"/>
            <w:vAlign w:val="bottom"/>
            <w:tcBorders>
              <w:bottom w:val="single" w:sz="8" w:color="auto"/>
            </w:tcBorders>
            <w:shd w:val="clear" w:color="auto" w:fill="D9D9D9"/>
          </w:tcPr>
          <w:p>
            <w:pPr>
              <w:jc w:val="center"/>
              <w:ind w:left="12"/>
              <w:spacing w:after="0"/>
              <w:rPr>
                <w:sz w:val="20"/>
                <w:szCs w:val="20"/>
                <w:color w:val="auto"/>
              </w:rPr>
            </w:pPr>
            <w:r>
              <w:rPr>
                <w:rFonts w:ascii="Arial" w:cs="Arial" w:eastAsia="Arial" w:hAnsi="Arial"/>
                <w:sz w:val="18"/>
                <w:szCs w:val="18"/>
                <w:color w:val="auto"/>
                <w:w w:val="87"/>
              </w:rPr>
              <w:t>$27.51</w:t>
            </w:r>
          </w:p>
        </w:tc>
        <w:tc>
          <w:tcPr>
            <w:tcW w:w="2860" w:type="dxa"/>
            <w:vAlign w:val="bottom"/>
            <w:tcBorders>
              <w:bottom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9"/>
              </w:rPr>
              <w:t>558,000</w:t>
            </w:r>
          </w:p>
        </w:tc>
        <w:tc>
          <w:tcPr>
            <w:tcW w:w="2860" w:type="dxa"/>
            <w:vAlign w:val="bottom"/>
            <w:tcBorders>
              <w:bottom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7"/>
              </w:rPr>
              <w:t>$17,536,000</w:t>
            </w:r>
          </w:p>
        </w:tc>
      </w:tr>
      <w:tr>
        <w:trPr>
          <w:trHeight w:val="252"/>
        </w:trPr>
        <w:tc>
          <w:tcPr>
            <w:tcW w:w="2160" w:type="dxa"/>
            <w:vAlign w:val="bottom"/>
            <w:tcBorders>
              <w:bottom w:val="single" w:sz="8" w:color="D9D9D9"/>
            </w:tcBorders>
            <w:shd w:val="clear" w:color="auto" w:fill="D9D9D9"/>
          </w:tcPr>
          <w:p>
            <w:pPr>
              <w:jc w:val="center"/>
              <w:spacing w:after="0" w:line="202" w:lineRule="exact"/>
              <w:rPr>
                <w:sz w:val="20"/>
                <w:szCs w:val="20"/>
                <w:color w:val="auto"/>
              </w:rPr>
            </w:pPr>
            <w:r>
              <w:rPr>
                <w:rFonts w:ascii="Arial" w:cs="Arial" w:eastAsia="Arial" w:hAnsi="Arial"/>
                <w:sz w:val="18"/>
                <w:szCs w:val="18"/>
                <w:color w:val="auto"/>
                <w:w w:val="89"/>
              </w:rPr>
              <w:t>Total</w:t>
            </w:r>
          </w:p>
        </w:tc>
        <w:tc>
          <w:tcPr>
            <w:tcW w:w="1700" w:type="dxa"/>
            <w:vAlign w:val="bottom"/>
            <w:tcBorders>
              <w:bottom w:val="single" w:sz="8" w:color="auto"/>
            </w:tcBorders>
            <w:shd w:val="clear" w:color="auto" w:fill="D9D9D9"/>
          </w:tcPr>
          <w:p>
            <w:pPr>
              <w:jc w:val="right"/>
              <w:ind w:right="452"/>
              <w:spacing w:after="0"/>
              <w:rPr>
                <w:sz w:val="20"/>
                <w:szCs w:val="20"/>
                <w:color w:val="auto"/>
              </w:rPr>
            </w:pPr>
            <w:r>
              <w:rPr>
                <w:rFonts w:ascii="Arial" w:cs="Arial" w:eastAsia="Arial" w:hAnsi="Arial"/>
                <w:sz w:val="18"/>
                <w:szCs w:val="18"/>
                <w:color w:val="auto"/>
              </w:rPr>
              <w:t>1,532,000</w:t>
            </w:r>
          </w:p>
        </w:tc>
        <w:tc>
          <w:tcPr>
            <w:tcW w:w="1620" w:type="dxa"/>
            <w:vAlign w:val="bottom"/>
            <w:tcBorders>
              <w:bottom w:val="single" w:sz="8" w:color="auto"/>
            </w:tcBorders>
            <w:shd w:val="clear" w:color="auto" w:fill="D9D9D9"/>
          </w:tcPr>
          <w:p>
            <w:pPr>
              <w:jc w:val="center"/>
              <w:ind w:left="12"/>
              <w:spacing w:after="0"/>
              <w:rPr>
                <w:sz w:val="20"/>
                <w:szCs w:val="20"/>
                <w:color w:val="auto"/>
              </w:rPr>
            </w:pPr>
            <w:r>
              <w:rPr>
                <w:rFonts w:ascii="Arial" w:cs="Arial" w:eastAsia="Arial" w:hAnsi="Arial"/>
                <w:sz w:val="18"/>
                <w:szCs w:val="18"/>
                <w:color w:val="auto"/>
                <w:w w:val="87"/>
              </w:rPr>
              <w:t>$28.79</w:t>
            </w:r>
          </w:p>
        </w:tc>
        <w:tc>
          <w:tcPr>
            <w:tcW w:w="2860" w:type="dxa"/>
            <w:vAlign w:val="bottom"/>
            <w:tcBorders>
              <w:bottom w:val="single" w:sz="8" w:color="auto"/>
            </w:tcBorders>
            <w:shd w:val="clear" w:color="auto" w:fill="D9D9D9"/>
          </w:tcPr>
          <w:p>
            <w:pPr>
              <w:jc w:val="right"/>
              <w:ind w:right="992"/>
              <w:spacing w:after="0"/>
              <w:rPr>
                <w:sz w:val="20"/>
                <w:szCs w:val="20"/>
                <w:color w:val="auto"/>
              </w:rPr>
            </w:pPr>
            <w:r>
              <w:rPr>
                <w:rFonts w:ascii="Arial" w:cs="Arial" w:eastAsia="Arial" w:hAnsi="Arial"/>
                <w:sz w:val="18"/>
                <w:szCs w:val="18"/>
                <w:color w:val="auto"/>
              </w:rPr>
              <w:t>1,532,000</w:t>
            </w:r>
          </w:p>
        </w:tc>
        <w:tc>
          <w:tcPr>
            <w:tcW w:w="2860" w:type="dxa"/>
            <w:vAlign w:val="bottom"/>
            <w:tcBorders>
              <w:bottom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7"/>
              </w:rPr>
              <w:t>$17,536,000</w:t>
            </w:r>
          </w:p>
        </w:tc>
      </w:tr>
      <w:tr>
        <w:trPr>
          <w:trHeight w:val="627"/>
        </w:trPr>
        <w:tc>
          <w:tcPr>
            <w:tcW w:w="2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60" w:type="dxa"/>
            <w:vAlign w:val="bottom"/>
          </w:tcPr>
          <w:p>
            <w:pPr>
              <w:jc w:val="right"/>
              <w:ind w:right="2492"/>
              <w:spacing w:after="0"/>
              <w:rPr>
                <w:sz w:val="20"/>
                <w:szCs w:val="20"/>
                <w:color w:val="auto"/>
              </w:rPr>
            </w:pPr>
            <w:r>
              <w:rPr>
                <w:rFonts w:ascii="Arial" w:cs="Arial" w:eastAsia="Arial" w:hAnsi="Arial"/>
                <w:sz w:val="18"/>
                <w:szCs w:val="18"/>
                <w:color w:val="auto"/>
              </w:rPr>
              <w:t>9</w:t>
            </w:r>
          </w:p>
        </w:tc>
        <w:tc>
          <w:tcPr>
            <w:tcW w:w="28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5043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64" w:lineRule="exact"/>
        <w:rPr>
          <w:sz w:val="20"/>
          <w:szCs w:val="20"/>
          <w:color w:val="auto"/>
        </w:rPr>
      </w:pPr>
    </w:p>
    <w:p>
      <w:pPr>
        <w:jc w:val="both"/>
        <w:ind w:right="640"/>
        <w:spacing w:after="0" w:line="268" w:lineRule="auto"/>
        <w:rPr>
          <w:sz w:val="20"/>
          <w:szCs w:val="20"/>
          <w:color w:val="auto"/>
        </w:rPr>
      </w:pPr>
      <w:r>
        <w:rPr>
          <w:rFonts w:ascii="Arial" w:cs="Arial" w:eastAsia="Arial" w:hAnsi="Arial"/>
          <w:sz w:val="18"/>
          <w:szCs w:val="18"/>
          <w:color w:val="auto"/>
        </w:rPr>
        <w:t>The following table provides information as of August 25, 2007 with respect to shares of our common stock that may be issued under our existing equity compensation plans:</w:t>
      </w:r>
    </w:p>
    <w:p>
      <w:pPr>
        <w:spacing w:after="0" w:line="122"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3000" w:type="dxa"/>
            <w:vAlign w:val="bottom"/>
            <w:shd w:val="clear" w:color="auto" w:fill="D9D9D9"/>
          </w:tcPr>
          <w:p>
            <w:pPr>
              <w:spacing w:after="0"/>
              <w:rPr>
                <w:sz w:val="17"/>
                <w:szCs w:val="17"/>
                <w:color w:val="auto"/>
              </w:rPr>
            </w:pPr>
          </w:p>
        </w:tc>
        <w:tc>
          <w:tcPr>
            <w:tcW w:w="2780" w:type="dxa"/>
            <w:vAlign w:val="bottom"/>
            <w:shd w:val="clear" w:color="auto" w:fill="D9D9D9"/>
          </w:tcPr>
          <w:p>
            <w:pPr>
              <w:spacing w:after="0"/>
              <w:rPr>
                <w:sz w:val="17"/>
                <w:szCs w:val="17"/>
                <w:color w:val="auto"/>
              </w:rPr>
            </w:pPr>
          </w:p>
        </w:tc>
        <w:tc>
          <w:tcPr>
            <w:tcW w:w="2520" w:type="dxa"/>
            <w:vAlign w:val="bottom"/>
            <w:shd w:val="clear" w:color="auto" w:fill="D9D9D9"/>
          </w:tcPr>
          <w:p>
            <w:pPr>
              <w:spacing w:after="0"/>
              <w:rPr>
                <w:sz w:val="17"/>
                <w:szCs w:val="17"/>
                <w:color w:val="auto"/>
              </w:rPr>
            </w:pPr>
          </w:p>
        </w:tc>
        <w:tc>
          <w:tcPr>
            <w:tcW w:w="2660" w:type="dxa"/>
            <w:vAlign w:val="bottom"/>
            <w:shd w:val="clear" w:color="auto" w:fill="D9D9D9"/>
          </w:tcPr>
          <w:p>
            <w:pPr>
              <w:jc w:val="center"/>
              <w:spacing w:after="0"/>
              <w:rPr>
                <w:sz w:val="20"/>
                <w:szCs w:val="20"/>
                <w:color w:val="auto"/>
              </w:rPr>
            </w:pPr>
            <w:r>
              <w:rPr>
                <w:rFonts w:ascii="Arial" w:cs="Arial" w:eastAsia="Arial" w:hAnsi="Arial"/>
                <w:sz w:val="18"/>
                <w:szCs w:val="18"/>
                <w:b w:val="1"/>
                <w:bCs w:val="1"/>
                <w:color w:val="auto"/>
                <w:w w:val="90"/>
              </w:rPr>
              <w:t>(c)</w:t>
            </w:r>
          </w:p>
        </w:tc>
        <w:tc>
          <w:tcPr>
            <w:tcW w:w="0" w:type="dxa"/>
            <w:vAlign w:val="bottom"/>
          </w:tcPr>
          <w:p>
            <w:pPr>
              <w:spacing w:after="0"/>
              <w:rPr>
                <w:sz w:val="1"/>
                <w:szCs w:val="1"/>
                <w:color w:val="auto"/>
              </w:rPr>
            </w:pPr>
          </w:p>
        </w:tc>
      </w:tr>
      <w:tr>
        <w:trPr>
          <w:trHeight w:val="216"/>
        </w:trPr>
        <w:tc>
          <w:tcPr>
            <w:tcW w:w="3000" w:type="dxa"/>
            <w:vAlign w:val="bottom"/>
            <w:shd w:val="clear" w:color="auto" w:fill="D9D9D9"/>
          </w:tcPr>
          <w:p>
            <w:pPr>
              <w:spacing w:after="0"/>
              <w:rPr>
                <w:sz w:val="18"/>
                <w:szCs w:val="18"/>
                <w:color w:val="auto"/>
              </w:rPr>
            </w:pPr>
          </w:p>
        </w:tc>
        <w:tc>
          <w:tcPr>
            <w:tcW w:w="2780" w:type="dxa"/>
            <w:vAlign w:val="bottom"/>
            <w:shd w:val="clear" w:color="auto" w:fill="D9D9D9"/>
          </w:tcPr>
          <w:p>
            <w:pPr>
              <w:spacing w:after="0"/>
              <w:rPr>
                <w:sz w:val="18"/>
                <w:szCs w:val="18"/>
                <w:color w:val="auto"/>
              </w:rPr>
            </w:pPr>
          </w:p>
        </w:tc>
        <w:tc>
          <w:tcPr>
            <w:tcW w:w="2520" w:type="dxa"/>
            <w:vAlign w:val="bottom"/>
            <w:shd w:val="clear" w:color="auto" w:fill="D9D9D9"/>
          </w:tcPr>
          <w:p>
            <w:pPr>
              <w:spacing w:after="0"/>
              <w:rPr>
                <w:sz w:val="18"/>
                <w:szCs w:val="18"/>
                <w:color w:val="auto"/>
              </w:rPr>
            </w:pPr>
          </w:p>
        </w:tc>
        <w:tc>
          <w:tcPr>
            <w:tcW w:w="2660" w:type="dxa"/>
            <w:vAlign w:val="bottom"/>
            <w:shd w:val="clear" w:color="auto" w:fill="D9D9D9"/>
          </w:tcPr>
          <w:p>
            <w:pPr>
              <w:jc w:val="center"/>
              <w:spacing w:after="0"/>
              <w:rPr>
                <w:sz w:val="20"/>
                <w:szCs w:val="20"/>
                <w:color w:val="auto"/>
              </w:rPr>
            </w:pPr>
            <w:r>
              <w:rPr>
                <w:rFonts w:ascii="Arial" w:cs="Arial" w:eastAsia="Arial" w:hAnsi="Arial"/>
                <w:sz w:val="18"/>
                <w:szCs w:val="18"/>
                <w:b w:val="1"/>
                <w:bCs w:val="1"/>
                <w:color w:val="auto"/>
                <w:w w:val="88"/>
              </w:rPr>
              <w:t>Number of Securities</w:t>
            </w:r>
          </w:p>
        </w:tc>
        <w:tc>
          <w:tcPr>
            <w:tcW w:w="0" w:type="dxa"/>
            <w:vAlign w:val="bottom"/>
          </w:tcPr>
          <w:p>
            <w:pPr>
              <w:spacing w:after="0"/>
              <w:rPr>
                <w:sz w:val="1"/>
                <w:szCs w:val="1"/>
                <w:color w:val="auto"/>
              </w:rPr>
            </w:pPr>
          </w:p>
        </w:tc>
      </w:tr>
      <w:tr>
        <w:trPr>
          <w:trHeight w:val="216"/>
        </w:trPr>
        <w:tc>
          <w:tcPr>
            <w:tcW w:w="3000" w:type="dxa"/>
            <w:vAlign w:val="bottom"/>
            <w:shd w:val="clear" w:color="auto" w:fill="D9D9D9"/>
          </w:tcPr>
          <w:p>
            <w:pPr>
              <w:spacing w:after="0"/>
              <w:rPr>
                <w:sz w:val="18"/>
                <w:szCs w:val="18"/>
                <w:color w:val="auto"/>
              </w:rPr>
            </w:pPr>
          </w:p>
        </w:tc>
        <w:tc>
          <w:tcPr>
            <w:tcW w:w="2780" w:type="dxa"/>
            <w:vAlign w:val="bottom"/>
            <w:shd w:val="clear" w:color="auto" w:fill="D9D9D9"/>
          </w:tcPr>
          <w:p>
            <w:pPr>
              <w:spacing w:after="0"/>
              <w:rPr>
                <w:sz w:val="18"/>
                <w:szCs w:val="18"/>
                <w:color w:val="auto"/>
              </w:rPr>
            </w:pPr>
          </w:p>
        </w:tc>
        <w:tc>
          <w:tcPr>
            <w:tcW w:w="2520" w:type="dxa"/>
            <w:vAlign w:val="bottom"/>
            <w:shd w:val="clear" w:color="auto" w:fill="D9D9D9"/>
          </w:tcPr>
          <w:p>
            <w:pPr>
              <w:spacing w:after="0"/>
              <w:rPr>
                <w:sz w:val="18"/>
                <w:szCs w:val="18"/>
                <w:color w:val="auto"/>
              </w:rPr>
            </w:pPr>
          </w:p>
        </w:tc>
        <w:tc>
          <w:tcPr>
            <w:tcW w:w="2660" w:type="dxa"/>
            <w:vAlign w:val="bottom"/>
            <w:shd w:val="clear" w:color="auto" w:fill="D9D9D9"/>
          </w:tcPr>
          <w:p>
            <w:pPr>
              <w:jc w:val="center"/>
              <w:spacing w:after="0"/>
              <w:rPr>
                <w:sz w:val="20"/>
                <w:szCs w:val="20"/>
                <w:color w:val="auto"/>
              </w:rPr>
            </w:pPr>
            <w:r>
              <w:rPr>
                <w:rFonts w:ascii="Arial" w:cs="Arial" w:eastAsia="Arial" w:hAnsi="Arial"/>
                <w:sz w:val="18"/>
                <w:szCs w:val="18"/>
                <w:b w:val="1"/>
                <w:bCs w:val="1"/>
                <w:color w:val="auto"/>
                <w:w w:val="89"/>
              </w:rPr>
              <w:t>Remaining Available for</w:t>
            </w:r>
          </w:p>
        </w:tc>
        <w:tc>
          <w:tcPr>
            <w:tcW w:w="0" w:type="dxa"/>
            <w:vAlign w:val="bottom"/>
          </w:tcPr>
          <w:p>
            <w:pPr>
              <w:spacing w:after="0"/>
              <w:rPr>
                <w:sz w:val="1"/>
                <w:szCs w:val="1"/>
                <w:color w:val="auto"/>
              </w:rPr>
            </w:pPr>
          </w:p>
        </w:tc>
      </w:tr>
      <w:tr>
        <w:trPr>
          <w:trHeight w:val="216"/>
        </w:trPr>
        <w:tc>
          <w:tcPr>
            <w:tcW w:w="3000" w:type="dxa"/>
            <w:vAlign w:val="bottom"/>
            <w:shd w:val="clear" w:color="auto" w:fill="D9D9D9"/>
          </w:tcPr>
          <w:p>
            <w:pPr>
              <w:spacing w:after="0"/>
              <w:rPr>
                <w:sz w:val="18"/>
                <w:szCs w:val="18"/>
                <w:color w:val="auto"/>
              </w:rPr>
            </w:pPr>
          </w:p>
        </w:tc>
        <w:tc>
          <w:tcPr>
            <w:tcW w:w="2780" w:type="dxa"/>
            <w:vAlign w:val="bottom"/>
            <w:shd w:val="clear" w:color="auto" w:fill="D9D9D9"/>
          </w:tcPr>
          <w:p>
            <w:pPr>
              <w:jc w:val="center"/>
              <w:ind w:right="12"/>
              <w:spacing w:after="0"/>
              <w:rPr>
                <w:sz w:val="20"/>
                <w:szCs w:val="20"/>
                <w:color w:val="auto"/>
              </w:rPr>
            </w:pPr>
            <w:r>
              <w:rPr>
                <w:rFonts w:ascii="Arial" w:cs="Arial" w:eastAsia="Arial" w:hAnsi="Arial"/>
                <w:sz w:val="18"/>
                <w:szCs w:val="18"/>
                <w:b w:val="1"/>
                <w:bCs w:val="1"/>
                <w:color w:val="auto"/>
                <w:w w:val="90"/>
              </w:rPr>
              <w:t>(a)</w:t>
            </w:r>
          </w:p>
        </w:tc>
        <w:tc>
          <w:tcPr>
            <w:tcW w:w="2520" w:type="dxa"/>
            <w:vAlign w:val="bottom"/>
            <w:shd w:val="clear" w:color="auto" w:fill="D9D9D9"/>
          </w:tcPr>
          <w:p>
            <w:pPr>
              <w:jc w:val="center"/>
              <w:spacing w:after="0"/>
              <w:rPr>
                <w:sz w:val="20"/>
                <w:szCs w:val="20"/>
                <w:color w:val="auto"/>
              </w:rPr>
            </w:pPr>
            <w:r>
              <w:rPr>
                <w:rFonts w:ascii="Arial" w:cs="Arial" w:eastAsia="Arial" w:hAnsi="Arial"/>
                <w:sz w:val="18"/>
                <w:szCs w:val="18"/>
                <w:b w:val="1"/>
                <w:bCs w:val="1"/>
                <w:color w:val="auto"/>
                <w:w w:val="95"/>
              </w:rPr>
              <w:t>(b)</w:t>
            </w:r>
          </w:p>
        </w:tc>
        <w:tc>
          <w:tcPr>
            <w:tcW w:w="2660" w:type="dxa"/>
            <w:vAlign w:val="bottom"/>
            <w:shd w:val="clear" w:color="auto" w:fill="D9D9D9"/>
          </w:tcPr>
          <w:p>
            <w:pPr>
              <w:jc w:val="center"/>
              <w:spacing w:after="0"/>
              <w:rPr>
                <w:sz w:val="20"/>
                <w:szCs w:val="20"/>
                <w:color w:val="auto"/>
              </w:rPr>
            </w:pPr>
            <w:r>
              <w:rPr>
                <w:rFonts w:ascii="Arial" w:cs="Arial" w:eastAsia="Arial" w:hAnsi="Arial"/>
                <w:sz w:val="18"/>
                <w:szCs w:val="18"/>
                <w:b w:val="1"/>
                <w:bCs w:val="1"/>
                <w:color w:val="auto"/>
                <w:w w:val="88"/>
              </w:rPr>
              <w:t>Future Issuance Under</w:t>
            </w:r>
          </w:p>
        </w:tc>
        <w:tc>
          <w:tcPr>
            <w:tcW w:w="0" w:type="dxa"/>
            <w:vAlign w:val="bottom"/>
          </w:tcPr>
          <w:p>
            <w:pPr>
              <w:spacing w:after="0"/>
              <w:rPr>
                <w:sz w:val="1"/>
                <w:szCs w:val="1"/>
                <w:color w:val="auto"/>
              </w:rPr>
            </w:pPr>
          </w:p>
        </w:tc>
      </w:tr>
      <w:tr>
        <w:trPr>
          <w:trHeight w:val="216"/>
        </w:trPr>
        <w:tc>
          <w:tcPr>
            <w:tcW w:w="3000" w:type="dxa"/>
            <w:vAlign w:val="bottom"/>
            <w:shd w:val="clear" w:color="auto" w:fill="D9D9D9"/>
          </w:tcPr>
          <w:p>
            <w:pPr>
              <w:spacing w:after="0"/>
              <w:rPr>
                <w:sz w:val="18"/>
                <w:szCs w:val="18"/>
                <w:color w:val="auto"/>
              </w:rPr>
            </w:pPr>
          </w:p>
        </w:tc>
        <w:tc>
          <w:tcPr>
            <w:tcW w:w="2780" w:type="dxa"/>
            <w:vAlign w:val="bottom"/>
            <w:shd w:val="clear" w:color="auto" w:fill="D9D9D9"/>
          </w:tcPr>
          <w:p>
            <w:pPr>
              <w:jc w:val="center"/>
              <w:ind w:right="12"/>
              <w:spacing w:after="0"/>
              <w:rPr>
                <w:sz w:val="20"/>
                <w:szCs w:val="20"/>
                <w:color w:val="auto"/>
              </w:rPr>
            </w:pPr>
            <w:r>
              <w:rPr>
                <w:rFonts w:ascii="Arial" w:cs="Arial" w:eastAsia="Arial" w:hAnsi="Arial"/>
                <w:sz w:val="18"/>
                <w:szCs w:val="18"/>
                <w:b w:val="1"/>
                <w:bCs w:val="1"/>
                <w:color w:val="auto"/>
                <w:w w:val="87"/>
              </w:rPr>
              <w:t>Number of Securities to be</w:t>
            </w:r>
          </w:p>
        </w:tc>
        <w:tc>
          <w:tcPr>
            <w:tcW w:w="2520" w:type="dxa"/>
            <w:vAlign w:val="bottom"/>
            <w:shd w:val="clear" w:color="auto" w:fill="D9D9D9"/>
          </w:tcPr>
          <w:p>
            <w:pPr>
              <w:jc w:val="center"/>
              <w:spacing w:after="0"/>
              <w:rPr>
                <w:sz w:val="20"/>
                <w:szCs w:val="20"/>
                <w:color w:val="auto"/>
              </w:rPr>
            </w:pPr>
            <w:r>
              <w:rPr>
                <w:rFonts w:ascii="Arial" w:cs="Arial" w:eastAsia="Arial" w:hAnsi="Arial"/>
                <w:sz w:val="18"/>
                <w:szCs w:val="18"/>
                <w:b w:val="1"/>
                <w:bCs w:val="1"/>
                <w:color w:val="auto"/>
                <w:w w:val="87"/>
              </w:rPr>
              <w:t>Weighted Average</w:t>
            </w:r>
          </w:p>
        </w:tc>
        <w:tc>
          <w:tcPr>
            <w:tcW w:w="2660" w:type="dxa"/>
            <w:vAlign w:val="bottom"/>
            <w:shd w:val="clear" w:color="auto" w:fill="D9D9D9"/>
          </w:tcPr>
          <w:p>
            <w:pPr>
              <w:jc w:val="center"/>
              <w:spacing w:after="0"/>
              <w:rPr>
                <w:sz w:val="20"/>
                <w:szCs w:val="20"/>
                <w:color w:val="auto"/>
              </w:rPr>
            </w:pPr>
            <w:r>
              <w:rPr>
                <w:rFonts w:ascii="Arial" w:cs="Arial" w:eastAsia="Arial" w:hAnsi="Arial"/>
                <w:sz w:val="18"/>
                <w:szCs w:val="18"/>
                <w:b w:val="1"/>
                <w:bCs w:val="1"/>
                <w:color w:val="auto"/>
                <w:w w:val="88"/>
              </w:rPr>
              <w:t>Equity Compensation</w:t>
            </w:r>
          </w:p>
        </w:tc>
        <w:tc>
          <w:tcPr>
            <w:tcW w:w="0" w:type="dxa"/>
            <w:vAlign w:val="bottom"/>
          </w:tcPr>
          <w:p>
            <w:pPr>
              <w:spacing w:after="0"/>
              <w:rPr>
                <w:sz w:val="1"/>
                <w:szCs w:val="1"/>
                <w:color w:val="auto"/>
              </w:rPr>
            </w:pPr>
          </w:p>
        </w:tc>
      </w:tr>
      <w:tr>
        <w:trPr>
          <w:trHeight w:val="216"/>
        </w:trPr>
        <w:tc>
          <w:tcPr>
            <w:tcW w:w="3000" w:type="dxa"/>
            <w:vAlign w:val="bottom"/>
            <w:shd w:val="clear" w:color="auto" w:fill="D9D9D9"/>
          </w:tcPr>
          <w:p>
            <w:pPr>
              <w:jc w:val="center"/>
              <w:spacing w:after="0"/>
              <w:rPr>
                <w:sz w:val="20"/>
                <w:szCs w:val="20"/>
                <w:color w:val="auto"/>
              </w:rPr>
            </w:pPr>
            <w:r>
              <w:rPr>
                <w:rFonts w:ascii="Arial" w:cs="Arial" w:eastAsia="Arial" w:hAnsi="Arial"/>
                <w:sz w:val="18"/>
                <w:szCs w:val="18"/>
                <w:b w:val="1"/>
                <w:bCs w:val="1"/>
                <w:color w:val="auto"/>
                <w:w w:val="89"/>
              </w:rPr>
              <w:t>(Adjusted for the 2-for-1</w:t>
            </w:r>
          </w:p>
        </w:tc>
        <w:tc>
          <w:tcPr>
            <w:tcW w:w="2780" w:type="dxa"/>
            <w:vAlign w:val="bottom"/>
            <w:shd w:val="clear" w:color="auto" w:fill="D9D9D9"/>
          </w:tcPr>
          <w:p>
            <w:pPr>
              <w:jc w:val="center"/>
              <w:ind w:right="12"/>
              <w:spacing w:after="0"/>
              <w:rPr>
                <w:sz w:val="20"/>
                <w:szCs w:val="20"/>
                <w:color w:val="auto"/>
              </w:rPr>
            </w:pPr>
            <w:r>
              <w:rPr>
                <w:rFonts w:ascii="Arial" w:cs="Arial" w:eastAsia="Arial" w:hAnsi="Arial"/>
                <w:sz w:val="18"/>
                <w:szCs w:val="18"/>
                <w:b w:val="1"/>
                <w:bCs w:val="1"/>
                <w:color w:val="auto"/>
                <w:w w:val="86"/>
              </w:rPr>
              <w:t>Issued Upon Exercise of</w:t>
            </w:r>
          </w:p>
        </w:tc>
        <w:tc>
          <w:tcPr>
            <w:tcW w:w="2520" w:type="dxa"/>
            <w:vAlign w:val="bottom"/>
            <w:shd w:val="clear" w:color="auto" w:fill="D9D9D9"/>
          </w:tcPr>
          <w:p>
            <w:pPr>
              <w:jc w:val="center"/>
              <w:spacing w:after="0"/>
              <w:rPr>
                <w:sz w:val="20"/>
                <w:szCs w:val="20"/>
                <w:color w:val="auto"/>
              </w:rPr>
            </w:pPr>
            <w:r>
              <w:rPr>
                <w:rFonts w:ascii="Arial" w:cs="Arial" w:eastAsia="Arial" w:hAnsi="Arial"/>
                <w:sz w:val="18"/>
                <w:szCs w:val="18"/>
                <w:b w:val="1"/>
                <w:bCs w:val="1"/>
                <w:color w:val="auto"/>
                <w:w w:val="86"/>
              </w:rPr>
              <w:t>Exercise Price of</w:t>
            </w:r>
          </w:p>
        </w:tc>
        <w:tc>
          <w:tcPr>
            <w:tcW w:w="2660" w:type="dxa"/>
            <w:vAlign w:val="bottom"/>
            <w:shd w:val="clear" w:color="auto" w:fill="D9D9D9"/>
          </w:tcPr>
          <w:p>
            <w:pPr>
              <w:jc w:val="center"/>
              <w:spacing w:after="0"/>
              <w:rPr>
                <w:sz w:val="20"/>
                <w:szCs w:val="20"/>
                <w:color w:val="auto"/>
              </w:rPr>
            </w:pPr>
            <w:r>
              <w:rPr>
                <w:rFonts w:ascii="Arial" w:cs="Arial" w:eastAsia="Arial" w:hAnsi="Arial"/>
                <w:sz w:val="18"/>
                <w:szCs w:val="18"/>
                <w:b w:val="1"/>
                <w:bCs w:val="1"/>
                <w:color w:val="auto"/>
                <w:w w:val="88"/>
              </w:rPr>
              <w:t>Plans (Excluding</w:t>
            </w:r>
          </w:p>
        </w:tc>
        <w:tc>
          <w:tcPr>
            <w:tcW w:w="0" w:type="dxa"/>
            <w:vAlign w:val="bottom"/>
          </w:tcPr>
          <w:p>
            <w:pPr>
              <w:spacing w:after="0"/>
              <w:rPr>
                <w:sz w:val="1"/>
                <w:szCs w:val="1"/>
                <w:color w:val="auto"/>
              </w:rPr>
            </w:pPr>
          </w:p>
        </w:tc>
      </w:tr>
      <w:tr>
        <w:trPr>
          <w:trHeight w:val="216"/>
        </w:trPr>
        <w:tc>
          <w:tcPr>
            <w:tcW w:w="3000" w:type="dxa"/>
            <w:vAlign w:val="bottom"/>
            <w:shd w:val="clear" w:color="auto" w:fill="D9D9D9"/>
          </w:tcPr>
          <w:p>
            <w:pPr>
              <w:jc w:val="center"/>
              <w:spacing w:after="0"/>
              <w:rPr>
                <w:sz w:val="20"/>
                <w:szCs w:val="20"/>
                <w:color w:val="auto"/>
              </w:rPr>
            </w:pPr>
            <w:r>
              <w:rPr>
                <w:rFonts w:ascii="Arial" w:cs="Arial" w:eastAsia="Arial" w:hAnsi="Arial"/>
                <w:sz w:val="18"/>
                <w:szCs w:val="18"/>
                <w:b w:val="1"/>
                <w:bCs w:val="1"/>
                <w:color w:val="auto"/>
                <w:w w:val="89"/>
              </w:rPr>
              <w:t>Stock Split on March 5, 2004)</w:t>
            </w:r>
          </w:p>
        </w:tc>
        <w:tc>
          <w:tcPr>
            <w:tcW w:w="2780" w:type="dxa"/>
            <w:vAlign w:val="bottom"/>
            <w:shd w:val="clear" w:color="auto" w:fill="D9D9D9"/>
          </w:tcPr>
          <w:p>
            <w:pPr>
              <w:jc w:val="center"/>
              <w:spacing w:after="0"/>
              <w:rPr>
                <w:sz w:val="20"/>
                <w:szCs w:val="20"/>
                <w:color w:val="auto"/>
              </w:rPr>
            </w:pPr>
            <w:r>
              <w:rPr>
                <w:rFonts w:ascii="Arial" w:cs="Arial" w:eastAsia="Arial" w:hAnsi="Arial"/>
                <w:sz w:val="18"/>
                <w:szCs w:val="18"/>
                <w:b w:val="1"/>
                <w:bCs w:val="1"/>
                <w:color w:val="auto"/>
                <w:w w:val="88"/>
              </w:rPr>
              <w:t>Outstanding Options,</w:t>
            </w:r>
          </w:p>
        </w:tc>
        <w:tc>
          <w:tcPr>
            <w:tcW w:w="2520" w:type="dxa"/>
            <w:vAlign w:val="bottom"/>
            <w:shd w:val="clear" w:color="auto" w:fill="D9D9D9"/>
          </w:tcPr>
          <w:p>
            <w:pPr>
              <w:jc w:val="center"/>
              <w:spacing w:after="0"/>
              <w:rPr>
                <w:sz w:val="20"/>
                <w:szCs w:val="20"/>
                <w:color w:val="auto"/>
              </w:rPr>
            </w:pPr>
            <w:r>
              <w:rPr>
                <w:rFonts w:ascii="Arial" w:cs="Arial" w:eastAsia="Arial" w:hAnsi="Arial"/>
                <w:sz w:val="18"/>
                <w:szCs w:val="18"/>
                <w:b w:val="1"/>
                <w:bCs w:val="1"/>
                <w:color w:val="auto"/>
                <w:w w:val="88"/>
              </w:rPr>
              <w:t>Outstanding Options,</w:t>
            </w:r>
          </w:p>
        </w:tc>
        <w:tc>
          <w:tcPr>
            <w:tcW w:w="2660" w:type="dxa"/>
            <w:vAlign w:val="bottom"/>
            <w:shd w:val="clear" w:color="auto" w:fill="D9D9D9"/>
          </w:tcPr>
          <w:p>
            <w:pPr>
              <w:jc w:val="center"/>
              <w:spacing w:after="0"/>
              <w:rPr>
                <w:sz w:val="20"/>
                <w:szCs w:val="20"/>
                <w:color w:val="auto"/>
              </w:rPr>
            </w:pPr>
            <w:r>
              <w:rPr>
                <w:rFonts w:ascii="Arial" w:cs="Arial" w:eastAsia="Arial" w:hAnsi="Arial"/>
                <w:sz w:val="18"/>
                <w:szCs w:val="18"/>
                <w:b w:val="1"/>
                <w:bCs w:val="1"/>
                <w:color w:val="auto"/>
                <w:w w:val="85"/>
              </w:rPr>
              <w:t>Securities Reflected</w:t>
            </w:r>
          </w:p>
        </w:tc>
        <w:tc>
          <w:tcPr>
            <w:tcW w:w="0" w:type="dxa"/>
            <w:vAlign w:val="bottom"/>
          </w:tcPr>
          <w:p>
            <w:pPr>
              <w:spacing w:after="0"/>
              <w:rPr>
                <w:sz w:val="1"/>
                <w:szCs w:val="1"/>
                <w:color w:val="auto"/>
              </w:rPr>
            </w:pPr>
          </w:p>
        </w:tc>
      </w:tr>
      <w:tr>
        <w:trPr>
          <w:trHeight w:val="229"/>
        </w:trPr>
        <w:tc>
          <w:tcPr>
            <w:tcW w:w="3000" w:type="dxa"/>
            <w:vAlign w:val="bottom"/>
            <w:tcBorders>
              <w:bottom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9"/>
              </w:rPr>
              <w:t>Plan Category</w:t>
            </w:r>
          </w:p>
        </w:tc>
        <w:tc>
          <w:tcPr>
            <w:tcW w:w="2780" w:type="dxa"/>
            <w:vAlign w:val="bottom"/>
            <w:tcBorders>
              <w:bottom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9"/>
              </w:rPr>
              <w:t>Warrants and Rights</w:t>
            </w:r>
          </w:p>
        </w:tc>
        <w:tc>
          <w:tcPr>
            <w:tcW w:w="2520" w:type="dxa"/>
            <w:vAlign w:val="bottom"/>
            <w:tcBorders>
              <w:bottom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9"/>
              </w:rPr>
              <w:t>Warrants and Rights</w:t>
            </w:r>
          </w:p>
        </w:tc>
        <w:tc>
          <w:tcPr>
            <w:tcW w:w="2660" w:type="dxa"/>
            <w:vAlign w:val="bottom"/>
            <w:tcBorders>
              <w:bottom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2"/>
              </w:rPr>
              <w:t>in Column (a))</w:t>
            </w:r>
          </w:p>
        </w:tc>
        <w:tc>
          <w:tcPr>
            <w:tcW w:w="0" w:type="dxa"/>
            <w:vAlign w:val="bottom"/>
          </w:tcPr>
          <w:p>
            <w:pPr>
              <w:spacing w:after="0"/>
              <w:rPr>
                <w:sz w:val="1"/>
                <w:szCs w:val="1"/>
                <w:color w:val="auto"/>
              </w:rPr>
            </w:pPr>
          </w:p>
        </w:tc>
      </w:tr>
      <w:tr>
        <w:trPr>
          <w:trHeight w:val="202"/>
        </w:trPr>
        <w:tc>
          <w:tcPr>
            <w:tcW w:w="3000" w:type="dxa"/>
            <w:vAlign w:val="bottom"/>
            <w:shd w:val="clear" w:color="auto" w:fill="D9D9D9"/>
          </w:tcPr>
          <w:p>
            <w:pPr>
              <w:ind w:left="100"/>
              <w:spacing w:after="0" w:line="202" w:lineRule="exact"/>
              <w:rPr>
                <w:sz w:val="20"/>
                <w:szCs w:val="20"/>
                <w:color w:val="auto"/>
              </w:rPr>
            </w:pPr>
            <w:r>
              <w:rPr>
                <w:rFonts w:ascii="Arial" w:cs="Arial" w:eastAsia="Arial" w:hAnsi="Arial"/>
                <w:sz w:val="18"/>
                <w:szCs w:val="18"/>
                <w:color w:val="auto"/>
                <w:w w:val="97"/>
              </w:rPr>
              <w:t>Equity compensation plans approved</w:t>
            </w:r>
          </w:p>
        </w:tc>
        <w:tc>
          <w:tcPr>
            <w:tcW w:w="2780" w:type="dxa"/>
            <w:vAlign w:val="bottom"/>
            <w:vMerge w:val="restart"/>
            <w:shd w:val="clear" w:color="auto" w:fill="D9D9D9"/>
          </w:tcPr>
          <w:p>
            <w:pPr>
              <w:jc w:val="center"/>
              <w:ind w:right="12"/>
              <w:spacing w:after="0"/>
              <w:rPr>
                <w:sz w:val="20"/>
                <w:szCs w:val="20"/>
                <w:color w:val="auto"/>
              </w:rPr>
            </w:pPr>
            <w:r>
              <w:rPr>
                <w:rFonts w:ascii="Arial" w:cs="Arial" w:eastAsia="Arial" w:hAnsi="Arial"/>
                <w:sz w:val="18"/>
                <w:szCs w:val="18"/>
                <w:color w:val="auto"/>
                <w:w w:val="84"/>
              </w:rPr>
              <w:t xml:space="preserve">1,137,975 </w:t>
            </w:r>
            <w:r>
              <w:rPr>
                <w:rFonts w:ascii="Arial" w:cs="Arial" w:eastAsia="Arial" w:hAnsi="Arial"/>
                <w:sz w:val="29"/>
                <w:szCs w:val="29"/>
                <w:color w:val="auto"/>
                <w:w w:val="84"/>
                <w:vertAlign w:val="superscript"/>
              </w:rPr>
              <w:t>(1)</w:t>
            </w:r>
          </w:p>
        </w:tc>
        <w:tc>
          <w:tcPr>
            <w:tcW w:w="2520" w:type="dxa"/>
            <w:vAlign w:val="bottom"/>
            <w:shd w:val="clear" w:color="auto" w:fill="D9D9D9"/>
          </w:tcPr>
          <w:p>
            <w:pPr>
              <w:spacing w:after="0"/>
              <w:rPr>
                <w:sz w:val="17"/>
                <w:szCs w:val="17"/>
                <w:color w:val="auto"/>
              </w:rPr>
            </w:pPr>
          </w:p>
        </w:tc>
        <w:tc>
          <w:tcPr>
            <w:tcW w:w="2660" w:type="dxa"/>
            <w:vAlign w:val="bottom"/>
            <w:vMerge w:val="restart"/>
            <w:shd w:val="clear" w:color="auto" w:fill="D9D9D9"/>
          </w:tcPr>
          <w:p>
            <w:pPr>
              <w:ind w:left="900"/>
              <w:spacing w:after="0"/>
              <w:rPr>
                <w:sz w:val="20"/>
                <w:szCs w:val="20"/>
                <w:color w:val="auto"/>
              </w:rPr>
            </w:pPr>
            <w:r>
              <w:rPr>
                <w:rFonts w:ascii="Arial" w:cs="Arial" w:eastAsia="Arial" w:hAnsi="Arial"/>
                <w:sz w:val="18"/>
                <w:szCs w:val="18"/>
                <w:color w:val="auto"/>
              </w:rPr>
              <w:t xml:space="preserve">1,105,061 </w:t>
            </w:r>
            <w:r>
              <w:rPr>
                <w:rFonts w:ascii="Arial" w:cs="Arial" w:eastAsia="Arial" w:hAnsi="Arial"/>
                <w:sz w:val="29"/>
                <w:szCs w:val="29"/>
                <w:color w:val="auto"/>
                <w:vertAlign w:val="superscript"/>
              </w:rPr>
              <w:t>(2)</w:t>
            </w:r>
          </w:p>
        </w:tc>
        <w:tc>
          <w:tcPr>
            <w:tcW w:w="0" w:type="dxa"/>
            <w:vAlign w:val="bottom"/>
          </w:tcPr>
          <w:p>
            <w:pPr>
              <w:spacing w:after="0"/>
              <w:rPr>
                <w:sz w:val="1"/>
                <w:szCs w:val="1"/>
                <w:color w:val="auto"/>
              </w:rPr>
            </w:pPr>
          </w:p>
        </w:tc>
      </w:tr>
      <w:tr>
        <w:trPr>
          <w:trHeight w:val="230"/>
        </w:trPr>
        <w:tc>
          <w:tcPr>
            <w:tcW w:w="3000" w:type="dxa"/>
            <w:vAlign w:val="bottom"/>
            <w:shd w:val="clear" w:color="auto" w:fill="D9D9D9"/>
          </w:tcPr>
          <w:p>
            <w:pPr>
              <w:ind w:left="100"/>
              <w:spacing w:after="0"/>
              <w:rPr>
                <w:sz w:val="20"/>
                <w:szCs w:val="20"/>
                <w:color w:val="auto"/>
              </w:rPr>
            </w:pPr>
            <w:r>
              <w:rPr>
                <w:rFonts w:ascii="Arial" w:cs="Arial" w:eastAsia="Arial" w:hAnsi="Arial"/>
                <w:sz w:val="18"/>
                <w:szCs w:val="18"/>
                <w:color w:val="auto"/>
              </w:rPr>
              <w:t>by shareholders</w:t>
            </w:r>
          </w:p>
        </w:tc>
        <w:tc>
          <w:tcPr>
            <w:tcW w:w="2780" w:type="dxa"/>
            <w:vAlign w:val="bottom"/>
            <w:vMerge w:val="continue"/>
            <w:shd w:val="clear" w:color="auto" w:fill="D9D9D9"/>
          </w:tcPr>
          <w:p>
            <w:pPr>
              <w:spacing w:after="0"/>
              <w:rPr>
                <w:sz w:val="19"/>
                <w:szCs w:val="19"/>
                <w:color w:val="auto"/>
              </w:rPr>
            </w:pPr>
          </w:p>
        </w:tc>
        <w:tc>
          <w:tcPr>
            <w:tcW w:w="252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87"/>
              </w:rPr>
              <w:t>$26.32</w:t>
            </w:r>
          </w:p>
        </w:tc>
        <w:tc>
          <w:tcPr>
            <w:tcW w:w="2660" w:type="dxa"/>
            <w:vAlign w:val="bottom"/>
            <w:vMerge w:val="continue"/>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000" w:type="dxa"/>
            <w:vAlign w:val="bottom"/>
            <w:shd w:val="clear" w:color="auto" w:fill="D9D9D9"/>
          </w:tcPr>
          <w:p>
            <w:pPr>
              <w:ind w:left="100"/>
              <w:spacing w:after="0"/>
              <w:rPr>
                <w:sz w:val="20"/>
                <w:szCs w:val="20"/>
                <w:color w:val="auto"/>
              </w:rPr>
            </w:pPr>
            <w:r>
              <w:rPr>
                <w:rFonts w:ascii="Arial" w:cs="Arial" w:eastAsia="Arial" w:hAnsi="Arial"/>
                <w:sz w:val="18"/>
                <w:szCs w:val="18"/>
                <w:color w:val="auto"/>
              </w:rPr>
              <w:t>Equity compensation plans not</w:t>
            </w:r>
          </w:p>
        </w:tc>
        <w:tc>
          <w:tcPr>
            <w:tcW w:w="2780" w:type="dxa"/>
            <w:vAlign w:val="bottom"/>
            <w:shd w:val="clear" w:color="auto" w:fill="D9D9D9"/>
          </w:tcPr>
          <w:p>
            <w:pPr>
              <w:spacing w:after="0"/>
              <w:rPr>
                <w:sz w:val="18"/>
                <w:szCs w:val="18"/>
                <w:color w:val="auto"/>
              </w:rPr>
            </w:pPr>
          </w:p>
        </w:tc>
        <w:tc>
          <w:tcPr>
            <w:tcW w:w="2520" w:type="dxa"/>
            <w:vAlign w:val="bottom"/>
            <w:shd w:val="clear" w:color="auto" w:fill="D9D9D9"/>
          </w:tcPr>
          <w:p>
            <w:pPr>
              <w:spacing w:after="0"/>
              <w:rPr>
                <w:sz w:val="18"/>
                <w:szCs w:val="18"/>
                <w:color w:val="auto"/>
              </w:rPr>
            </w:pPr>
          </w:p>
        </w:tc>
        <w:tc>
          <w:tcPr>
            <w:tcW w:w="2660" w:type="dxa"/>
            <w:vAlign w:val="bottom"/>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3000" w:type="dxa"/>
            <w:vAlign w:val="bottom"/>
            <w:tcBorders>
              <w:bottom w:val="single" w:sz="8" w:color="D9D9D9"/>
            </w:tcBorders>
            <w:shd w:val="clear" w:color="auto" w:fill="D9D9D9"/>
          </w:tcPr>
          <w:p>
            <w:pPr>
              <w:ind w:left="100"/>
              <w:spacing w:after="0" w:line="263" w:lineRule="exact"/>
              <w:rPr>
                <w:sz w:val="20"/>
                <w:szCs w:val="20"/>
                <w:color w:val="auto"/>
              </w:rPr>
            </w:pPr>
            <w:r>
              <w:rPr>
                <w:rFonts w:ascii="Arial" w:cs="Arial" w:eastAsia="Arial" w:hAnsi="Arial"/>
                <w:sz w:val="18"/>
                <w:szCs w:val="18"/>
                <w:color w:val="auto"/>
              </w:rPr>
              <w:t xml:space="preserve">approved by shareholders </w:t>
            </w:r>
            <w:r>
              <w:rPr>
                <w:rFonts w:ascii="Arial" w:cs="Arial" w:eastAsia="Arial" w:hAnsi="Arial"/>
                <w:sz w:val="29"/>
                <w:szCs w:val="29"/>
                <w:color w:val="auto"/>
                <w:vertAlign w:val="superscript"/>
              </w:rPr>
              <w:t>(3)</w:t>
            </w:r>
          </w:p>
        </w:tc>
        <w:tc>
          <w:tcPr>
            <w:tcW w:w="2780" w:type="dxa"/>
            <w:vAlign w:val="bottom"/>
            <w:tcBorders>
              <w:bottom w:val="single" w:sz="8" w:color="auto"/>
            </w:tcBorders>
            <w:shd w:val="clear" w:color="auto" w:fill="D9D9D9"/>
          </w:tcPr>
          <w:p>
            <w:pPr>
              <w:jc w:val="right"/>
              <w:ind w:right="952"/>
              <w:spacing w:after="0" w:line="263" w:lineRule="exact"/>
              <w:rPr>
                <w:sz w:val="20"/>
                <w:szCs w:val="20"/>
                <w:color w:val="auto"/>
              </w:rPr>
            </w:pPr>
            <w:r>
              <w:rPr>
                <w:rFonts w:ascii="Arial" w:cs="Arial" w:eastAsia="Arial" w:hAnsi="Arial"/>
                <w:sz w:val="18"/>
                <w:szCs w:val="18"/>
                <w:color w:val="auto"/>
              </w:rPr>
              <w:t xml:space="preserve">49,062 </w:t>
            </w:r>
            <w:r>
              <w:rPr>
                <w:rFonts w:ascii="Arial" w:cs="Arial" w:eastAsia="Arial" w:hAnsi="Arial"/>
                <w:sz w:val="29"/>
                <w:szCs w:val="29"/>
                <w:color w:val="auto"/>
                <w:vertAlign w:val="superscript"/>
              </w:rPr>
              <w:t>(4)</w:t>
            </w:r>
          </w:p>
        </w:tc>
        <w:tc>
          <w:tcPr>
            <w:tcW w:w="2520" w:type="dxa"/>
            <w:vAlign w:val="bottom"/>
            <w:tcBorders>
              <w:bottom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7"/>
              </w:rPr>
              <w:t>$21.00</w:t>
            </w:r>
          </w:p>
        </w:tc>
        <w:tc>
          <w:tcPr>
            <w:tcW w:w="2660" w:type="dxa"/>
            <w:vAlign w:val="bottom"/>
            <w:tcBorders>
              <w:bottom w:val="single" w:sz="8" w:color="auto"/>
            </w:tcBorders>
            <w:shd w:val="clear" w:color="auto" w:fill="D9D9D9"/>
          </w:tcPr>
          <w:p>
            <w:pPr>
              <w:ind w:left="1280"/>
              <w:spacing w:after="0" w:line="263" w:lineRule="exact"/>
              <w:rPr>
                <w:sz w:val="20"/>
                <w:szCs w:val="20"/>
                <w:color w:val="auto"/>
              </w:rPr>
            </w:pPr>
            <w:r>
              <w:rPr>
                <w:rFonts w:ascii="Arial" w:cs="Arial" w:eastAsia="Arial" w:hAnsi="Arial"/>
                <w:sz w:val="18"/>
                <w:szCs w:val="18"/>
                <w:color w:val="auto"/>
              </w:rPr>
              <w:t xml:space="preserve">N/A </w:t>
            </w:r>
            <w:r>
              <w:rPr>
                <w:rFonts w:ascii="Arial" w:cs="Arial" w:eastAsia="Arial" w:hAnsi="Arial"/>
                <w:sz w:val="29"/>
                <w:szCs w:val="29"/>
                <w:color w:val="auto"/>
                <w:vertAlign w:val="superscript"/>
              </w:rPr>
              <w:t>(5)</w:t>
            </w:r>
          </w:p>
        </w:tc>
        <w:tc>
          <w:tcPr>
            <w:tcW w:w="0" w:type="dxa"/>
            <w:vAlign w:val="bottom"/>
          </w:tcPr>
          <w:p>
            <w:pPr>
              <w:spacing w:after="0"/>
              <w:rPr>
                <w:sz w:val="1"/>
                <w:szCs w:val="1"/>
                <w:color w:val="auto"/>
              </w:rPr>
            </w:pPr>
          </w:p>
        </w:tc>
      </w:tr>
      <w:tr>
        <w:trPr>
          <w:trHeight w:val="250"/>
        </w:trPr>
        <w:tc>
          <w:tcPr>
            <w:tcW w:w="3000" w:type="dxa"/>
            <w:vAlign w:val="bottom"/>
            <w:tcBorders>
              <w:bottom w:val="single" w:sz="8" w:color="D9D9D9"/>
            </w:tcBorders>
            <w:shd w:val="clear" w:color="auto" w:fill="D9D9D9"/>
          </w:tcPr>
          <w:p>
            <w:pPr>
              <w:ind w:left="100"/>
              <w:spacing w:after="0"/>
              <w:rPr>
                <w:sz w:val="20"/>
                <w:szCs w:val="20"/>
                <w:color w:val="auto"/>
              </w:rPr>
            </w:pPr>
            <w:r>
              <w:rPr>
                <w:rFonts w:ascii="Arial" w:cs="Arial" w:eastAsia="Arial" w:hAnsi="Arial"/>
                <w:sz w:val="18"/>
                <w:szCs w:val="18"/>
                <w:color w:val="auto"/>
              </w:rPr>
              <w:t>Total</w:t>
            </w:r>
          </w:p>
        </w:tc>
        <w:tc>
          <w:tcPr>
            <w:tcW w:w="2780" w:type="dxa"/>
            <w:vAlign w:val="bottom"/>
            <w:tcBorders>
              <w:bottom w:val="single" w:sz="8" w:color="auto"/>
            </w:tcBorders>
            <w:shd w:val="clear" w:color="auto" w:fill="D9D9D9"/>
          </w:tcPr>
          <w:p>
            <w:pPr>
              <w:jc w:val="right"/>
              <w:ind w:right="1152"/>
              <w:spacing w:after="0"/>
              <w:rPr>
                <w:sz w:val="20"/>
                <w:szCs w:val="20"/>
                <w:color w:val="auto"/>
              </w:rPr>
            </w:pPr>
            <w:r>
              <w:rPr>
                <w:rFonts w:ascii="Arial" w:cs="Arial" w:eastAsia="Arial" w:hAnsi="Arial"/>
                <w:sz w:val="18"/>
                <w:szCs w:val="18"/>
                <w:color w:val="auto"/>
              </w:rPr>
              <w:t>1,187,037</w:t>
            </w:r>
          </w:p>
        </w:tc>
        <w:tc>
          <w:tcPr>
            <w:tcW w:w="2520" w:type="dxa"/>
            <w:vAlign w:val="bottom"/>
            <w:tcBorders>
              <w:bottom w:val="single" w:sz="8" w:color="auto"/>
            </w:tcBorders>
            <w:shd w:val="clear" w:color="auto" w:fill="D9D9D9"/>
          </w:tcPr>
          <w:p>
            <w:pPr>
              <w:jc w:val="center"/>
              <w:spacing w:after="0"/>
              <w:rPr>
                <w:sz w:val="20"/>
                <w:szCs w:val="20"/>
                <w:color w:val="auto"/>
              </w:rPr>
            </w:pPr>
            <w:r>
              <w:rPr>
                <w:rFonts w:ascii="Arial" w:cs="Arial" w:eastAsia="Arial" w:hAnsi="Arial"/>
                <w:sz w:val="18"/>
                <w:szCs w:val="18"/>
                <w:color w:val="auto"/>
                <w:w w:val="87"/>
              </w:rPr>
              <w:t>$26.10</w:t>
            </w:r>
          </w:p>
        </w:tc>
        <w:tc>
          <w:tcPr>
            <w:tcW w:w="2660" w:type="dxa"/>
            <w:vAlign w:val="bottom"/>
            <w:tcBorders>
              <w:bottom w:val="single" w:sz="8" w:color="auto"/>
            </w:tcBorders>
            <w:shd w:val="clear" w:color="auto" w:fill="D9D9D9"/>
          </w:tcPr>
          <w:p>
            <w:pPr>
              <w:ind w:left="900"/>
              <w:spacing w:after="0"/>
              <w:rPr>
                <w:sz w:val="20"/>
                <w:szCs w:val="20"/>
                <w:color w:val="auto"/>
              </w:rPr>
            </w:pPr>
            <w:r>
              <w:rPr>
                <w:rFonts w:ascii="Arial" w:cs="Arial" w:eastAsia="Arial" w:hAnsi="Arial"/>
                <w:sz w:val="18"/>
                <w:szCs w:val="18"/>
                <w:color w:val="auto"/>
              </w:rPr>
              <w:t>1,105,061</w:t>
            </w: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This number includes 701,265 stock options granted under the 2004 Incentive Compensation Plan (the “Plan”). Also included are 436,710 options granted under the 1997 Stock Option Plan.</w:t>
      </w:r>
    </w:p>
    <w:p>
      <w:pPr>
        <w:spacing w:after="0" w:line="22" w:lineRule="exact"/>
        <w:rPr>
          <w:rFonts w:ascii="Arial" w:cs="Arial" w:eastAsia="Arial" w:hAnsi="Arial"/>
          <w:sz w:val="12"/>
          <w:szCs w:val="12"/>
          <w:color w:val="auto"/>
        </w:rPr>
      </w:pPr>
    </w:p>
    <w:p>
      <w:pPr>
        <w:ind w:left="340" w:right="60" w:hanging="332"/>
        <w:spacing w:after="0" w:line="258"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This number represents stock options available for grant under the Plan as of August 25, 2007. The Plan replaced the 1997 Stock Option Plan effective January 1, 2004. No new grants may be made under the 1997 Stock Option Plan. Any stock options previously granted under the 1997 Stock Option Plan will continue to vest and/or be exercisable in accordance with their original terms and conditions.</w:t>
      </w:r>
    </w:p>
    <w:p>
      <w:pPr>
        <w:ind w:left="340" w:hanging="332"/>
        <w:spacing w:after="0" w:line="22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Our sole Equity Compensation Plan not previously submitted to our shareholders for approval is the Directors’ Deferred Compensation Plan. The Board of Directors may terminate the Directors’ Deferred Compensation Plan at any time. If not terminated earlier, the Directors’ Deferred Compensation Plan will automatically terminate on June 30, 2013. For a description of the key provisions of the Directors’ Deferred Compensation Plan, see the information in our Proxy Statement for the Annual Meeting of Shareholders scheduled to be held December 18, 2007 under the caption “Director Compensation,” which information is incorporated by reference herein.</w:t>
      </w:r>
    </w:p>
    <w:p>
      <w:pPr>
        <w:spacing w:after="0" w:line="1" w:lineRule="exact"/>
        <w:rPr>
          <w:rFonts w:ascii="Arial" w:cs="Arial" w:eastAsia="Arial" w:hAnsi="Arial"/>
          <w:sz w:val="14"/>
          <w:szCs w:val="14"/>
          <w:color w:val="auto"/>
        </w:rPr>
      </w:pPr>
    </w:p>
    <w:p>
      <w:pPr>
        <w:ind w:left="340" w:right="500" w:hanging="332"/>
        <w:spacing w:after="0" w:line="221"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Represents shares of common stock issued to a trust which underlie stock units, payable on a one-for-one basis, credited to stock unit accounts as of August 25, 2007 under the Directors’ Deferred Compensation Plan.</w:t>
      </w:r>
    </w:p>
    <w:p>
      <w:pPr>
        <w:ind w:left="340" w:right="60" w:hanging="332"/>
        <w:spacing w:after="0" w:line="227"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table does not reflect a specific number of stock units which may be distributed pursuant to the Directors’ Deferred Compensation Plan. The Directors’ Deferred Compensation Plan does not limit the number of stock units issuable thereunder. The number of stock units to be distributed pursuant to the Directors’ Deferred Compensation Plan will be based on the amount of the director’s compensation deferred and the per share price of our common stock at the time of deferral.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64"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The following graph compares the five-year cumulative total shareholder return (including reinvestment of dividends) of the Company with the cumulative total return on the Standard &amp; Poor’s 500 Index and a peer group.</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It is assumed in the graph that $100 was invested in the Company’s Common Stock, in the stock of the companies in the Standard &amp; Poor’s 500 Index and in the stocks of the peer group companies on August 30, 2002 and that all dividends received within a quarter were reinvested in that quarter. In accordance with the guidelines of the Securities and Exchange Commission, the shareholder return for each entity in the peer group index have been weighted on the basis of market capitalization as of each annual measurement date set forth in the graph.</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COMPARISON OF 5 YEAR CUMULATIVE TOTAL RETURN*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Among Winnebago Industries, Inc., The S&amp;P 500 Index</w:t>
      </w:r>
    </w:p>
    <w:p>
      <w:pPr>
        <w:jc w:val="center"/>
        <w:ind w:right="-39"/>
        <w:spacing w:after="0"/>
        <w:rPr>
          <w:sz w:val="20"/>
          <w:szCs w:val="20"/>
          <w:color w:val="auto"/>
        </w:rPr>
      </w:pPr>
      <w:r>
        <w:rPr>
          <w:rFonts w:ascii="Arial" w:cs="Arial" w:eastAsia="Arial" w:hAnsi="Arial"/>
          <w:sz w:val="14"/>
          <w:szCs w:val="14"/>
          <w:color w:val="auto"/>
        </w:rPr>
        <w:t>And A Peer Group</w:t>
      </w:r>
    </w:p>
    <w:p>
      <w:pPr>
        <w:sectPr>
          <w:pgSz w:w="11900" w:h="16838" w:orient="portrait"/>
          <w:cols w:equalWidth="0" w:num="1">
            <w:col w:w="11400"/>
          </w:cols>
          <w:pgMar w:left="240" w:top="283" w:right="25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100" w:type="dxa"/>
        <w:tblCellMar>
          <w:top w:w="0" w:type="dxa"/>
          <w:left w:w="0" w:type="dxa"/>
          <w:bottom w:w="0" w:type="dxa"/>
          <w:right w:w="0" w:type="dxa"/>
        </w:tblCellMar>
      </w:tblPr>
      <w:tr>
        <w:trPr>
          <w:trHeight w:val="228"/>
        </w:trPr>
        <w:tc>
          <w:tcPr>
            <w:tcW w:w="2820" w:type="dxa"/>
            <w:vAlign w:val="bottom"/>
          </w:tcPr>
          <w:p>
            <w:pPr>
              <w:spacing w:after="0"/>
              <w:rPr>
                <w:sz w:val="19"/>
                <w:szCs w:val="19"/>
                <w:color w:val="auto"/>
              </w:rPr>
            </w:pPr>
          </w:p>
        </w:tc>
        <w:tc>
          <w:tcPr>
            <w:tcW w:w="2020" w:type="dxa"/>
            <w:vAlign w:val="bottom"/>
          </w:tcPr>
          <w:p>
            <w:pPr>
              <w:ind w:left="840"/>
              <w:spacing w:after="0"/>
              <w:rPr>
                <w:sz w:val="20"/>
                <w:szCs w:val="20"/>
                <w:color w:val="auto"/>
              </w:rPr>
            </w:pPr>
            <w:r>
              <w:rPr>
                <w:rFonts w:ascii="Arial" w:cs="Arial" w:eastAsia="Arial" w:hAnsi="Arial"/>
                <w:sz w:val="18"/>
                <w:szCs w:val="18"/>
                <w:b w:val="1"/>
                <w:bCs w:val="1"/>
                <w:color w:val="auto"/>
              </w:rPr>
              <w:t>Base Period</w:t>
            </w:r>
          </w:p>
        </w:tc>
        <w:tc>
          <w:tcPr>
            <w:tcW w:w="1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INDEXED RETURNS</w:t>
            </w:r>
          </w:p>
        </w:tc>
        <w:tc>
          <w:tcPr>
            <w:tcW w:w="1280" w:type="dxa"/>
            <w:vAlign w:val="bottom"/>
            <w:tcBorders>
              <w:bottom w:val="single" w:sz="8" w:color="auto"/>
            </w:tcBorders>
          </w:tcPr>
          <w:p>
            <w:pPr>
              <w:spacing w:after="0"/>
              <w:rPr>
                <w:sz w:val="19"/>
                <w:szCs w:val="19"/>
                <w:color w:val="auto"/>
              </w:rPr>
            </w:pPr>
          </w:p>
        </w:tc>
      </w:tr>
      <w:tr>
        <w:trPr>
          <w:trHeight w:val="212"/>
        </w:trPr>
        <w:tc>
          <w:tcPr>
            <w:tcW w:w="28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Company/Index</w:t>
            </w:r>
          </w:p>
        </w:tc>
        <w:tc>
          <w:tcPr>
            <w:tcW w:w="2020" w:type="dxa"/>
            <w:vAlign w:val="bottom"/>
            <w:tcBorders>
              <w:bottom w:val="single" w:sz="8" w:color="auto"/>
            </w:tcBorders>
          </w:tcPr>
          <w:p>
            <w:pPr>
              <w:jc w:val="center"/>
              <w:ind w:left="452"/>
              <w:spacing w:after="0"/>
              <w:rPr>
                <w:sz w:val="20"/>
                <w:szCs w:val="20"/>
                <w:color w:val="auto"/>
              </w:rPr>
            </w:pPr>
            <w:r>
              <w:rPr>
                <w:rFonts w:ascii="Arial" w:cs="Arial" w:eastAsia="Arial" w:hAnsi="Arial"/>
                <w:sz w:val="18"/>
                <w:szCs w:val="18"/>
                <w:b w:val="1"/>
                <w:bCs w:val="1"/>
                <w:color w:val="auto"/>
                <w:w w:val="89"/>
              </w:rPr>
              <w:t>8/30/2002</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8/30/2003</w:t>
            </w:r>
          </w:p>
        </w:tc>
        <w:tc>
          <w:tcPr>
            <w:tcW w:w="980" w:type="dxa"/>
            <w:vAlign w:val="bottom"/>
            <w:tcBorders>
              <w:bottom w:val="single" w:sz="8" w:color="auto"/>
            </w:tcBorders>
          </w:tcPr>
          <w:p>
            <w:pPr>
              <w:jc w:val="center"/>
              <w:ind w:left="132"/>
              <w:spacing w:after="0"/>
              <w:rPr>
                <w:sz w:val="20"/>
                <w:szCs w:val="20"/>
                <w:color w:val="auto"/>
              </w:rPr>
            </w:pPr>
            <w:r>
              <w:rPr>
                <w:rFonts w:ascii="Arial" w:cs="Arial" w:eastAsia="Arial" w:hAnsi="Arial"/>
                <w:sz w:val="18"/>
                <w:szCs w:val="18"/>
                <w:b w:val="1"/>
                <w:bCs w:val="1"/>
                <w:color w:val="auto"/>
                <w:w w:val="89"/>
              </w:rPr>
              <w:t>8/28/2004</w:t>
            </w:r>
          </w:p>
        </w:tc>
        <w:tc>
          <w:tcPr>
            <w:tcW w:w="1460" w:type="dxa"/>
            <w:vAlign w:val="bottom"/>
            <w:tcBorders>
              <w:bottom w:val="single" w:sz="8" w:color="auto"/>
            </w:tcBorders>
          </w:tcPr>
          <w:p>
            <w:pPr>
              <w:jc w:val="center"/>
              <w:ind w:left="92"/>
              <w:spacing w:after="0"/>
              <w:rPr>
                <w:sz w:val="20"/>
                <w:szCs w:val="20"/>
                <w:color w:val="auto"/>
              </w:rPr>
            </w:pPr>
            <w:r>
              <w:rPr>
                <w:rFonts w:ascii="Arial" w:cs="Arial" w:eastAsia="Arial" w:hAnsi="Arial"/>
                <w:sz w:val="18"/>
                <w:szCs w:val="18"/>
                <w:b w:val="1"/>
                <w:bCs w:val="1"/>
                <w:color w:val="auto"/>
                <w:w w:val="89"/>
              </w:rPr>
              <w:t>8/27/2005</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8/26/2006</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8/25/2007</w:t>
            </w:r>
          </w:p>
        </w:tc>
      </w:tr>
      <w:tr>
        <w:trPr>
          <w:trHeight w:val="169"/>
        </w:trPr>
        <w:tc>
          <w:tcPr>
            <w:tcW w:w="28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16"/>
        </w:trPr>
        <w:tc>
          <w:tcPr>
            <w:tcW w:w="2820" w:type="dxa"/>
            <w:vAlign w:val="bottom"/>
            <w:shd w:val="clear" w:color="auto" w:fill="D9D9D9"/>
          </w:tcPr>
          <w:p>
            <w:pPr>
              <w:ind w:left="100"/>
              <w:spacing w:after="0"/>
              <w:rPr>
                <w:sz w:val="20"/>
                <w:szCs w:val="20"/>
                <w:color w:val="auto"/>
              </w:rPr>
            </w:pPr>
            <w:r>
              <w:rPr>
                <w:rFonts w:ascii="Arial" w:cs="Arial" w:eastAsia="Arial" w:hAnsi="Arial"/>
                <w:sz w:val="18"/>
                <w:szCs w:val="18"/>
                <w:color w:val="auto"/>
              </w:rPr>
              <w:t>Winnebago Industries, Inc.</w:t>
            </w:r>
          </w:p>
        </w:tc>
        <w:tc>
          <w:tcPr>
            <w:tcW w:w="2020" w:type="dxa"/>
            <w:vAlign w:val="bottom"/>
            <w:shd w:val="clear" w:color="auto" w:fill="D9D9D9"/>
          </w:tcPr>
          <w:p>
            <w:pPr>
              <w:jc w:val="center"/>
              <w:ind w:left="452"/>
              <w:spacing w:after="0"/>
              <w:rPr>
                <w:sz w:val="20"/>
                <w:szCs w:val="20"/>
                <w:color w:val="auto"/>
              </w:rPr>
            </w:pPr>
            <w:r>
              <w:rPr>
                <w:rFonts w:ascii="Arial" w:cs="Arial" w:eastAsia="Arial" w:hAnsi="Arial"/>
                <w:sz w:val="18"/>
                <w:szCs w:val="18"/>
                <w:color w:val="auto"/>
                <w:w w:val="87"/>
              </w:rPr>
              <w:t>100.00</w:t>
            </w:r>
          </w:p>
        </w:tc>
        <w:tc>
          <w:tcPr>
            <w:tcW w:w="124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87"/>
              </w:rPr>
              <w:t>129.54</w:t>
            </w:r>
          </w:p>
        </w:tc>
        <w:tc>
          <w:tcPr>
            <w:tcW w:w="980" w:type="dxa"/>
            <w:vAlign w:val="bottom"/>
            <w:shd w:val="clear" w:color="auto" w:fill="D9D9D9"/>
          </w:tcPr>
          <w:p>
            <w:pPr>
              <w:jc w:val="center"/>
              <w:ind w:left="132"/>
              <w:spacing w:after="0"/>
              <w:rPr>
                <w:sz w:val="20"/>
                <w:szCs w:val="20"/>
                <w:color w:val="auto"/>
              </w:rPr>
            </w:pPr>
            <w:r>
              <w:rPr>
                <w:rFonts w:ascii="Arial" w:cs="Arial" w:eastAsia="Arial" w:hAnsi="Arial"/>
                <w:sz w:val="18"/>
                <w:szCs w:val="18"/>
                <w:color w:val="auto"/>
                <w:w w:val="87"/>
              </w:rPr>
              <w:t>169.06</w:t>
            </w:r>
          </w:p>
        </w:tc>
        <w:tc>
          <w:tcPr>
            <w:tcW w:w="1460" w:type="dxa"/>
            <w:vAlign w:val="bottom"/>
            <w:shd w:val="clear" w:color="auto" w:fill="D9D9D9"/>
          </w:tcPr>
          <w:p>
            <w:pPr>
              <w:jc w:val="center"/>
              <w:ind w:left="92"/>
              <w:spacing w:after="0"/>
              <w:rPr>
                <w:sz w:val="20"/>
                <w:szCs w:val="20"/>
                <w:color w:val="auto"/>
              </w:rPr>
            </w:pPr>
            <w:r>
              <w:rPr>
                <w:rFonts w:ascii="Arial" w:cs="Arial" w:eastAsia="Arial" w:hAnsi="Arial"/>
                <w:sz w:val="18"/>
                <w:szCs w:val="18"/>
                <w:color w:val="auto"/>
                <w:w w:val="87"/>
              </w:rPr>
              <w:t>173.77</w:t>
            </w:r>
          </w:p>
        </w:tc>
        <w:tc>
          <w:tcPr>
            <w:tcW w:w="126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87"/>
              </w:rPr>
              <w:t>153.53</w:t>
            </w:r>
          </w:p>
        </w:tc>
        <w:tc>
          <w:tcPr>
            <w:tcW w:w="128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87"/>
              </w:rPr>
              <w:t>152.12</w:t>
            </w:r>
          </w:p>
        </w:tc>
      </w:tr>
      <w:tr>
        <w:trPr>
          <w:trHeight w:val="216"/>
        </w:trPr>
        <w:tc>
          <w:tcPr>
            <w:tcW w:w="2820" w:type="dxa"/>
            <w:vAlign w:val="bottom"/>
          </w:tcPr>
          <w:p>
            <w:pPr>
              <w:ind w:left="100"/>
              <w:spacing w:after="0"/>
              <w:rPr>
                <w:sz w:val="20"/>
                <w:szCs w:val="20"/>
                <w:color w:val="auto"/>
              </w:rPr>
            </w:pPr>
            <w:r>
              <w:rPr>
                <w:rFonts w:ascii="Arial" w:cs="Arial" w:eastAsia="Arial" w:hAnsi="Arial"/>
                <w:sz w:val="18"/>
                <w:szCs w:val="18"/>
                <w:color w:val="auto"/>
              </w:rPr>
              <w:t>S&amp;P 500 Index</w:t>
            </w:r>
          </w:p>
        </w:tc>
        <w:tc>
          <w:tcPr>
            <w:tcW w:w="2020" w:type="dxa"/>
            <w:vAlign w:val="bottom"/>
          </w:tcPr>
          <w:p>
            <w:pPr>
              <w:jc w:val="center"/>
              <w:ind w:left="452"/>
              <w:spacing w:after="0"/>
              <w:rPr>
                <w:sz w:val="20"/>
                <w:szCs w:val="20"/>
                <w:color w:val="auto"/>
              </w:rPr>
            </w:pPr>
            <w:r>
              <w:rPr>
                <w:rFonts w:ascii="Arial" w:cs="Arial" w:eastAsia="Arial" w:hAnsi="Arial"/>
                <w:sz w:val="18"/>
                <w:szCs w:val="18"/>
                <w:color w:val="auto"/>
                <w:w w:val="87"/>
              </w:rPr>
              <w:t>100.00</w:t>
            </w: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112.07</w:t>
            </w:r>
          </w:p>
        </w:tc>
        <w:tc>
          <w:tcPr>
            <w:tcW w:w="980" w:type="dxa"/>
            <w:vAlign w:val="bottom"/>
          </w:tcPr>
          <w:p>
            <w:pPr>
              <w:jc w:val="center"/>
              <w:ind w:left="132"/>
              <w:spacing w:after="0"/>
              <w:rPr>
                <w:sz w:val="20"/>
                <w:szCs w:val="20"/>
                <w:color w:val="auto"/>
              </w:rPr>
            </w:pPr>
            <w:r>
              <w:rPr>
                <w:rFonts w:ascii="Arial" w:cs="Arial" w:eastAsia="Arial" w:hAnsi="Arial"/>
                <w:sz w:val="18"/>
                <w:szCs w:val="18"/>
                <w:color w:val="auto"/>
                <w:w w:val="87"/>
              </w:rPr>
              <w:t>124.90</w:t>
            </w:r>
          </w:p>
        </w:tc>
        <w:tc>
          <w:tcPr>
            <w:tcW w:w="1460" w:type="dxa"/>
            <w:vAlign w:val="bottom"/>
          </w:tcPr>
          <w:p>
            <w:pPr>
              <w:jc w:val="center"/>
              <w:ind w:left="92"/>
              <w:spacing w:after="0"/>
              <w:rPr>
                <w:sz w:val="20"/>
                <w:szCs w:val="20"/>
                <w:color w:val="auto"/>
              </w:rPr>
            </w:pPr>
            <w:r>
              <w:rPr>
                <w:rFonts w:ascii="Arial" w:cs="Arial" w:eastAsia="Arial" w:hAnsi="Arial"/>
                <w:sz w:val="18"/>
                <w:szCs w:val="18"/>
                <w:color w:val="auto"/>
                <w:w w:val="87"/>
              </w:rPr>
              <w:t>140.59</w:t>
            </w: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153.08</w:t>
            </w:r>
          </w:p>
        </w:tc>
        <w:tc>
          <w:tcPr>
            <w:tcW w:w="1280" w:type="dxa"/>
            <w:vAlign w:val="bottom"/>
          </w:tcPr>
          <w:p>
            <w:pPr>
              <w:jc w:val="center"/>
              <w:spacing w:after="0"/>
              <w:rPr>
                <w:sz w:val="20"/>
                <w:szCs w:val="20"/>
                <w:color w:val="auto"/>
              </w:rPr>
            </w:pPr>
            <w:r>
              <w:rPr>
                <w:rFonts w:ascii="Arial" w:cs="Arial" w:eastAsia="Arial" w:hAnsi="Arial"/>
                <w:sz w:val="18"/>
                <w:szCs w:val="18"/>
                <w:color w:val="auto"/>
                <w:w w:val="87"/>
              </w:rPr>
              <w:t>176.25</w:t>
            </w:r>
          </w:p>
        </w:tc>
      </w:tr>
      <w:tr>
        <w:trPr>
          <w:trHeight w:val="216"/>
        </w:trPr>
        <w:tc>
          <w:tcPr>
            <w:tcW w:w="2820" w:type="dxa"/>
            <w:vAlign w:val="bottom"/>
            <w:shd w:val="clear" w:color="auto" w:fill="D9D9D9"/>
          </w:tcPr>
          <w:p>
            <w:pPr>
              <w:ind w:left="100"/>
              <w:spacing w:after="0"/>
              <w:rPr>
                <w:sz w:val="20"/>
                <w:szCs w:val="20"/>
                <w:color w:val="auto"/>
              </w:rPr>
            </w:pPr>
            <w:r>
              <w:rPr>
                <w:rFonts w:ascii="Arial" w:cs="Arial" w:eastAsia="Arial" w:hAnsi="Arial"/>
                <w:sz w:val="18"/>
                <w:szCs w:val="18"/>
                <w:color w:val="auto"/>
              </w:rPr>
              <w:t>Peer Group (1)</w:t>
            </w:r>
          </w:p>
        </w:tc>
        <w:tc>
          <w:tcPr>
            <w:tcW w:w="2020" w:type="dxa"/>
            <w:vAlign w:val="bottom"/>
            <w:shd w:val="clear" w:color="auto" w:fill="D9D9D9"/>
          </w:tcPr>
          <w:p>
            <w:pPr>
              <w:jc w:val="center"/>
              <w:ind w:left="452"/>
              <w:spacing w:after="0"/>
              <w:rPr>
                <w:sz w:val="20"/>
                <w:szCs w:val="20"/>
                <w:color w:val="auto"/>
              </w:rPr>
            </w:pPr>
            <w:r>
              <w:rPr>
                <w:rFonts w:ascii="Arial" w:cs="Arial" w:eastAsia="Arial" w:hAnsi="Arial"/>
                <w:sz w:val="18"/>
                <w:szCs w:val="18"/>
                <w:color w:val="auto"/>
                <w:w w:val="87"/>
              </w:rPr>
              <w:t>100.00</w:t>
            </w:r>
          </w:p>
        </w:tc>
        <w:tc>
          <w:tcPr>
            <w:tcW w:w="124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87"/>
              </w:rPr>
              <w:t>140.94</w:t>
            </w:r>
          </w:p>
        </w:tc>
        <w:tc>
          <w:tcPr>
            <w:tcW w:w="980" w:type="dxa"/>
            <w:vAlign w:val="bottom"/>
            <w:shd w:val="clear" w:color="auto" w:fill="D9D9D9"/>
          </w:tcPr>
          <w:p>
            <w:pPr>
              <w:jc w:val="center"/>
              <w:ind w:left="132"/>
              <w:spacing w:after="0"/>
              <w:rPr>
                <w:sz w:val="20"/>
                <w:szCs w:val="20"/>
                <w:color w:val="auto"/>
              </w:rPr>
            </w:pPr>
            <w:r>
              <w:rPr>
                <w:rFonts w:ascii="Arial" w:cs="Arial" w:eastAsia="Arial" w:hAnsi="Arial"/>
                <w:sz w:val="18"/>
                <w:szCs w:val="18"/>
                <w:color w:val="auto"/>
                <w:w w:val="87"/>
              </w:rPr>
              <w:t>150.81</w:t>
            </w:r>
          </w:p>
        </w:tc>
        <w:tc>
          <w:tcPr>
            <w:tcW w:w="1460" w:type="dxa"/>
            <w:vAlign w:val="bottom"/>
            <w:shd w:val="clear" w:color="auto" w:fill="D9D9D9"/>
          </w:tcPr>
          <w:p>
            <w:pPr>
              <w:jc w:val="center"/>
              <w:ind w:left="92"/>
              <w:spacing w:after="0"/>
              <w:rPr>
                <w:sz w:val="20"/>
                <w:szCs w:val="20"/>
                <w:color w:val="auto"/>
              </w:rPr>
            </w:pPr>
            <w:r>
              <w:rPr>
                <w:rFonts w:ascii="Arial" w:cs="Arial" w:eastAsia="Arial" w:hAnsi="Arial"/>
                <w:sz w:val="18"/>
                <w:szCs w:val="18"/>
                <w:color w:val="auto"/>
                <w:w w:val="87"/>
              </w:rPr>
              <w:t>143.10</w:t>
            </w:r>
          </w:p>
        </w:tc>
        <w:tc>
          <w:tcPr>
            <w:tcW w:w="126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87"/>
              </w:rPr>
              <w:t>149.02</w:t>
            </w:r>
          </w:p>
        </w:tc>
        <w:tc>
          <w:tcPr>
            <w:tcW w:w="1280" w:type="dxa"/>
            <w:vAlign w:val="bottom"/>
            <w:shd w:val="clear" w:color="auto" w:fill="D9D9D9"/>
          </w:tcPr>
          <w:p>
            <w:pPr>
              <w:jc w:val="center"/>
              <w:spacing w:after="0"/>
              <w:rPr>
                <w:sz w:val="20"/>
                <w:szCs w:val="20"/>
                <w:color w:val="auto"/>
              </w:rPr>
            </w:pPr>
            <w:r>
              <w:rPr>
                <w:rFonts w:ascii="Arial" w:cs="Arial" w:eastAsia="Arial" w:hAnsi="Arial"/>
                <w:sz w:val="18"/>
                <w:szCs w:val="18"/>
                <w:color w:val="auto"/>
                <w:w w:val="87"/>
              </w:rPr>
              <w:t>173.61</w:t>
            </w:r>
          </w:p>
        </w:tc>
      </w:tr>
    </w:tbl>
    <w:p>
      <w:pPr>
        <w:spacing w:after="0" w:line="205" w:lineRule="exact"/>
        <w:rPr>
          <w:sz w:val="20"/>
          <w:szCs w:val="20"/>
          <w:color w:val="auto"/>
        </w:rPr>
      </w:pPr>
    </w:p>
    <w:p>
      <w:pPr>
        <w:ind w:left="420" w:right="300" w:hanging="315"/>
        <w:spacing w:after="0" w:line="239" w:lineRule="auto"/>
        <w:tabs>
          <w:tab w:leader="none" w:pos="42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peer group companies, consisting of Coachmen Industries, Inc., Fleetwood Enterprises, Inc., Monaco Coach Corporation, National R.V. Holdings, Inc. and Thor Industries, Inc. were selected by the Company on the basis of the similarity of their business to that of the Company.</w:t>
      </w:r>
    </w:p>
    <w:p>
      <w:pPr>
        <w:spacing w:after="0" w:line="190" w:lineRule="exact"/>
        <w:rPr>
          <w:rFonts w:ascii="Arial" w:cs="Arial" w:eastAsia="Arial" w:hAnsi="Arial"/>
          <w:sz w:val="14"/>
          <w:szCs w:val="14"/>
          <w:color w:val="auto"/>
        </w:rPr>
      </w:pPr>
    </w:p>
    <w:p>
      <w:pPr>
        <w:ind w:left="360" w:right="40"/>
        <w:spacing w:after="0" w:line="241" w:lineRule="auto"/>
        <w:rPr>
          <w:rFonts w:ascii="Arial" w:cs="Arial" w:eastAsia="Arial" w:hAnsi="Arial"/>
          <w:sz w:val="14"/>
          <w:szCs w:val="14"/>
          <w:color w:val="auto"/>
        </w:rPr>
      </w:pPr>
      <w:r>
        <w:rPr>
          <w:rFonts w:ascii="Arial" w:cs="Arial" w:eastAsia="Arial" w:hAnsi="Arial"/>
          <w:sz w:val="14"/>
          <w:szCs w:val="14"/>
          <w:b w:val="1"/>
          <w:bCs w:val="1"/>
          <w:color w:val="auto"/>
        </w:rPr>
        <w:t xml:space="preserve">* </w:t>
      </w:r>
      <w:r>
        <w:rPr>
          <w:rFonts w:ascii="Arial" w:cs="Arial" w:eastAsia="Arial" w:hAnsi="Arial"/>
          <w:sz w:val="14"/>
          <w:szCs w:val="14"/>
          <w:color w:val="auto"/>
        </w:rPr>
        <w:t>$100 invested on August 30, 2002 in Winnebago Industries or Peer Group stock or on September 4, 2002 in the S&amp;P 500 Index(including reinvestment of dividends. Said Index is calculated on a month-end basis.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color w:val="auto"/>
        </w:rPr>
        <w:t>Selected Financial Data (See Pages 48 and 49)</w:t>
      </w:r>
    </w:p>
    <w:p>
      <w:pPr>
        <w:spacing w:after="0" w:line="225" w:lineRule="exact"/>
        <w:rPr>
          <w:sz w:val="20"/>
          <w:szCs w:val="20"/>
          <w:color w:val="auto"/>
        </w:rPr>
      </w:pPr>
    </w:p>
    <w:p>
      <w:pPr>
        <w:ind w:right="4420"/>
        <w:spacing w:after="0" w:line="426" w:lineRule="auto"/>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color w:val="auto"/>
        </w:rPr>
        <w:t>Management’s Discussion and Analysis of Financial Condition and Results of Operations</w:t>
      </w:r>
      <w:r>
        <w:rPr>
          <w:rFonts w:ascii="Arial" w:cs="Arial" w:eastAsia="Arial" w:hAnsi="Arial"/>
          <w:sz w:val="18"/>
          <w:szCs w:val="18"/>
          <w:b w:val="1"/>
          <w:bCs w:val="1"/>
          <w:color w:val="auto"/>
        </w:rPr>
        <w:t xml:space="preserve"> Executive Overview</w:t>
      </w:r>
    </w:p>
    <w:p>
      <w:pPr>
        <w:ind w:right="180"/>
        <w:spacing w:after="0" w:line="290" w:lineRule="auto"/>
        <w:rPr>
          <w:sz w:val="20"/>
          <w:szCs w:val="20"/>
          <w:color w:val="auto"/>
        </w:rPr>
      </w:pPr>
      <w:r>
        <w:rPr>
          <w:rFonts w:ascii="Arial" w:cs="Arial" w:eastAsia="Arial" w:hAnsi="Arial"/>
          <w:sz w:val="16"/>
          <w:szCs w:val="16"/>
          <w:color w:val="auto"/>
        </w:rPr>
        <w:t>Winnebago Industries, Inc. is a leading motor home manufacturer with a proud history of manufacturing recreation vehicles for the last 49 years. We led the industry in combined retail unit market share of Class A and Class C motor homes, with 18.8 percent, for the calendar year-to-date through August 31, 2007 according to Statistical Surveys, Inc. Our strategy is to manufacture quality motor homes in a profitable manner. We measure profitability by using five guidelines: return on assets, return on equity, return on invested capital, operating income as a percent of net revenues and net income as a percent of net revenues. Our primary goal is to be a leader in profitability in the recreation vehicle industry. Our performance has enabled us to return significant profits to our shareholders through stock repurchases and dividends. During the twelve months ended August 25, 2007, we repurchased approximately 2.2 million shares of stock, or 6.9 percent of our outstanding stock at August 26, 2006 for $64.7 million and we paid out dividends of $12.5 million to our shareholders.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During the first half of Fiscal 2007, we saw a continuation of what we had experienced in Fiscal 2006: volume declines and a product mix shift to lower price points. According to Statistical Surveys, Inc., Industry Class A and Class C motor home retail unit sales have decreased 4.9 percent calendar year-to-date through August 2007, continuing the downturn experienced in Calendar 2006 in which retail unit sales were down 9.9 percent. Winnebago Industries’ motor home unit wholesale deliveries for the fiscal year ended August 25, 2007 decreased 3.8 percent. All of our volume decline occurred in the first six months of the fiscal year, whereas our deliveries did stabilize and slightly improve in the third and fourth quarters as compared to the prior periods.</w:t>
      </w:r>
    </w:p>
    <w:p>
      <w:pPr>
        <w:spacing w:after="0" w:line="102"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In regards to our product mix, Class A volume and mix increased as compared to last year (53 percent versus 45 percent), which resulted in our motor home average selling price increasing 4.9 percent for the year. However, we introduced a new low-priced Class A product (Winnebago Vista and Itasca Sunstar) in our second quarter which significantly contributed to the increase in Class A volume. We have noted the continued popularity of the lower price points in all product categories throughout the year. Consequently, although net revenues were essentially flat as compared to the prior year, our gross profit margins were negatively impacted by the lower volumes and the mix shift to lower-priced product.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Outlook</w:t>
      </w:r>
    </w:p>
    <w:p>
      <w:pPr>
        <w:spacing w:after="0" w:line="16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RV industry is cyclical and susceptible to slowdowns in the general economy. RV industry sales have been characterized by cycles of growth and contraction in consumer demand, reflecting prevailing economic, demographic and political conditions that affect disposable income for leisure-time activities. Some of the factors that contribute to this cyclicality include fuel availability and costs, interest rate levels, the level of discretionary spending, availability of credit and consumer confidence. The motorized portion of the recreation vehicle industry has experienced a volume decline for over two years. An extended continuation of higher fuel costs, higher interest rates, lower discretionary spending and lower consumer confidence would adversely affect our business, results of operations and financial condition. We will continue to adjust our factory schedule as necessary to reflect the demand for our products.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Order backlog for our motor homes was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Units)</w:t>
            </w:r>
          </w:p>
        </w:tc>
        <w:tc>
          <w:tcPr>
            <w:tcW w:w="8440" w:type="dxa"/>
            <w:vAlign w:val="bottom"/>
            <w:tcBorders>
              <w:bottom w:val="single" w:sz="8" w:color="auto"/>
            </w:tcBorders>
            <w:shd w:val="clear" w:color="auto" w:fill="D9D9D9"/>
          </w:tcPr>
          <w:p>
            <w:pPr>
              <w:ind w:left="3780"/>
              <w:spacing w:after="0"/>
              <w:rPr>
                <w:sz w:val="20"/>
                <w:szCs w:val="20"/>
                <w:color w:val="auto"/>
              </w:rPr>
            </w:pPr>
            <w:r>
              <w:rPr>
                <w:rFonts w:ascii="Arial" w:cs="Arial" w:eastAsia="Arial" w:hAnsi="Arial"/>
                <w:sz w:val="18"/>
                <w:szCs w:val="18"/>
                <w:b w:val="1"/>
                <w:bCs w:val="1"/>
                <w:color w:val="auto"/>
              </w:rPr>
              <w:t>Year Ended</w:t>
            </w:r>
          </w:p>
        </w:tc>
      </w:tr>
    </w:tbl>
    <w:p>
      <w:pPr>
        <w:sectPr>
          <w:pgSz w:w="11900" w:h="16884" w:orient="portrait"/>
          <w:cols w:equalWidth="0" w:num="1">
            <w:col w:w="11420"/>
          </w:cols>
          <w:pgMar w:left="240" w:top="1440" w:right="2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9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shd w:val="clear" w:color="auto" w:fill="D9D9D9"/>
          </w:tcPr>
          <w:p>
            <w:pPr>
              <w:jc w:val="right"/>
              <w:ind w:right="112"/>
              <w:spacing w:after="0"/>
              <w:rPr>
                <w:sz w:val="20"/>
                <w:szCs w:val="20"/>
                <w:color w:val="auto"/>
              </w:rPr>
            </w:pPr>
            <w:r>
              <w:rPr>
                <w:rFonts w:ascii="Arial" w:cs="Arial" w:eastAsia="Arial" w:hAnsi="Arial"/>
                <w:sz w:val="18"/>
                <w:szCs w:val="18"/>
                <w:b w:val="1"/>
                <w:bCs w:val="1"/>
                <w:color w:val="auto"/>
              </w:rPr>
              <w:t>Aug. 25,</w:t>
            </w:r>
          </w:p>
        </w:tc>
        <w:tc>
          <w:tcPr>
            <w:tcW w:w="460" w:type="dxa"/>
            <w:vAlign w:val="bottom"/>
            <w:tcBorders>
              <w:top w:val="single" w:sz="8" w:color="auto"/>
            </w:tcBorders>
            <w:shd w:val="clear" w:color="auto" w:fill="D9D9D9"/>
          </w:tcPr>
          <w:p>
            <w:pPr>
              <w:spacing w:after="0"/>
              <w:rPr>
                <w:sz w:val="19"/>
                <w:szCs w:val="19"/>
                <w:color w:val="auto"/>
              </w:rPr>
            </w:pPr>
          </w:p>
        </w:tc>
        <w:tc>
          <w:tcPr>
            <w:tcW w:w="1340" w:type="dxa"/>
            <w:vAlign w:val="bottom"/>
            <w:tcBorders>
              <w:top w:val="single" w:sz="8" w:color="auto"/>
            </w:tcBorders>
            <w:shd w:val="clear" w:color="auto" w:fill="D9D9D9"/>
          </w:tcPr>
          <w:p>
            <w:pPr>
              <w:jc w:val="right"/>
              <w:ind w:right="112"/>
              <w:spacing w:after="0"/>
              <w:rPr>
                <w:sz w:val="20"/>
                <w:szCs w:val="20"/>
                <w:color w:val="auto"/>
              </w:rPr>
            </w:pPr>
            <w:r>
              <w:rPr>
                <w:rFonts w:ascii="Arial" w:cs="Arial" w:eastAsia="Arial" w:hAnsi="Arial"/>
                <w:sz w:val="18"/>
                <w:szCs w:val="18"/>
                <w:b w:val="1"/>
                <w:bCs w:val="1"/>
                <w:color w:val="auto"/>
              </w:rPr>
              <w:t>Product Mix</w:t>
            </w:r>
          </w:p>
        </w:tc>
        <w:tc>
          <w:tcPr>
            <w:tcW w:w="220" w:type="dxa"/>
            <w:vAlign w:val="bottom"/>
            <w:tcBorders>
              <w:top w:val="single" w:sz="8" w:color="auto"/>
            </w:tcBorders>
            <w:shd w:val="clear" w:color="auto" w:fill="D9D9D9"/>
          </w:tcPr>
          <w:p>
            <w:pPr>
              <w:spacing w:after="0"/>
              <w:rPr>
                <w:sz w:val="19"/>
                <w:szCs w:val="19"/>
                <w:color w:val="auto"/>
              </w:rPr>
            </w:pPr>
          </w:p>
        </w:tc>
        <w:tc>
          <w:tcPr>
            <w:tcW w:w="1020" w:type="dxa"/>
            <w:vAlign w:val="bottom"/>
            <w:tcBorders>
              <w:top w:val="single" w:sz="8" w:color="auto"/>
            </w:tcBorders>
            <w:shd w:val="clear" w:color="auto" w:fill="D9D9D9"/>
          </w:tcPr>
          <w:p>
            <w:pPr>
              <w:jc w:val="right"/>
              <w:ind w:right="112"/>
              <w:spacing w:after="0"/>
              <w:rPr>
                <w:sz w:val="20"/>
                <w:szCs w:val="20"/>
                <w:color w:val="auto"/>
              </w:rPr>
            </w:pPr>
            <w:r>
              <w:rPr>
                <w:rFonts w:ascii="Arial" w:cs="Arial" w:eastAsia="Arial" w:hAnsi="Arial"/>
                <w:sz w:val="18"/>
                <w:szCs w:val="18"/>
                <w:b w:val="1"/>
                <w:bCs w:val="1"/>
                <w:color w:val="auto"/>
              </w:rPr>
              <w:t>Aug. 26,</w:t>
            </w:r>
          </w:p>
        </w:tc>
        <w:tc>
          <w:tcPr>
            <w:tcW w:w="440" w:type="dxa"/>
            <w:vAlign w:val="bottom"/>
            <w:tcBorders>
              <w:top w:val="single" w:sz="8" w:color="auto"/>
            </w:tcBorders>
            <w:shd w:val="clear" w:color="auto" w:fill="D9D9D9"/>
          </w:tcPr>
          <w:p>
            <w:pPr>
              <w:spacing w:after="0"/>
              <w:rPr>
                <w:sz w:val="19"/>
                <w:szCs w:val="19"/>
                <w:color w:val="auto"/>
              </w:rPr>
            </w:pPr>
          </w:p>
        </w:tc>
        <w:tc>
          <w:tcPr>
            <w:tcW w:w="1600" w:type="dxa"/>
            <w:vAlign w:val="bottom"/>
            <w:tcBorders>
              <w:top w:val="single" w:sz="8" w:color="auto"/>
            </w:tcBorders>
            <w:gridSpan w:val="2"/>
            <w:shd w:val="clear" w:color="auto" w:fill="D9D9D9"/>
          </w:tcPr>
          <w:p>
            <w:pPr>
              <w:ind w:left="220"/>
              <w:spacing w:after="0"/>
              <w:rPr>
                <w:sz w:val="20"/>
                <w:szCs w:val="20"/>
                <w:color w:val="auto"/>
              </w:rPr>
            </w:pPr>
            <w:r>
              <w:rPr>
                <w:rFonts w:ascii="Arial" w:cs="Arial" w:eastAsia="Arial" w:hAnsi="Arial"/>
                <w:sz w:val="18"/>
                <w:szCs w:val="18"/>
                <w:b w:val="1"/>
                <w:bCs w:val="1"/>
                <w:color w:val="auto"/>
              </w:rPr>
              <w:t>Product Mix</w:t>
            </w:r>
          </w:p>
        </w:tc>
        <w:tc>
          <w:tcPr>
            <w:tcW w:w="1320" w:type="dxa"/>
            <w:vAlign w:val="bottom"/>
            <w:tcBorders>
              <w:top w:val="single" w:sz="8" w:color="auto"/>
            </w:tcBorders>
            <w:gridSpan w:val="2"/>
            <w:shd w:val="clear" w:color="auto" w:fill="D9D9D9"/>
          </w:tcPr>
          <w:p>
            <w:pPr>
              <w:jc w:val="center"/>
              <w:ind w:right="220"/>
              <w:spacing w:after="0"/>
              <w:rPr>
                <w:sz w:val="20"/>
                <w:szCs w:val="20"/>
                <w:color w:val="auto"/>
              </w:rPr>
            </w:pPr>
            <w:r>
              <w:rPr>
                <w:rFonts w:ascii="Arial" w:cs="Arial" w:eastAsia="Arial" w:hAnsi="Arial"/>
                <w:sz w:val="18"/>
                <w:szCs w:val="18"/>
                <w:b w:val="1"/>
                <w:bCs w:val="1"/>
                <w:color w:val="auto"/>
                <w:w w:val="84"/>
              </w:rPr>
              <w:t>Increase</w:t>
            </w:r>
          </w:p>
        </w:tc>
        <w:tc>
          <w:tcPr>
            <w:tcW w:w="1020" w:type="dxa"/>
            <w:vAlign w:val="bottom"/>
            <w:tcBorders>
              <w:top w:val="single" w:sz="8" w:color="auto"/>
            </w:tcBorders>
            <w:shd w:val="clear" w:color="auto" w:fill="D9D9D9"/>
          </w:tcPr>
          <w:p>
            <w:pPr>
              <w:jc w:val="right"/>
              <w:ind w:right="29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2980" w:type="dxa"/>
            <w:vAlign w:val="bottom"/>
            <w:vMerge w:val="restart"/>
          </w:tcPr>
          <w:p>
            <w:pPr>
              <w:spacing w:after="0"/>
              <w:rPr>
                <w:sz w:val="20"/>
                <w:szCs w:val="20"/>
                <w:color w:val="auto"/>
              </w:rPr>
            </w:pPr>
            <w:r>
              <w:rPr>
                <w:rFonts w:ascii="Arial" w:cs="Arial" w:eastAsia="Arial" w:hAnsi="Arial"/>
                <w:sz w:val="18"/>
                <w:szCs w:val="18"/>
                <w:color w:val="auto"/>
              </w:rPr>
              <w:t>Class A gas</w:t>
            </w:r>
          </w:p>
        </w:tc>
        <w:tc>
          <w:tcPr>
            <w:tcW w:w="1020" w:type="dxa"/>
            <w:vAlign w:val="bottom"/>
            <w:tcBorders>
              <w:bottom w:val="single" w:sz="8" w:color="auto"/>
            </w:tcBorders>
            <w:shd w:val="clear" w:color="auto" w:fill="D9D9D9"/>
          </w:tcPr>
          <w:p>
            <w:pPr>
              <w:jc w:val="right"/>
              <w:ind w:right="252"/>
              <w:spacing w:after="0"/>
              <w:rPr>
                <w:sz w:val="20"/>
                <w:szCs w:val="20"/>
                <w:color w:val="auto"/>
              </w:rPr>
            </w:pPr>
            <w:r>
              <w:rPr>
                <w:rFonts w:ascii="Arial" w:cs="Arial" w:eastAsia="Arial" w:hAnsi="Arial"/>
                <w:sz w:val="18"/>
                <w:szCs w:val="18"/>
                <w:b w:val="1"/>
                <w:bCs w:val="1"/>
                <w:color w:val="auto"/>
              </w:rPr>
              <w:t>2007</w:t>
            </w:r>
          </w:p>
        </w:tc>
        <w:tc>
          <w:tcPr>
            <w:tcW w:w="1800" w:type="dxa"/>
            <w:vAlign w:val="bottom"/>
            <w:tcBorders>
              <w:bottom w:val="single" w:sz="8" w:color="auto"/>
            </w:tcBorders>
            <w:gridSpan w:val="2"/>
            <w:shd w:val="clear" w:color="auto" w:fill="D9D9D9"/>
          </w:tcPr>
          <w:p>
            <w:pPr>
              <w:jc w:val="right"/>
              <w:ind w:right="492"/>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gridSpan w:val="2"/>
            <w:shd w:val="clear" w:color="auto" w:fill="D9D9D9"/>
          </w:tcPr>
          <w:p>
            <w:pPr>
              <w:jc w:val="right"/>
              <w:ind w:right="252"/>
              <w:spacing w:after="0"/>
              <w:rPr>
                <w:sz w:val="20"/>
                <w:szCs w:val="20"/>
                <w:color w:val="auto"/>
              </w:rPr>
            </w:pPr>
            <w:r>
              <w:rPr>
                <w:rFonts w:ascii="Arial" w:cs="Arial" w:eastAsia="Arial" w:hAnsi="Arial"/>
                <w:sz w:val="18"/>
                <w:szCs w:val="18"/>
                <w:b w:val="1"/>
                <w:bCs w:val="1"/>
                <w:color w:val="auto"/>
              </w:rPr>
              <w:t>2006</w:t>
            </w:r>
          </w:p>
        </w:tc>
        <w:tc>
          <w:tcPr>
            <w:tcW w:w="1820" w:type="dxa"/>
            <w:vAlign w:val="bottom"/>
            <w:tcBorders>
              <w:bottom w:val="single" w:sz="8" w:color="auto"/>
            </w:tcBorders>
            <w:gridSpan w:val="2"/>
            <w:shd w:val="clear" w:color="auto" w:fill="D9D9D9"/>
          </w:tcPr>
          <w:p>
            <w:pPr>
              <w:jc w:val="right"/>
              <w:ind w:right="512"/>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shd w:val="clear" w:color="auto" w:fill="D9D9D9"/>
          </w:tcPr>
          <w:p>
            <w:pPr>
              <w:spacing w:after="0"/>
              <w:rPr>
                <w:sz w:val="19"/>
                <w:szCs w:val="19"/>
                <w:color w:val="auto"/>
              </w:rPr>
            </w:pPr>
          </w:p>
        </w:tc>
        <w:tc>
          <w:tcPr>
            <w:tcW w:w="1320" w:type="dxa"/>
            <w:vAlign w:val="bottom"/>
            <w:tcBorders>
              <w:bottom w:val="single" w:sz="8" w:color="auto"/>
            </w:tcBorders>
            <w:gridSpan w:val="2"/>
            <w:shd w:val="clear" w:color="auto" w:fill="D9D9D9"/>
          </w:tcPr>
          <w:p>
            <w:pPr>
              <w:jc w:val="center"/>
              <w:ind w:right="220"/>
              <w:spacing w:after="0"/>
              <w:rPr>
                <w:sz w:val="20"/>
                <w:szCs w:val="20"/>
                <w:color w:val="auto"/>
              </w:rPr>
            </w:pPr>
            <w:r>
              <w:rPr>
                <w:rFonts w:ascii="Arial" w:cs="Arial" w:eastAsia="Arial" w:hAnsi="Arial"/>
                <w:sz w:val="18"/>
                <w:szCs w:val="18"/>
                <w:b w:val="1"/>
                <w:bCs w:val="1"/>
                <w:color w:val="auto"/>
                <w:w w:val="84"/>
              </w:rPr>
              <w:t>(Decrease)</w:t>
            </w:r>
          </w:p>
        </w:tc>
        <w:tc>
          <w:tcPr>
            <w:tcW w:w="1020" w:type="dxa"/>
            <w:vAlign w:val="bottom"/>
            <w:tcBorders>
              <w:bottom w:val="single" w:sz="8" w:color="auto"/>
            </w:tcBorders>
            <w:shd w:val="clear" w:color="auto" w:fill="D9D9D9"/>
          </w:tcPr>
          <w:p>
            <w:pPr>
              <w:jc w:val="right"/>
              <w:ind w:right="92"/>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1"/>
        </w:trPr>
        <w:tc>
          <w:tcPr>
            <w:tcW w:w="2980" w:type="dxa"/>
            <w:vAlign w:val="bottom"/>
            <w:vMerge w:val="continue"/>
          </w:tcPr>
          <w:p>
            <w:pPr>
              <w:spacing w:after="0"/>
              <w:rPr>
                <w:sz w:val="18"/>
                <w:szCs w:val="18"/>
                <w:color w:val="auto"/>
              </w:rPr>
            </w:pPr>
          </w:p>
        </w:tc>
        <w:tc>
          <w:tcPr>
            <w:tcW w:w="1020" w:type="dxa"/>
            <w:vAlign w:val="bottom"/>
            <w:shd w:val="clear" w:color="auto" w:fill="D9D9D9"/>
          </w:tcPr>
          <w:p>
            <w:pPr>
              <w:jc w:val="right"/>
              <w:ind w:right="12"/>
              <w:spacing w:after="0"/>
              <w:rPr>
                <w:sz w:val="20"/>
                <w:szCs w:val="20"/>
                <w:color w:val="auto"/>
              </w:rPr>
            </w:pPr>
            <w:r>
              <w:rPr>
                <w:rFonts w:ascii="Arial" w:cs="Arial" w:eastAsia="Arial" w:hAnsi="Arial"/>
                <w:sz w:val="18"/>
                <w:szCs w:val="18"/>
                <w:color w:val="auto"/>
              </w:rPr>
              <w:t>619</w:t>
            </w:r>
          </w:p>
        </w:tc>
        <w:tc>
          <w:tcPr>
            <w:tcW w:w="460" w:type="dxa"/>
            <w:vAlign w:val="bottom"/>
            <w:shd w:val="clear" w:color="auto" w:fill="D9D9D9"/>
          </w:tcPr>
          <w:p>
            <w:pPr>
              <w:spacing w:after="0"/>
              <w:rPr>
                <w:sz w:val="18"/>
                <w:szCs w:val="18"/>
                <w:color w:val="auto"/>
              </w:rPr>
            </w:pPr>
          </w:p>
        </w:tc>
        <w:tc>
          <w:tcPr>
            <w:tcW w:w="1340" w:type="dxa"/>
            <w:vAlign w:val="bottom"/>
            <w:shd w:val="clear" w:color="auto" w:fill="D9D9D9"/>
          </w:tcPr>
          <w:p>
            <w:pPr>
              <w:jc w:val="right"/>
              <w:ind w:right="132"/>
              <w:spacing w:after="0"/>
              <w:rPr>
                <w:sz w:val="20"/>
                <w:szCs w:val="20"/>
                <w:color w:val="auto"/>
              </w:rPr>
            </w:pPr>
            <w:r>
              <w:rPr>
                <w:rFonts w:ascii="Arial" w:cs="Arial" w:eastAsia="Arial" w:hAnsi="Arial"/>
                <w:sz w:val="18"/>
                <w:szCs w:val="18"/>
                <w:color w:val="auto"/>
              </w:rPr>
              <w:t>33.0</w:t>
            </w:r>
          </w:p>
        </w:tc>
        <w:tc>
          <w:tcPr>
            <w:tcW w:w="1240" w:type="dxa"/>
            <w:vAlign w:val="bottom"/>
            <w:gridSpan w:val="2"/>
          </w:tcPr>
          <w:p>
            <w:pPr>
              <w:jc w:val="right"/>
              <w:ind w:right="12"/>
              <w:spacing w:after="0"/>
              <w:rPr>
                <w:sz w:val="20"/>
                <w:szCs w:val="20"/>
                <w:color w:val="auto"/>
              </w:rPr>
            </w:pPr>
            <w:r>
              <w:rPr>
                <w:rFonts w:ascii="Arial" w:cs="Arial" w:eastAsia="Arial" w:hAnsi="Arial"/>
                <w:sz w:val="18"/>
                <w:szCs w:val="18"/>
                <w:color w:val="auto"/>
              </w:rPr>
              <w:t>530</w:t>
            </w:r>
          </w:p>
        </w:tc>
        <w:tc>
          <w:tcPr>
            <w:tcW w:w="1820" w:type="dxa"/>
            <w:vAlign w:val="bottom"/>
            <w:gridSpan w:val="2"/>
          </w:tcPr>
          <w:p>
            <w:pPr>
              <w:jc w:val="right"/>
              <w:ind w:right="252"/>
              <w:spacing w:after="0"/>
              <w:rPr>
                <w:sz w:val="20"/>
                <w:szCs w:val="20"/>
                <w:color w:val="auto"/>
              </w:rPr>
            </w:pPr>
            <w:r>
              <w:rPr>
                <w:rFonts w:ascii="Arial" w:cs="Arial" w:eastAsia="Arial" w:hAnsi="Arial"/>
                <w:sz w:val="18"/>
                <w:szCs w:val="18"/>
                <w:color w:val="auto"/>
              </w:rPr>
              <w:t>31.3</w:t>
            </w:r>
          </w:p>
        </w:tc>
        <w:tc>
          <w:tcPr>
            <w:tcW w:w="220" w:type="dxa"/>
            <w:vAlign w:val="bottom"/>
          </w:tcPr>
          <w:p>
            <w:pPr>
              <w:spacing w:after="0"/>
              <w:rPr>
                <w:sz w:val="18"/>
                <w:szCs w:val="18"/>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18"/>
                <w:szCs w:val="18"/>
                <w:color w:val="auto"/>
              </w:rPr>
            </w:pPr>
          </w:p>
        </w:tc>
        <w:tc>
          <w:tcPr>
            <w:tcW w:w="1020" w:type="dxa"/>
            <w:vAlign w:val="bottom"/>
          </w:tcPr>
          <w:p>
            <w:pPr>
              <w:jc w:val="right"/>
              <w:ind w:right="432"/>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8"/>
        </w:trPr>
        <w:tc>
          <w:tcPr>
            <w:tcW w:w="2980" w:type="dxa"/>
            <w:vAlign w:val="bottom"/>
          </w:tcPr>
          <w:p>
            <w:pPr>
              <w:spacing w:after="0"/>
              <w:rPr>
                <w:sz w:val="20"/>
                <w:szCs w:val="20"/>
                <w:color w:val="auto"/>
              </w:rPr>
            </w:pPr>
            <w:r>
              <w:rPr>
                <w:rFonts w:ascii="Arial" w:cs="Arial" w:eastAsia="Arial" w:hAnsi="Arial"/>
                <w:sz w:val="18"/>
                <w:szCs w:val="18"/>
                <w:color w:val="auto"/>
              </w:rPr>
              <w:t>Class A diesel</w:t>
            </w:r>
          </w:p>
        </w:tc>
        <w:tc>
          <w:tcPr>
            <w:tcW w:w="1020" w:type="dxa"/>
            <w:vAlign w:val="bottom"/>
            <w:shd w:val="clear" w:color="auto" w:fill="D9D9D9"/>
          </w:tcPr>
          <w:p>
            <w:pPr>
              <w:jc w:val="right"/>
              <w:ind w:right="12"/>
              <w:spacing w:after="0"/>
              <w:rPr>
                <w:sz w:val="20"/>
                <w:szCs w:val="20"/>
                <w:color w:val="auto"/>
              </w:rPr>
            </w:pPr>
            <w:r>
              <w:rPr>
                <w:rFonts w:ascii="Arial" w:cs="Arial" w:eastAsia="Arial" w:hAnsi="Arial"/>
                <w:sz w:val="18"/>
                <w:szCs w:val="18"/>
                <w:color w:val="auto"/>
              </w:rPr>
              <w:t>419</w:t>
            </w:r>
          </w:p>
        </w:tc>
        <w:tc>
          <w:tcPr>
            <w:tcW w:w="460" w:type="dxa"/>
            <w:vAlign w:val="bottom"/>
            <w:shd w:val="clear" w:color="auto" w:fill="D9D9D9"/>
          </w:tcPr>
          <w:p>
            <w:pPr>
              <w:spacing w:after="0"/>
              <w:rPr>
                <w:sz w:val="19"/>
                <w:szCs w:val="19"/>
                <w:color w:val="auto"/>
              </w:rPr>
            </w:pPr>
          </w:p>
        </w:tc>
        <w:tc>
          <w:tcPr>
            <w:tcW w:w="1340" w:type="dxa"/>
            <w:vAlign w:val="bottom"/>
            <w:shd w:val="clear" w:color="auto" w:fill="D9D9D9"/>
          </w:tcPr>
          <w:p>
            <w:pPr>
              <w:jc w:val="right"/>
              <w:ind w:right="132"/>
              <w:spacing w:after="0"/>
              <w:rPr>
                <w:sz w:val="20"/>
                <w:szCs w:val="20"/>
                <w:color w:val="auto"/>
              </w:rPr>
            </w:pPr>
            <w:r>
              <w:rPr>
                <w:rFonts w:ascii="Arial" w:cs="Arial" w:eastAsia="Arial" w:hAnsi="Arial"/>
                <w:sz w:val="18"/>
                <w:szCs w:val="18"/>
                <w:color w:val="auto"/>
              </w:rPr>
              <w:t>22.4</w:t>
            </w:r>
          </w:p>
        </w:tc>
        <w:tc>
          <w:tcPr>
            <w:tcW w:w="1240" w:type="dxa"/>
            <w:vAlign w:val="bottom"/>
            <w:gridSpan w:val="2"/>
          </w:tcPr>
          <w:p>
            <w:pPr>
              <w:jc w:val="right"/>
              <w:ind w:right="12"/>
              <w:spacing w:after="0"/>
              <w:rPr>
                <w:sz w:val="20"/>
                <w:szCs w:val="20"/>
                <w:color w:val="auto"/>
              </w:rPr>
            </w:pPr>
            <w:r>
              <w:rPr>
                <w:rFonts w:ascii="Arial" w:cs="Arial" w:eastAsia="Arial" w:hAnsi="Arial"/>
                <w:sz w:val="18"/>
                <w:szCs w:val="18"/>
                <w:color w:val="auto"/>
              </w:rPr>
              <w:t>270</w:t>
            </w:r>
          </w:p>
        </w:tc>
        <w:tc>
          <w:tcPr>
            <w:tcW w:w="1820" w:type="dxa"/>
            <w:vAlign w:val="bottom"/>
            <w:gridSpan w:val="2"/>
          </w:tcPr>
          <w:p>
            <w:pPr>
              <w:jc w:val="right"/>
              <w:ind w:right="252"/>
              <w:spacing w:after="0"/>
              <w:rPr>
                <w:sz w:val="20"/>
                <w:szCs w:val="20"/>
                <w:color w:val="auto"/>
              </w:rPr>
            </w:pPr>
            <w:r>
              <w:rPr>
                <w:rFonts w:ascii="Arial" w:cs="Arial" w:eastAsia="Arial" w:hAnsi="Arial"/>
                <w:sz w:val="18"/>
                <w:szCs w:val="18"/>
                <w:color w:val="auto"/>
              </w:rPr>
              <w:t>15.9</w:t>
            </w:r>
          </w:p>
        </w:tc>
        <w:tc>
          <w:tcPr>
            <w:tcW w:w="220" w:type="dxa"/>
            <w:vAlign w:val="bottom"/>
          </w:tcPr>
          <w:p>
            <w:pPr>
              <w:spacing w:after="0"/>
              <w:rPr>
                <w:sz w:val="19"/>
                <w:szCs w:val="19"/>
                <w:color w:val="auto"/>
              </w:rPr>
            </w:pPr>
          </w:p>
        </w:tc>
        <w:tc>
          <w:tcPr>
            <w:tcW w:w="1120" w:type="dxa"/>
            <w:vAlign w:val="bottom"/>
          </w:tcPr>
          <w:p>
            <w:pPr>
              <w:jc w:val="right"/>
              <w:ind w:right="132"/>
              <w:spacing w:after="0"/>
              <w:rPr>
                <w:sz w:val="20"/>
                <w:szCs w:val="20"/>
                <w:color w:val="auto"/>
              </w:rPr>
            </w:pPr>
            <w:r>
              <w:rPr>
                <w:rFonts w:ascii="Arial" w:cs="Arial" w:eastAsia="Arial" w:hAnsi="Arial"/>
                <w:sz w:val="18"/>
                <w:szCs w:val="18"/>
                <w:color w:val="auto"/>
              </w:rPr>
              <w:t>149</w:t>
            </w:r>
          </w:p>
        </w:tc>
        <w:tc>
          <w:tcPr>
            <w:tcW w:w="200" w:type="dxa"/>
            <w:vAlign w:val="bottom"/>
          </w:tcPr>
          <w:p>
            <w:pPr>
              <w:spacing w:after="0"/>
              <w:rPr>
                <w:sz w:val="19"/>
                <w:szCs w:val="19"/>
                <w:color w:val="auto"/>
              </w:rPr>
            </w:pPr>
          </w:p>
        </w:tc>
        <w:tc>
          <w:tcPr>
            <w:tcW w:w="1020" w:type="dxa"/>
            <w:vAlign w:val="bottom"/>
          </w:tcPr>
          <w:p>
            <w:pPr>
              <w:jc w:val="right"/>
              <w:ind w:right="432"/>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03"/>
        </w:trPr>
        <w:tc>
          <w:tcPr>
            <w:tcW w:w="2980" w:type="dxa"/>
            <w:vAlign w:val="bottom"/>
          </w:tcPr>
          <w:p>
            <w:pPr>
              <w:spacing w:after="0" w:line="202" w:lineRule="exact"/>
              <w:rPr>
                <w:sz w:val="20"/>
                <w:szCs w:val="20"/>
                <w:color w:val="auto"/>
              </w:rPr>
            </w:pPr>
            <w:r>
              <w:rPr>
                <w:rFonts w:ascii="Arial" w:cs="Arial" w:eastAsia="Arial" w:hAnsi="Arial"/>
                <w:sz w:val="18"/>
                <w:szCs w:val="18"/>
                <w:color w:val="auto"/>
              </w:rPr>
              <w:t>Total Class A</w:t>
            </w:r>
          </w:p>
        </w:tc>
        <w:tc>
          <w:tcPr>
            <w:tcW w:w="1020" w:type="dxa"/>
            <w:vAlign w:val="bottom"/>
            <w:tcBorders>
              <w:top w:val="single" w:sz="8" w:color="auto"/>
            </w:tcBorders>
            <w:shd w:val="clear" w:color="auto" w:fill="D9D9D9"/>
          </w:tcPr>
          <w:p>
            <w:pPr>
              <w:jc w:val="right"/>
              <w:ind w:right="12"/>
              <w:spacing w:after="0" w:line="203" w:lineRule="exact"/>
              <w:rPr>
                <w:sz w:val="20"/>
                <w:szCs w:val="20"/>
                <w:color w:val="auto"/>
              </w:rPr>
            </w:pPr>
            <w:r>
              <w:rPr>
                <w:rFonts w:ascii="Arial" w:cs="Arial" w:eastAsia="Arial" w:hAnsi="Arial"/>
                <w:sz w:val="18"/>
                <w:szCs w:val="18"/>
                <w:color w:val="auto"/>
              </w:rPr>
              <w:t>1,038</w:t>
            </w:r>
          </w:p>
        </w:tc>
        <w:tc>
          <w:tcPr>
            <w:tcW w:w="460" w:type="dxa"/>
            <w:vAlign w:val="bottom"/>
            <w:tcBorders>
              <w:top w:val="single" w:sz="8" w:color="D9D9D9"/>
            </w:tcBorders>
            <w:shd w:val="clear" w:color="auto" w:fill="D9D9D9"/>
          </w:tcPr>
          <w:p>
            <w:pPr>
              <w:spacing w:after="0"/>
              <w:rPr>
                <w:sz w:val="17"/>
                <w:szCs w:val="17"/>
                <w:color w:val="auto"/>
              </w:rPr>
            </w:pPr>
          </w:p>
        </w:tc>
        <w:tc>
          <w:tcPr>
            <w:tcW w:w="1340" w:type="dxa"/>
            <w:vAlign w:val="bottom"/>
            <w:tcBorders>
              <w:top w:val="single" w:sz="8" w:color="auto"/>
            </w:tcBorders>
            <w:shd w:val="clear" w:color="auto" w:fill="D9D9D9"/>
          </w:tcPr>
          <w:p>
            <w:pPr>
              <w:jc w:val="right"/>
              <w:ind w:right="132"/>
              <w:spacing w:after="0" w:line="203" w:lineRule="exact"/>
              <w:rPr>
                <w:sz w:val="20"/>
                <w:szCs w:val="20"/>
                <w:color w:val="auto"/>
              </w:rPr>
            </w:pPr>
            <w:r>
              <w:rPr>
                <w:rFonts w:ascii="Arial" w:cs="Arial" w:eastAsia="Arial" w:hAnsi="Arial"/>
                <w:sz w:val="18"/>
                <w:szCs w:val="18"/>
                <w:color w:val="auto"/>
              </w:rPr>
              <w:t>55.4</w:t>
            </w:r>
          </w:p>
        </w:tc>
        <w:tc>
          <w:tcPr>
            <w:tcW w:w="220" w:type="dxa"/>
            <w:vAlign w:val="bottom"/>
          </w:tcPr>
          <w:p>
            <w:pPr>
              <w:spacing w:after="0"/>
              <w:rPr>
                <w:sz w:val="17"/>
                <w:szCs w:val="17"/>
                <w:color w:val="auto"/>
              </w:rPr>
            </w:pPr>
          </w:p>
        </w:tc>
        <w:tc>
          <w:tcPr>
            <w:tcW w:w="1020" w:type="dxa"/>
            <w:vAlign w:val="bottom"/>
            <w:tcBorders>
              <w:top w:val="single" w:sz="8" w:color="auto"/>
            </w:tcBorders>
          </w:tcPr>
          <w:p>
            <w:pPr>
              <w:jc w:val="right"/>
              <w:ind w:right="12"/>
              <w:spacing w:after="0" w:line="203" w:lineRule="exact"/>
              <w:rPr>
                <w:sz w:val="20"/>
                <w:szCs w:val="20"/>
                <w:color w:val="auto"/>
              </w:rPr>
            </w:pPr>
            <w:r>
              <w:rPr>
                <w:rFonts w:ascii="Arial" w:cs="Arial" w:eastAsia="Arial" w:hAnsi="Arial"/>
                <w:sz w:val="18"/>
                <w:szCs w:val="18"/>
                <w:color w:val="auto"/>
              </w:rPr>
              <w:t>800</w:t>
            </w:r>
          </w:p>
        </w:tc>
        <w:tc>
          <w:tcPr>
            <w:tcW w:w="440" w:type="dxa"/>
            <w:vAlign w:val="bottom"/>
          </w:tcPr>
          <w:p>
            <w:pPr>
              <w:spacing w:after="0"/>
              <w:rPr>
                <w:sz w:val="17"/>
                <w:szCs w:val="17"/>
                <w:color w:val="auto"/>
              </w:rPr>
            </w:pPr>
          </w:p>
        </w:tc>
        <w:tc>
          <w:tcPr>
            <w:tcW w:w="1380" w:type="dxa"/>
            <w:vAlign w:val="bottom"/>
            <w:tcBorders>
              <w:top w:val="single" w:sz="8" w:color="auto"/>
            </w:tcBorders>
          </w:tcPr>
          <w:p>
            <w:pPr>
              <w:jc w:val="right"/>
              <w:ind w:right="252"/>
              <w:spacing w:after="0" w:line="203" w:lineRule="exact"/>
              <w:rPr>
                <w:sz w:val="20"/>
                <w:szCs w:val="20"/>
                <w:color w:val="auto"/>
              </w:rPr>
            </w:pPr>
            <w:r>
              <w:rPr>
                <w:rFonts w:ascii="Arial" w:cs="Arial" w:eastAsia="Arial" w:hAnsi="Arial"/>
                <w:sz w:val="18"/>
                <w:szCs w:val="18"/>
                <w:color w:val="auto"/>
              </w:rPr>
              <w:t>47.2</w:t>
            </w:r>
          </w:p>
        </w:tc>
        <w:tc>
          <w:tcPr>
            <w:tcW w:w="220" w:type="dxa"/>
            <w:vAlign w:val="bottom"/>
          </w:tcPr>
          <w:p>
            <w:pPr>
              <w:spacing w:after="0"/>
              <w:rPr>
                <w:sz w:val="17"/>
                <w:szCs w:val="17"/>
                <w:color w:val="auto"/>
              </w:rPr>
            </w:pPr>
          </w:p>
        </w:tc>
        <w:tc>
          <w:tcPr>
            <w:tcW w:w="1120" w:type="dxa"/>
            <w:vAlign w:val="bottom"/>
            <w:tcBorders>
              <w:top w:val="single" w:sz="8" w:color="auto"/>
            </w:tcBorders>
          </w:tcPr>
          <w:p>
            <w:pPr>
              <w:jc w:val="right"/>
              <w:ind w:right="132"/>
              <w:spacing w:after="0" w:line="203" w:lineRule="exact"/>
              <w:rPr>
                <w:sz w:val="20"/>
                <w:szCs w:val="20"/>
                <w:color w:val="auto"/>
              </w:rPr>
            </w:pPr>
            <w:r>
              <w:rPr>
                <w:rFonts w:ascii="Arial" w:cs="Arial" w:eastAsia="Arial" w:hAnsi="Arial"/>
                <w:sz w:val="18"/>
                <w:szCs w:val="18"/>
                <w:color w:val="auto"/>
              </w:rPr>
              <w:t>238</w:t>
            </w:r>
          </w:p>
        </w:tc>
        <w:tc>
          <w:tcPr>
            <w:tcW w:w="200" w:type="dxa"/>
            <w:vAlign w:val="bottom"/>
          </w:tcPr>
          <w:p>
            <w:pPr>
              <w:spacing w:after="0"/>
              <w:rPr>
                <w:sz w:val="17"/>
                <w:szCs w:val="17"/>
                <w:color w:val="auto"/>
              </w:rPr>
            </w:pPr>
          </w:p>
        </w:tc>
        <w:tc>
          <w:tcPr>
            <w:tcW w:w="1020" w:type="dxa"/>
            <w:vAlign w:val="bottom"/>
            <w:tcBorders>
              <w:top w:val="single" w:sz="8" w:color="auto"/>
            </w:tcBorders>
          </w:tcPr>
          <w:p>
            <w:pPr>
              <w:jc w:val="right"/>
              <w:ind w:right="432"/>
              <w:spacing w:after="0" w:line="203" w:lineRule="exact"/>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36"/>
        </w:trPr>
        <w:tc>
          <w:tcPr>
            <w:tcW w:w="2980" w:type="dxa"/>
            <w:vAlign w:val="bottom"/>
          </w:tcPr>
          <w:p>
            <w:pPr>
              <w:spacing w:after="0"/>
              <w:rPr>
                <w:sz w:val="20"/>
                <w:szCs w:val="20"/>
                <w:color w:val="auto"/>
              </w:rPr>
            </w:pPr>
            <w:r>
              <w:rPr>
                <w:rFonts w:ascii="Arial" w:cs="Arial" w:eastAsia="Arial" w:hAnsi="Arial"/>
                <w:sz w:val="18"/>
                <w:szCs w:val="18"/>
                <w:color w:val="auto"/>
              </w:rPr>
              <w:t>Class C</w:t>
            </w:r>
          </w:p>
        </w:tc>
        <w:tc>
          <w:tcPr>
            <w:tcW w:w="1020" w:type="dxa"/>
            <w:vAlign w:val="bottom"/>
            <w:shd w:val="clear" w:color="auto" w:fill="D9D9D9"/>
          </w:tcPr>
          <w:p>
            <w:pPr>
              <w:jc w:val="right"/>
              <w:ind w:right="12"/>
              <w:spacing w:after="0"/>
              <w:rPr>
                <w:sz w:val="20"/>
                <w:szCs w:val="20"/>
                <w:color w:val="auto"/>
              </w:rPr>
            </w:pPr>
            <w:r>
              <w:rPr>
                <w:rFonts w:ascii="Arial" w:cs="Arial" w:eastAsia="Arial" w:hAnsi="Arial"/>
                <w:sz w:val="18"/>
                <w:szCs w:val="18"/>
                <w:color w:val="auto"/>
              </w:rPr>
              <w:t>837</w:t>
            </w:r>
          </w:p>
        </w:tc>
        <w:tc>
          <w:tcPr>
            <w:tcW w:w="460" w:type="dxa"/>
            <w:vAlign w:val="bottom"/>
            <w:shd w:val="clear" w:color="auto" w:fill="D9D9D9"/>
          </w:tcPr>
          <w:p>
            <w:pPr>
              <w:spacing w:after="0"/>
              <w:rPr>
                <w:sz w:val="20"/>
                <w:szCs w:val="20"/>
                <w:color w:val="auto"/>
              </w:rPr>
            </w:pPr>
          </w:p>
        </w:tc>
        <w:tc>
          <w:tcPr>
            <w:tcW w:w="1340" w:type="dxa"/>
            <w:vAlign w:val="bottom"/>
            <w:shd w:val="clear" w:color="auto" w:fill="D9D9D9"/>
          </w:tcPr>
          <w:p>
            <w:pPr>
              <w:jc w:val="right"/>
              <w:ind w:right="132"/>
              <w:spacing w:after="0"/>
              <w:rPr>
                <w:sz w:val="20"/>
                <w:szCs w:val="20"/>
                <w:color w:val="auto"/>
              </w:rPr>
            </w:pPr>
            <w:r>
              <w:rPr>
                <w:rFonts w:ascii="Arial" w:cs="Arial" w:eastAsia="Arial" w:hAnsi="Arial"/>
                <w:sz w:val="18"/>
                <w:szCs w:val="18"/>
                <w:color w:val="auto"/>
              </w:rPr>
              <w:t>44.6</w:t>
            </w:r>
          </w:p>
        </w:tc>
        <w:tc>
          <w:tcPr>
            <w:tcW w:w="1240" w:type="dxa"/>
            <w:vAlign w:val="bottom"/>
            <w:gridSpan w:val="2"/>
          </w:tcPr>
          <w:p>
            <w:pPr>
              <w:jc w:val="right"/>
              <w:ind w:right="12"/>
              <w:spacing w:after="0"/>
              <w:rPr>
                <w:sz w:val="20"/>
                <w:szCs w:val="20"/>
                <w:color w:val="auto"/>
              </w:rPr>
            </w:pPr>
            <w:r>
              <w:rPr>
                <w:rFonts w:ascii="Arial" w:cs="Arial" w:eastAsia="Arial" w:hAnsi="Arial"/>
                <w:sz w:val="18"/>
                <w:szCs w:val="18"/>
                <w:color w:val="auto"/>
              </w:rPr>
              <w:t>896</w:t>
            </w:r>
          </w:p>
        </w:tc>
        <w:tc>
          <w:tcPr>
            <w:tcW w:w="1820" w:type="dxa"/>
            <w:vAlign w:val="bottom"/>
            <w:gridSpan w:val="2"/>
          </w:tcPr>
          <w:p>
            <w:pPr>
              <w:jc w:val="right"/>
              <w:ind w:right="252"/>
              <w:spacing w:after="0"/>
              <w:rPr>
                <w:sz w:val="20"/>
                <w:szCs w:val="20"/>
                <w:color w:val="auto"/>
              </w:rPr>
            </w:pPr>
            <w:r>
              <w:rPr>
                <w:rFonts w:ascii="Arial" w:cs="Arial" w:eastAsia="Arial" w:hAnsi="Arial"/>
                <w:sz w:val="18"/>
                <w:szCs w:val="18"/>
                <w:color w:val="auto"/>
              </w:rPr>
              <w:t>52.8</w:t>
            </w:r>
          </w:p>
        </w:tc>
        <w:tc>
          <w:tcPr>
            <w:tcW w:w="220" w:type="dxa"/>
            <w:vAlign w:val="bottom"/>
          </w:tcPr>
          <w:p>
            <w:pPr>
              <w:spacing w:after="0"/>
              <w:rPr>
                <w:sz w:val="20"/>
                <w:szCs w:val="20"/>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20"/>
                <w:szCs w:val="20"/>
                <w:color w:val="auto"/>
              </w:rPr>
            </w:pPr>
          </w:p>
        </w:tc>
        <w:tc>
          <w:tcPr>
            <w:tcW w:w="1020" w:type="dxa"/>
            <w:vAlign w:val="bottom"/>
          </w:tcPr>
          <w:p>
            <w:pPr>
              <w:jc w:val="right"/>
              <w:ind w:right="372"/>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52"/>
        </w:trPr>
        <w:tc>
          <w:tcPr>
            <w:tcW w:w="2980" w:type="dxa"/>
            <w:vAlign w:val="bottom"/>
          </w:tcPr>
          <w:p>
            <w:pPr>
              <w:spacing w:after="0"/>
              <w:rPr>
                <w:sz w:val="20"/>
                <w:szCs w:val="20"/>
                <w:color w:val="auto"/>
              </w:rPr>
            </w:pPr>
            <w:r>
              <w:rPr>
                <w:rFonts w:ascii="Arial" w:cs="Arial" w:eastAsia="Arial" w:hAnsi="Arial"/>
                <w:sz w:val="18"/>
                <w:szCs w:val="18"/>
                <w:color w:val="auto"/>
              </w:rPr>
              <w:t>Total backlog</w:t>
            </w:r>
          </w:p>
        </w:tc>
        <w:tc>
          <w:tcPr>
            <w:tcW w:w="1020" w:type="dxa"/>
            <w:vAlign w:val="bottom"/>
            <w:tcBorders>
              <w:top w:val="single" w:sz="8" w:color="auto"/>
              <w:bottom w:val="single" w:sz="8" w:color="auto"/>
            </w:tcBorders>
            <w:shd w:val="clear" w:color="auto" w:fill="D9D9D9"/>
          </w:tcPr>
          <w:p>
            <w:pPr>
              <w:jc w:val="right"/>
              <w:ind w:right="12"/>
              <w:spacing w:after="0"/>
              <w:rPr>
                <w:sz w:val="20"/>
                <w:szCs w:val="20"/>
                <w:color w:val="auto"/>
              </w:rPr>
            </w:pPr>
            <w:r>
              <w:rPr>
                <w:rFonts w:ascii="Arial" w:cs="Arial" w:eastAsia="Arial" w:hAnsi="Arial"/>
                <w:sz w:val="18"/>
                <w:szCs w:val="18"/>
                <w:color w:val="auto"/>
              </w:rPr>
              <w:t>1,875</w:t>
            </w:r>
          </w:p>
        </w:tc>
        <w:tc>
          <w:tcPr>
            <w:tcW w:w="460" w:type="dxa"/>
            <w:vAlign w:val="bottom"/>
            <w:tcBorders>
              <w:top w:val="single" w:sz="8" w:color="D9D9D9"/>
              <w:bottom w:val="single" w:sz="8" w:color="D9D9D9"/>
            </w:tcBorders>
            <w:shd w:val="clear" w:color="auto" w:fill="D9D9D9"/>
          </w:tcPr>
          <w:p>
            <w:pPr>
              <w:spacing w:after="0"/>
              <w:rPr>
                <w:sz w:val="21"/>
                <w:szCs w:val="21"/>
                <w:color w:val="auto"/>
              </w:rPr>
            </w:pPr>
          </w:p>
        </w:tc>
        <w:tc>
          <w:tcPr>
            <w:tcW w:w="1340" w:type="dxa"/>
            <w:vAlign w:val="bottom"/>
            <w:tcBorders>
              <w:top w:val="single" w:sz="8" w:color="auto"/>
              <w:bottom w:val="single" w:sz="8" w:color="auto"/>
            </w:tcBorders>
            <w:shd w:val="clear" w:color="auto" w:fill="D9D9D9"/>
          </w:tcPr>
          <w:p>
            <w:pPr>
              <w:jc w:val="right"/>
              <w:ind w:right="132"/>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1,696</w:t>
            </w:r>
          </w:p>
        </w:tc>
        <w:tc>
          <w:tcPr>
            <w:tcW w:w="440" w:type="dxa"/>
            <w:vAlign w:val="bottom"/>
          </w:tcPr>
          <w:p>
            <w:pPr>
              <w:spacing w:after="0"/>
              <w:rPr>
                <w:sz w:val="21"/>
                <w:szCs w:val="21"/>
                <w:color w:val="auto"/>
              </w:rPr>
            </w:pPr>
          </w:p>
        </w:tc>
        <w:tc>
          <w:tcPr>
            <w:tcW w:w="138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rPr>
              <w:t>179</w:t>
            </w:r>
          </w:p>
        </w:tc>
        <w:tc>
          <w:tcPr>
            <w:tcW w:w="200" w:type="dxa"/>
            <w:vAlign w:val="bottom"/>
          </w:tcPr>
          <w:p>
            <w:pPr>
              <w:spacing w:after="0"/>
              <w:rPr>
                <w:sz w:val="21"/>
                <w:szCs w:val="21"/>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61"/>
        </w:trPr>
        <w:tc>
          <w:tcPr>
            <w:tcW w:w="2980" w:type="dxa"/>
            <w:vAlign w:val="bottom"/>
          </w:tcPr>
          <w:p>
            <w:pPr>
              <w:spacing w:after="0" w:line="161" w:lineRule="exact"/>
              <w:rPr>
                <w:sz w:val="20"/>
                <w:szCs w:val="20"/>
                <w:color w:val="auto"/>
              </w:rPr>
            </w:pPr>
            <w:r>
              <w:rPr>
                <w:rFonts w:ascii="Arial" w:cs="Arial" w:eastAsia="Arial" w:hAnsi="Arial"/>
                <w:sz w:val="18"/>
                <w:szCs w:val="18"/>
                <w:color w:val="auto"/>
              </w:rPr>
              <w:t>Total approximate revenue</w:t>
            </w:r>
          </w:p>
        </w:tc>
        <w:tc>
          <w:tcPr>
            <w:tcW w:w="1020" w:type="dxa"/>
            <w:vAlign w:val="bottom"/>
            <w:vMerge w:val="restart"/>
            <w:shd w:val="clear" w:color="auto" w:fill="D9D9D9"/>
          </w:tcPr>
          <w:p>
            <w:pPr>
              <w:jc w:val="right"/>
              <w:spacing w:after="0"/>
              <w:rPr>
                <w:sz w:val="20"/>
                <w:szCs w:val="20"/>
                <w:color w:val="auto"/>
              </w:rPr>
            </w:pPr>
            <w:r>
              <w:rPr>
                <w:rFonts w:ascii="Arial" w:cs="Arial" w:eastAsia="Arial" w:hAnsi="Arial"/>
                <w:sz w:val="18"/>
                <w:szCs w:val="18"/>
                <w:color w:val="auto"/>
              </w:rPr>
              <w:t>$179,700</w:t>
            </w:r>
          </w:p>
        </w:tc>
        <w:tc>
          <w:tcPr>
            <w:tcW w:w="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vMerge w:val="restart"/>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$142,100</w:t>
            </w: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vMerge w:val="restart"/>
          </w:tcPr>
          <w:p>
            <w:pPr>
              <w:jc w:val="right"/>
              <w:ind w:right="132"/>
              <w:spacing w:after="0"/>
              <w:rPr>
                <w:sz w:val="20"/>
                <w:szCs w:val="20"/>
                <w:color w:val="auto"/>
              </w:rPr>
            </w:pPr>
            <w:r>
              <w:rPr>
                <w:rFonts w:ascii="Arial" w:cs="Arial" w:eastAsia="Arial" w:hAnsi="Arial"/>
                <w:sz w:val="18"/>
                <w:szCs w:val="18"/>
                <w:color w:val="auto"/>
              </w:rPr>
              <w:t>$37,600</w:t>
            </w:r>
          </w:p>
        </w:tc>
        <w:tc>
          <w:tcPr>
            <w:tcW w:w="200" w:type="dxa"/>
            <w:vAlign w:val="bottom"/>
          </w:tcPr>
          <w:p>
            <w:pPr>
              <w:spacing w:after="0"/>
              <w:rPr>
                <w:sz w:val="14"/>
                <w:szCs w:val="14"/>
                <w:color w:val="auto"/>
              </w:rPr>
            </w:pPr>
          </w:p>
        </w:tc>
        <w:tc>
          <w:tcPr>
            <w:tcW w:w="1020" w:type="dxa"/>
            <w:vAlign w:val="bottom"/>
            <w:vMerge w:val="restart"/>
          </w:tcPr>
          <w:p>
            <w:pPr>
              <w:jc w:val="right"/>
              <w:ind w:right="432"/>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56"/>
        </w:trPr>
        <w:tc>
          <w:tcPr>
            <w:tcW w:w="2980" w:type="dxa"/>
            <w:vAlign w:val="bottom"/>
          </w:tcPr>
          <w:p>
            <w:pPr>
              <w:ind w:left="220"/>
              <w:spacing w:after="0"/>
              <w:rPr>
                <w:sz w:val="20"/>
                <w:szCs w:val="20"/>
                <w:color w:val="auto"/>
              </w:rPr>
            </w:pPr>
            <w:r>
              <w:rPr>
                <w:rFonts w:ascii="Arial" w:cs="Arial" w:eastAsia="Arial" w:hAnsi="Arial"/>
                <w:sz w:val="18"/>
                <w:szCs w:val="18"/>
                <w:color w:val="auto"/>
              </w:rPr>
              <w:t>dollars (in thousands)</w:t>
            </w:r>
          </w:p>
        </w:tc>
        <w:tc>
          <w:tcPr>
            <w:tcW w:w="1020" w:type="dxa"/>
            <w:vAlign w:val="bottom"/>
            <w:tcBorders>
              <w:bottom w:val="single" w:sz="8" w:color="auto"/>
            </w:tcBorders>
            <w:vMerge w:val="continue"/>
            <w:shd w:val="clear" w:color="auto" w:fill="D9D9D9"/>
          </w:tcPr>
          <w:p>
            <w:pPr>
              <w:spacing w:after="0"/>
              <w:rPr>
                <w:sz w:val="21"/>
                <w:szCs w:val="21"/>
                <w:color w:val="auto"/>
              </w:rPr>
            </w:pPr>
          </w:p>
        </w:tc>
        <w:tc>
          <w:tcPr>
            <w:tcW w:w="4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980" w:type="dxa"/>
            <w:vAlign w:val="bottom"/>
          </w:tcPr>
          <w:p>
            <w:pPr>
              <w:spacing w:after="0" w:line="195" w:lineRule="exact"/>
              <w:rPr>
                <w:sz w:val="20"/>
                <w:szCs w:val="20"/>
                <w:color w:val="auto"/>
              </w:rPr>
            </w:pPr>
            <w:r>
              <w:rPr>
                <w:rFonts w:ascii="Arial" w:cs="Arial" w:eastAsia="Arial" w:hAnsi="Arial"/>
                <w:sz w:val="18"/>
                <w:szCs w:val="18"/>
                <w:color w:val="auto"/>
              </w:rPr>
              <w:t>Dealer inventory</w:t>
            </w:r>
          </w:p>
        </w:tc>
        <w:tc>
          <w:tcPr>
            <w:tcW w:w="1020" w:type="dxa"/>
            <w:vAlign w:val="bottom"/>
            <w:tcBorders>
              <w:bottom w:val="single" w:sz="8" w:color="auto"/>
            </w:tcBorders>
            <w:shd w:val="clear" w:color="auto" w:fill="D9D9D9"/>
          </w:tcPr>
          <w:p>
            <w:pPr>
              <w:jc w:val="right"/>
              <w:ind w:right="12"/>
              <w:spacing w:after="0" w:line="196" w:lineRule="exact"/>
              <w:rPr>
                <w:sz w:val="20"/>
                <w:szCs w:val="20"/>
                <w:color w:val="auto"/>
              </w:rPr>
            </w:pPr>
            <w:r>
              <w:rPr>
                <w:rFonts w:ascii="Arial" w:cs="Arial" w:eastAsia="Arial" w:hAnsi="Arial"/>
                <w:sz w:val="18"/>
                <w:szCs w:val="18"/>
                <w:color w:val="auto"/>
              </w:rPr>
              <w:t>4,471</w:t>
            </w:r>
          </w:p>
        </w:tc>
        <w:tc>
          <w:tcPr>
            <w:tcW w:w="4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color w:val="auto"/>
              </w:rPr>
              <w:t>4,733</w:t>
            </w:r>
          </w:p>
        </w:tc>
        <w:tc>
          <w:tcPr>
            <w:tcW w:w="4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bottom w:val="single" w:sz="8" w:color="auto"/>
            </w:tcBorders>
          </w:tcPr>
          <w:p>
            <w:pPr>
              <w:jc w:val="right"/>
              <w:ind w:right="72"/>
              <w:spacing w:after="0" w:line="196" w:lineRule="exact"/>
              <w:rPr>
                <w:sz w:val="20"/>
                <w:szCs w:val="20"/>
                <w:color w:val="auto"/>
              </w:rPr>
            </w:pPr>
            <w:r>
              <w:rPr>
                <w:rFonts w:ascii="Arial" w:cs="Arial" w:eastAsia="Arial" w:hAnsi="Arial"/>
                <w:sz w:val="18"/>
                <w:szCs w:val="18"/>
                <w:color w:val="auto"/>
              </w:rPr>
              <w:t>(262)</w:t>
            </w:r>
          </w:p>
        </w:tc>
        <w:tc>
          <w:tcPr>
            <w:tcW w:w="200" w:type="dxa"/>
            <w:vAlign w:val="bottom"/>
          </w:tcPr>
          <w:p>
            <w:pPr>
              <w:spacing w:after="0"/>
              <w:rPr>
                <w:sz w:val="17"/>
                <w:szCs w:val="17"/>
                <w:color w:val="auto"/>
              </w:rPr>
            </w:pPr>
          </w:p>
        </w:tc>
        <w:tc>
          <w:tcPr>
            <w:tcW w:w="1020" w:type="dxa"/>
            <w:vAlign w:val="bottom"/>
            <w:tcBorders>
              <w:bottom w:val="single" w:sz="8" w:color="auto"/>
            </w:tcBorders>
          </w:tcPr>
          <w:p>
            <w:pPr>
              <w:jc w:val="right"/>
              <w:ind w:right="372"/>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We include in our backlog all accepted purchase orders from dealers to be shipped within the next six months. Orders in backlog can be canceled or postponed at the option of the purchaser at any time without penalty and, therefore, backlog may not necessarily be an accurate measure of future sales.</w:t>
      </w:r>
    </w:p>
    <w:p>
      <w:pPr>
        <w:spacing w:after="0" w:line="139"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Long-term demographics are favorable for the industry as our target market of consumers age 50 and older is expected to substantially increase over the next 30 years due to the aging of the baby boom market. Also, according to a 2005 study conducted by the University of Michigan, the age at which the motor home consumer is purchasing motor homes has broadened. More motor home buyers are entering the market earlier than in the past, as young as 35, and living active and healthier lives with more buyers remaining in the RV lifestyle over the age of 75. The study also indicates that owners are now using their motor homes for more than just traditional camping, having a positive impact on long-term motor home market growth. The study shows that motor homes are used to pursue consumers’ many lifestyle passions which may include riding their ATVs in the desert, going to motor sports events or tailgating at sporting events.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31" w:lineRule="exact"/>
        <w:rPr>
          <w:sz w:val="20"/>
          <w:szCs w:val="20"/>
          <w:color w:val="auto"/>
        </w:rPr>
      </w:pPr>
    </w:p>
    <w:p>
      <w:pPr>
        <w:ind w:right="120"/>
        <w:spacing w:after="0" w:line="314" w:lineRule="auto"/>
        <w:rPr>
          <w:sz w:val="20"/>
          <w:szCs w:val="20"/>
          <w:color w:val="auto"/>
        </w:rPr>
      </w:pPr>
      <w:r>
        <w:rPr>
          <w:rFonts w:ascii="Arial" w:cs="Arial" w:eastAsia="Arial" w:hAnsi="Arial"/>
          <w:sz w:val="15"/>
          <w:szCs w:val="15"/>
          <w:color w:val="auto"/>
        </w:rPr>
        <w:t>Our consolidated financial statements are prepared in accordance with generally accepted accounting principles (GAAP). In connection with the preparation of our financial statements, we are required to make assumptions and estimates about future events and apply judgments that affect the reported amounts of assets, liabilities, revenue, expenses and the related disclosures. We base our assumptions, estimates and judgments on historical experience, current trends and other factors that we believe to be relevant at the time our consolidated financial statements are prepared. On a regular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159"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 xml:space="preserve">Our significant accounting policies are discussed in Note 1, </w:t>
      </w:r>
      <w:r>
        <w:rPr>
          <w:rFonts w:ascii="Arial" w:cs="Arial" w:eastAsia="Arial" w:hAnsi="Arial"/>
          <w:sz w:val="16"/>
          <w:szCs w:val="16"/>
          <w:i w:val="1"/>
          <w:iCs w:val="1"/>
          <w:color w:val="auto"/>
        </w:rPr>
        <w:t>Nature of Business and Significant Accounting Policies,</w:t>
      </w:r>
      <w:r>
        <w:rPr>
          <w:rFonts w:ascii="Arial" w:cs="Arial" w:eastAsia="Arial" w:hAnsi="Arial"/>
          <w:sz w:val="16"/>
          <w:szCs w:val="16"/>
          <w:color w:val="auto"/>
        </w:rPr>
        <w:t xml:space="preserve"> of the Notes to Consolidated Financial Statements, included in Item 8, </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xml:space="preserve"> of this Annual Report on Form 10-K. We believe that the following accounting estimates and policies are the most critical to aid in fully understanding and evaluating our reported financial results and they require our most difficult, subjective or complex judgments, resulting from the need to make estimates about the effect of matters that are inherently uncertain. We have reviewed these critical accounting estimates and related disclosures with the Audit Committee of our Board.</w:t>
      </w:r>
    </w:p>
    <w:p>
      <w:pPr>
        <w:spacing w:after="0" w:line="164" w:lineRule="exact"/>
        <w:rPr>
          <w:sz w:val="20"/>
          <w:szCs w:val="20"/>
          <w:color w:val="auto"/>
        </w:rPr>
      </w:pPr>
    </w:p>
    <w:p>
      <w:pPr>
        <w:ind w:right="40"/>
        <w:spacing w:after="0" w:line="310"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Generally, revenues for motor homes are recorded when all of the following conditions are met: an order for a product has been received</w:t>
      </w:r>
      <w:r>
        <w:rPr>
          <w:rFonts w:ascii="Arial" w:cs="Arial" w:eastAsia="Arial" w:hAnsi="Arial"/>
          <w:sz w:val="16"/>
          <w:szCs w:val="16"/>
          <w:b w:val="1"/>
          <w:bCs w:val="1"/>
          <w:color w:val="auto"/>
        </w:rPr>
        <w:t xml:space="preserve"> </w:t>
      </w:r>
      <w:r>
        <w:rPr>
          <w:rFonts w:ascii="Arial" w:cs="Arial" w:eastAsia="Arial" w:hAnsi="Arial"/>
          <w:sz w:val="16"/>
          <w:szCs w:val="16"/>
          <w:color w:val="auto"/>
        </w:rPr>
        <w:t>from a dealer, written or verbal approval for payment has been received from the dealer’s floorplan financing institution, and the product is delivered to the dealer who placed the order. Most sales are financed under floorplan financing arrangements with banks or finance companies.</w:t>
      </w:r>
    </w:p>
    <w:p>
      <w:pPr>
        <w:spacing w:after="0" w:line="15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Revenues from the sales of our OEM and motor home related parts are recorded as the products are shipped from our location. The title of ownership transfers on these products as they leave our location due to the freight terms of F.O.B. - Forest City, Iowa.</w:t>
      </w:r>
    </w:p>
    <w:p>
      <w:pPr>
        <w:spacing w:after="0" w:line="180" w:lineRule="exact"/>
        <w:rPr>
          <w:sz w:val="20"/>
          <w:szCs w:val="20"/>
          <w:color w:val="auto"/>
        </w:rPr>
      </w:pPr>
    </w:p>
    <w:p>
      <w:pPr>
        <w:ind w:right="180"/>
        <w:spacing w:after="0" w:line="326" w:lineRule="auto"/>
        <w:rPr>
          <w:sz w:val="20"/>
          <w:szCs w:val="20"/>
          <w:color w:val="auto"/>
        </w:rPr>
      </w:pPr>
      <w:r>
        <w:rPr>
          <w:rFonts w:ascii="Arial" w:cs="Arial" w:eastAsia="Arial" w:hAnsi="Arial"/>
          <w:sz w:val="15"/>
          <w:szCs w:val="15"/>
          <w:b w:val="1"/>
          <w:bCs w:val="1"/>
          <w:color w:val="auto"/>
        </w:rPr>
        <w:t xml:space="preserve">Postretirement Benefits Obligations and Costs. </w:t>
      </w:r>
      <w:r>
        <w:rPr>
          <w:rFonts w:ascii="Arial" w:cs="Arial" w:eastAsia="Arial" w:hAnsi="Arial"/>
          <w:sz w:val="15"/>
          <w:szCs w:val="15"/>
          <w:color w:val="auto"/>
        </w:rPr>
        <w:t>We provide certain health care and other benefits for retired employees, hired before April 1, 2001, who have</w:t>
      </w:r>
      <w:r>
        <w:rPr>
          <w:rFonts w:ascii="Arial" w:cs="Arial" w:eastAsia="Arial" w:hAnsi="Arial"/>
          <w:sz w:val="15"/>
          <w:szCs w:val="15"/>
          <w:b w:val="1"/>
          <w:bCs w:val="1"/>
          <w:color w:val="auto"/>
        </w:rPr>
        <w:t xml:space="preserve"> </w:t>
      </w:r>
      <w:r>
        <w:rPr>
          <w:rFonts w:ascii="Arial" w:cs="Arial" w:eastAsia="Arial" w:hAnsi="Arial"/>
          <w:sz w:val="15"/>
          <w:szCs w:val="15"/>
          <w:color w:val="auto"/>
        </w:rPr>
        <w:t>fulfilled eligibility requirements at age 55 with 15 years of continuous service. Postretirement benefit liabilities are determined by actuaries using assumptions about the discount rate and health care cost-trend rates. Thus, a significant increase or decrease in interest rates could have a significant impact on our operating results. Further discussion of our postretirement benefit plan and related assumptions are included in Note 5 to the Consolidated Financial Statements.</w:t>
      </w:r>
    </w:p>
    <w:p>
      <w:pPr>
        <w:spacing w:after="0" w:line="14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color w:val="auto"/>
        </w:rPr>
        <w:t xml:space="preserve">Warranty. </w:t>
      </w:r>
      <w:r>
        <w:rPr>
          <w:rFonts w:ascii="Arial" w:cs="Arial" w:eastAsia="Arial" w:hAnsi="Arial"/>
          <w:sz w:val="16"/>
          <w:szCs w:val="16"/>
          <w:color w:val="auto"/>
        </w:rPr>
        <w:t>We provide with the purchase of any new motor home, a comprehensive 12-month/15,000-mile warranty and a 3-year/36,000-mile warranty on</w:t>
      </w:r>
      <w:r>
        <w:rPr>
          <w:rFonts w:ascii="Arial" w:cs="Arial" w:eastAsia="Arial" w:hAnsi="Arial"/>
          <w:sz w:val="16"/>
          <w:szCs w:val="16"/>
          <w:b w:val="1"/>
          <w:bCs w:val="1"/>
          <w:color w:val="auto"/>
        </w:rPr>
        <w:t xml:space="preserve"> </w:t>
      </w:r>
      <w:r>
        <w:rPr>
          <w:rFonts w:ascii="Arial" w:cs="Arial" w:eastAsia="Arial" w:hAnsi="Arial"/>
          <w:sz w:val="16"/>
          <w:szCs w:val="16"/>
          <w:color w:val="auto"/>
        </w:rPr>
        <w:t>sidewalls and floors. Estimated costs related to product warranty are accrued at the time of sale and are based upon past warranty claims and unit sales history and adjusted as required to reflect actual costs incurred, as information becomes available. A significant increase in dealership labor rates, the cost of parts or the frequency of claims could have a material adverse impact on our operating results for the period or periods in which such claims or additional costs materialize. We also incur costs as a result of additional service actions not covered by our warranties, including product recalls and customer satisfaction actions. Estimated costs are accrued at the time the service action is implemented and are based upon past claim rate experiences and the estimated cost of the repairs. Further discussion of our warranty costs and associated accruals are included in Note 4 to the Consolidated Financial Statements.</w:t>
      </w:r>
    </w:p>
    <w:p>
      <w:pPr>
        <w:spacing w:after="0" w:line="167" w:lineRule="exact"/>
        <w:rPr>
          <w:sz w:val="20"/>
          <w:szCs w:val="20"/>
          <w:color w:val="auto"/>
        </w:rPr>
      </w:pPr>
    </w:p>
    <w:p>
      <w:pPr>
        <w:ind w:right="420"/>
        <w:spacing w:after="0" w:line="339" w:lineRule="auto"/>
        <w:rPr>
          <w:sz w:val="20"/>
          <w:szCs w:val="20"/>
          <w:color w:val="auto"/>
        </w:rPr>
      </w:pPr>
      <w:r>
        <w:rPr>
          <w:rFonts w:ascii="Arial" w:cs="Arial" w:eastAsia="Arial" w:hAnsi="Arial"/>
          <w:sz w:val="16"/>
          <w:szCs w:val="16"/>
          <w:b w:val="1"/>
          <w:bCs w:val="1"/>
          <w:color w:val="auto"/>
        </w:rPr>
        <w:t xml:space="preserve">Stock-Based Compensation. </w:t>
      </w:r>
      <w:r>
        <w:rPr>
          <w:rFonts w:ascii="Arial" w:cs="Arial" w:eastAsia="Arial" w:hAnsi="Arial"/>
          <w:sz w:val="16"/>
          <w:szCs w:val="16"/>
          <w:color w:val="auto"/>
        </w:rPr>
        <w:t>Historically, we have granted stock options to our key employees and nonemployee directors as part of their compensation. In</w:t>
      </w:r>
      <w:r>
        <w:rPr>
          <w:rFonts w:ascii="Arial" w:cs="Arial" w:eastAsia="Arial" w:hAnsi="Arial"/>
          <w:sz w:val="16"/>
          <w:szCs w:val="16"/>
          <w:b w:val="1"/>
          <w:bCs w:val="1"/>
          <w:color w:val="auto"/>
        </w:rPr>
        <w:t xml:space="preserve"> </w:t>
      </w:r>
      <w:r>
        <w:rPr>
          <w:rFonts w:ascii="Arial" w:cs="Arial" w:eastAsia="Arial" w:hAnsi="Arial"/>
          <w:sz w:val="16"/>
          <w:szCs w:val="16"/>
          <w:color w:val="auto"/>
        </w:rPr>
        <w:t>Fiscal 2007, we granted restricted stock awards to key employees and nonemployee directors instead of stock options.</w:t>
      </w:r>
    </w:p>
    <w:p>
      <w:pPr>
        <w:spacing w:after="0" w:line="13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amount of compensation expense incurred related to stock awards and to be incurred in future periods is dependent upon a number of factors, such as the number of awards, both options and shares granted, the timing of stock option exercises and actual forfeiture rates. We estimate the fair value of all stock option awards as of the date of grant by applying the Black-Scholes option-pricing model. The application of this valuation model involves assumptions, some of which are judgmental and highly sensitive. These assumptions include, among others, our expected stock price volatility and the expected life of our stock options, which are based primarily on our historical experience.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value of the restricted stock is based on the closing price of our common stock on the date of grant.</w:t>
      </w:r>
    </w:p>
    <w:p>
      <w:pPr>
        <w:sectPr>
          <w:pgSz w:w="11900" w:h="16838" w:orient="portrait"/>
          <w:cols w:equalWidth="0" w:num="1">
            <w:col w:w="11420"/>
          </w:cols>
          <w:pgMar w:left="240" w:top="120" w:right="239" w:bottom="117"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246380</wp:posOffset>
            </wp:positionV>
            <wp:extent cx="725043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20" w:right="239" w:bottom="117"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fair value of each award is amortized on a straight-line basis over the requisite service period or to an employee’s eligible retirement date, if earlier. This is because our awards typically vest over three years or upon retirement if earlier; thus, options and restricted stock awards are expensed immediately upon grant for retirement-eligible employees. This feature accelerates expense in the period of grant (typically our first fiscal quarter) and creates an uneven pattern of stock-based compensation that results in relatively higher expense in our first fiscal quarter and relatively lower expense in our second through fourth quarters. The impact of this feature is significant since a majority of our awards are made to retirement-eligible employees. Further discussion of our stock-based compensation is included in Note 1 to the Consolidated Financial Statements.</w:t>
      </w:r>
    </w:p>
    <w:p>
      <w:pPr>
        <w:spacing w:after="0" w:line="16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We have reserves for other loss exposures, such as litigation, taxes, product liability, repurchase commitments, worker’s compensation, employee medical</w:t>
      </w:r>
      <w:r>
        <w:rPr>
          <w:rFonts w:ascii="Arial" w:cs="Arial" w:eastAsia="Arial" w:hAnsi="Arial"/>
          <w:sz w:val="16"/>
          <w:szCs w:val="16"/>
          <w:b w:val="1"/>
          <w:bCs w:val="1"/>
          <w:color w:val="auto"/>
        </w:rPr>
        <w:t xml:space="preserve"> </w:t>
      </w:r>
      <w:r>
        <w:rPr>
          <w:rFonts w:ascii="Arial" w:cs="Arial" w:eastAsia="Arial" w:hAnsi="Arial"/>
          <w:sz w:val="16"/>
          <w:szCs w:val="16"/>
          <w:color w:val="auto"/>
        </w:rPr>
        <w:t>claims, inventory and accounts receivable. We also have loss exposure on loan guarantees. Establishing loss reserves for these matters requires the use of estimates and judgment in regards to risk exposure and ultimate liability. We estimate losses under the programs using consistent and appropriate methods; however, changes in assumptions could materially affect our recorded liabilities for loss.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2007 Compared to Fiscal 2006</w:t>
      </w:r>
    </w:p>
    <w:p>
      <w:pPr>
        <w:spacing w:after="0" w:line="23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following is an analysis of changes in key items included in the consolidated statements of income for the year ended August 25, 2007 compared to the year ended August 26, 2006.</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318"/>
        </w:trPr>
        <w:tc>
          <w:tcPr>
            <w:tcW w:w="20" w:type="dxa"/>
            <w:vAlign w:val="bottom"/>
          </w:tcPr>
          <w:p>
            <w:pPr>
              <w:spacing w:after="0"/>
              <w:rPr>
                <w:sz w:val="24"/>
                <w:szCs w:val="24"/>
                <w:color w:val="auto"/>
              </w:rPr>
            </w:pPr>
          </w:p>
        </w:tc>
        <w:tc>
          <w:tcPr>
            <w:tcW w:w="1920" w:type="dxa"/>
            <w:vAlign w:val="bottom"/>
            <w:tcBorders>
              <w:bottom w:val="single" w:sz="8" w:color="D9D9D9"/>
              <w:right w:val="single" w:sz="8" w:color="D9D9D9"/>
            </w:tcBorders>
            <w:shd w:val="clear" w:color="auto" w:fill="D9D9D9"/>
          </w:tcPr>
          <w:p>
            <w:pPr>
              <w:spacing w:after="0"/>
              <w:rPr>
                <w:sz w:val="24"/>
                <w:szCs w:val="24"/>
                <w:color w:val="auto"/>
              </w:rPr>
            </w:pPr>
          </w:p>
        </w:tc>
        <w:tc>
          <w:tcPr>
            <w:tcW w:w="1200" w:type="dxa"/>
            <w:vAlign w:val="bottom"/>
            <w:tcBorders>
              <w:bottom w:val="single" w:sz="8" w:color="D9D9D9"/>
            </w:tcBorders>
            <w:shd w:val="clear" w:color="auto" w:fill="D9D9D9"/>
          </w:tcPr>
          <w:p>
            <w:pPr>
              <w:spacing w:after="0"/>
              <w:rPr>
                <w:sz w:val="24"/>
                <w:szCs w:val="24"/>
                <w:color w:val="auto"/>
              </w:rPr>
            </w:pPr>
          </w:p>
        </w:tc>
        <w:tc>
          <w:tcPr>
            <w:tcW w:w="140" w:type="dxa"/>
            <w:vAlign w:val="bottom"/>
            <w:tcBorders>
              <w:bottom w:val="single" w:sz="8" w:color="auto"/>
            </w:tcBorders>
            <w:shd w:val="clear" w:color="auto" w:fill="D9D9D9"/>
          </w:tcPr>
          <w:p>
            <w:pPr>
              <w:spacing w:after="0"/>
              <w:rPr>
                <w:sz w:val="24"/>
                <w:szCs w:val="24"/>
                <w:color w:val="auto"/>
              </w:rPr>
            </w:pPr>
          </w:p>
        </w:tc>
        <w:tc>
          <w:tcPr>
            <w:tcW w:w="760" w:type="dxa"/>
            <w:vAlign w:val="bottom"/>
            <w:tcBorders>
              <w:bottom w:val="single" w:sz="8" w:color="auto"/>
            </w:tcBorders>
            <w:shd w:val="clear" w:color="auto" w:fill="D9D9D9"/>
          </w:tcPr>
          <w:p>
            <w:pPr>
              <w:spacing w:after="0"/>
              <w:rPr>
                <w:sz w:val="24"/>
                <w:szCs w:val="24"/>
                <w:color w:val="auto"/>
              </w:rPr>
            </w:pPr>
          </w:p>
        </w:tc>
        <w:tc>
          <w:tcPr>
            <w:tcW w:w="160" w:type="dxa"/>
            <w:vAlign w:val="bottom"/>
            <w:tcBorders>
              <w:bottom w:val="single" w:sz="8" w:color="auto"/>
              <w:right w:val="single" w:sz="8" w:color="D9D9D9"/>
            </w:tcBorders>
            <w:shd w:val="clear" w:color="auto" w:fill="D9D9D9"/>
          </w:tcPr>
          <w:p>
            <w:pPr>
              <w:spacing w:after="0"/>
              <w:rPr>
                <w:sz w:val="24"/>
                <w:szCs w:val="24"/>
                <w:color w:val="auto"/>
              </w:rPr>
            </w:pPr>
          </w:p>
        </w:tc>
        <w:tc>
          <w:tcPr>
            <w:tcW w:w="1040" w:type="dxa"/>
            <w:vAlign w:val="bottom"/>
            <w:tcBorders>
              <w:bottom w:val="single" w:sz="8" w:color="auto"/>
            </w:tcBorders>
            <w:shd w:val="clear" w:color="auto" w:fill="D9D9D9"/>
          </w:tcPr>
          <w:p>
            <w:pPr>
              <w:spacing w:after="0"/>
              <w:rPr>
                <w:sz w:val="24"/>
                <w:szCs w:val="24"/>
                <w:color w:val="auto"/>
              </w:rPr>
            </w:pPr>
          </w:p>
        </w:tc>
        <w:tc>
          <w:tcPr>
            <w:tcW w:w="340" w:type="dxa"/>
            <w:vAlign w:val="bottom"/>
            <w:tcBorders>
              <w:bottom w:val="single" w:sz="8" w:color="auto"/>
            </w:tcBorders>
            <w:shd w:val="clear" w:color="auto" w:fill="D9D9D9"/>
          </w:tcPr>
          <w:p>
            <w:pPr>
              <w:spacing w:after="0"/>
              <w:rPr>
                <w:sz w:val="24"/>
                <w:szCs w:val="24"/>
                <w:color w:val="auto"/>
              </w:rPr>
            </w:pPr>
          </w:p>
        </w:tc>
        <w:tc>
          <w:tcPr>
            <w:tcW w:w="1020" w:type="dxa"/>
            <w:vAlign w:val="bottom"/>
            <w:tcBorders>
              <w:bottom w:val="single" w:sz="8" w:color="auto"/>
            </w:tcBorders>
            <w:shd w:val="clear" w:color="auto" w:fill="D9D9D9"/>
          </w:tcPr>
          <w:p>
            <w:pPr>
              <w:spacing w:after="0"/>
              <w:rPr>
                <w:sz w:val="24"/>
                <w:szCs w:val="24"/>
                <w:color w:val="auto"/>
              </w:rPr>
            </w:pPr>
          </w:p>
        </w:tc>
        <w:tc>
          <w:tcPr>
            <w:tcW w:w="1580" w:type="dxa"/>
            <w:vAlign w:val="bottom"/>
            <w:tcBorders>
              <w:bottom w:val="single" w:sz="8" w:color="auto"/>
            </w:tcBorders>
            <w:gridSpan w:val="2"/>
            <w:shd w:val="clear" w:color="auto" w:fill="D9D9D9"/>
          </w:tcPr>
          <w:p>
            <w:pPr>
              <w:jc w:val="right"/>
              <w:ind w:right="592"/>
              <w:spacing w:after="0"/>
              <w:rPr>
                <w:sz w:val="20"/>
                <w:szCs w:val="20"/>
                <w:color w:val="auto"/>
              </w:rPr>
            </w:pPr>
            <w:r>
              <w:rPr>
                <w:rFonts w:ascii="Arial" w:cs="Arial" w:eastAsia="Arial" w:hAnsi="Arial"/>
                <w:sz w:val="18"/>
                <w:szCs w:val="18"/>
                <w:b w:val="1"/>
                <w:bCs w:val="1"/>
                <w:color w:val="auto"/>
                <w:w w:val="88"/>
              </w:rPr>
              <w:t>Year Ended</w:t>
            </w:r>
          </w:p>
        </w:tc>
        <w:tc>
          <w:tcPr>
            <w:tcW w:w="180" w:type="dxa"/>
            <w:vAlign w:val="bottom"/>
            <w:tcBorders>
              <w:bottom w:val="single" w:sz="8" w:color="auto"/>
            </w:tcBorders>
            <w:shd w:val="clear" w:color="auto" w:fill="D9D9D9"/>
          </w:tcPr>
          <w:p>
            <w:pPr>
              <w:spacing w:after="0"/>
              <w:rPr>
                <w:sz w:val="24"/>
                <w:szCs w:val="24"/>
                <w:color w:val="auto"/>
              </w:rPr>
            </w:pPr>
          </w:p>
        </w:tc>
        <w:tc>
          <w:tcPr>
            <w:tcW w:w="220" w:type="dxa"/>
            <w:vAlign w:val="bottom"/>
            <w:tcBorders>
              <w:bottom w:val="single" w:sz="8" w:color="auto"/>
            </w:tcBorders>
            <w:shd w:val="clear" w:color="auto" w:fill="D9D9D9"/>
          </w:tcPr>
          <w:p>
            <w:pPr>
              <w:spacing w:after="0"/>
              <w:rPr>
                <w:sz w:val="24"/>
                <w:szCs w:val="24"/>
                <w:color w:val="auto"/>
              </w:rPr>
            </w:pPr>
          </w:p>
        </w:tc>
        <w:tc>
          <w:tcPr>
            <w:tcW w:w="180" w:type="dxa"/>
            <w:vAlign w:val="bottom"/>
            <w:tcBorders>
              <w:bottom w:val="single" w:sz="8" w:color="auto"/>
            </w:tcBorders>
            <w:shd w:val="clear" w:color="auto" w:fill="D9D9D9"/>
          </w:tcPr>
          <w:p>
            <w:pPr>
              <w:spacing w:after="0"/>
              <w:rPr>
                <w:sz w:val="24"/>
                <w:szCs w:val="24"/>
                <w:color w:val="auto"/>
              </w:rPr>
            </w:pPr>
          </w:p>
        </w:tc>
        <w:tc>
          <w:tcPr>
            <w:tcW w:w="1080" w:type="dxa"/>
            <w:vAlign w:val="bottom"/>
            <w:tcBorders>
              <w:bottom w:val="single" w:sz="8" w:color="auto"/>
            </w:tcBorders>
            <w:shd w:val="clear" w:color="auto" w:fill="D9D9D9"/>
          </w:tcPr>
          <w:p>
            <w:pPr>
              <w:spacing w:after="0"/>
              <w:rPr>
                <w:sz w:val="24"/>
                <w:szCs w:val="24"/>
                <w:color w:val="auto"/>
              </w:rPr>
            </w:pPr>
          </w:p>
        </w:tc>
        <w:tc>
          <w:tcPr>
            <w:tcW w:w="1120" w:type="dxa"/>
            <w:vAlign w:val="bottom"/>
            <w:tcBorders>
              <w:bottom w:val="single" w:sz="8" w:color="auto"/>
            </w:tcBorders>
            <w:shd w:val="clear" w:color="auto" w:fill="D9D9D9"/>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3120" w:type="dxa"/>
            <w:vAlign w:val="bottom"/>
            <w:gridSpan w:val="2"/>
            <w:shd w:val="clear" w:color="auto" w:fill="D9D9D9"/>
          </w:tcPr>
          <w:p>
            <w:pPr>
              <w:ind w:left="80"/>
              <w:spacing w:after="0"/>
              <w:rPr>
                <w:sz w:val="20"/>
                <w:szCs w:val="20"/>
                <w:color w:val="auto"/>
              </w:rPr>
            </w:pPr>
            <w:r>
              <w:rPr>
                <w:rFonts w:ascii="Arial" w:cs="Arial" w:eastAsia="Arial" w:hAnsi="Arial"/>
                <w:sz w:val="18"/>
                <w:szCs w:val="18"/>
                <w:b w:val="1"/>
                <w:bCs w:val="1"/>
                <w:color w:val="auto"/>
              </w:rPr>
              <w:t>(In thousands, except percent</w:t>
            </w:r>
          </w:p>
        </w:tc>
        <w:tc>
          <w:tcPr>
            <w:tcW w:w="140" w:type="dxa"/>
            <w:vAlign w:val="bottom"/>
            <w:shd w:val="clear" w:color="auto" w:fill="D9D9D9"/>
          </w:tcPr>
          <w:p>
            <w:pPr>
              <w:spacing w:after="0"/>
              <w:rPr>
                <w:sz w:val="24"/>
                <w:szCs w:val="24"/>
                <w:color w:val="auto"/>
              </w:rPr>
            </w:pPr>
          </w:p>
        </w:tc>
        <w:tc>
          <w:tcPr>
            <w:tcW w:w="920" w:type="dxa"/>
            <w:vAlign w:val="bottom"/>
            <w:tcBorders>
              <w:right w:val="single" w:sz="8" w:color="D9D9D9"/>
            </w:tcBorders>
            <w:gridSpan w:val="2"/>
            <w:shd w:val="clear" w:color="auto" w:fill="D9D9D9"/>
          </w:tcPr>
          <w:p>
            <w:pPr>
              <w:jc w:val="right"/>
              <w:ind w:right="200"/>
              <w:spacing w:after="0"/>
              <w:rPr>
                <w:sz w:val="20"/>
                <w:szCs w:val="20"/>
                <w:color w:val="auto"/>
              </w:rPr>
            </w:pPr>
            <w:r>
              <w:rPr>
                <w:rFonts w:ascii="Arial" w:cs="Arial" w:eastAsia="Arial" w:hAnsi="Arial"/>
                <w:sz w:val="18"/>
                <w:szCs w:val="18"/>
                <w:b w:val="1"/>
                <w:bCs w:val="1"/>
                <w:color w:val="auto"/>
                <w:w w:val="99"/>
              </w:rPr>
              <w:t>Aug. 25,</w:t>
            </w:r>
          </w:p>
        </w:tc>
        <w:tc>
          <w:tcPr>
            <w:tcW w:w="1040" w:type="dxa"/>
            <w:vAlign w:val="bottom"/>
            <w:shd w:val="clear" w:color="auto" w:fill="D9D9D9"/>
          </w:tcPr>
          <w:p>
            <w:pPr>
              <w:jc w:val="right"/>
              <w:ind w:right="252"/>
              <w:spacing w:after="0"/>
              <w:rPr>
                <w:sz w:val="20"/>
                <w:szCs w:val="20"/>
                <w:color w:val="auto"/>
              </w:rPr>
            </w:pPr>
            <w:r>
              <w:rPr>
                <w:rFonts w:ascii="Arial" w:cs="Arial" w:eastAsia="Arial" w:hAnsi="Arial"/>
                <w:sz w:val="18"/>
                <w:szCs w:val="18"/>
                <w:b w:val="1"/>
                <w:bCs w:val="1"/>
                <w:color w:val="auto"/>
              </w:rPr>
              <w:t>% of</w:t>
            </w:r>
          </w:p>
        </w:tc>
        <w:tc>
          <w:tcPr>
            <w:tcW w:w="340" w:type="dxa"/>
            <w:vAlign w:val="bottom"/>
            <w:shd w:val="clear" w:color="auto" w:fill="D9D9D9"/>
          </w:tcPr>
          <w:p>
            <w:pPr>
              <w:spacing w:after="0"/>
              <w:rPr>
                <w:sz w:val="24"/>
                <w:szCs w:val="24"/>
                <w:color w:val="auto"/>
              </w:rPr>
            </w:pPr>
          </w:p>
        </w:tc>
        <w:tc>
          <w:tcPr>
            <w:tcW w:w="1020" w:type="dxa"/>
            <w:vAlign w:val="bottom"/>
            <w:shd w:val="clear" w:color="auto" w:fill="D9D9D9"/>
          </w:tcPr>
          <w:p>
            <w:pPr>
              <w:jc w:val="right"/>
              <w:spacing w:after="0"/>
              <w:rPr>
                <w:sz w:val="20"/>
                <w:szCs w:val="20"/>
                <w:color w:val="auto"/>
              </w:rPr>
            </w:pPr>
            <w:r>
              <w:rPr>
                <w:rFonts w:ascii="Arial" w:cs="Arial" w:eastAsia="Arial" w:hAnsi="Arial"/>
                <w:sz w:val="18"/>
                <w:szCs w:val="18"/>
                <w:b w:val="1"/>
                <w:bCs w:val="1"/>
                <w:color w:val="auto"/>
              </w:rPr>
              <w:t>Aug. 26,</w:t>
            </w:r>
          </w:p>
        </w:tc>
        <w:tc>
          <w:tcPr>
            <w:tcW w:w="700" w:type="dxa"/>
            <w:vAlign w:val="bottom"/>
            <w:shd w:val="clear" w:color="auto" w:fill="D9D9D9"/>
          </w:tcPr>
          <w:p>
            <w:pPr>
              <w:spacing w:after="0"/>
              <w:rPr>
                <w:sz w:val="24"/>
                <w:szCs w:val="24"/>
                <w:color w:val="auto"/>
              </w:rPr>
            </w:pPr>
          </w:p>
        </w:tc>
        <w:tc>
          <w:tcPr>
            <w:tcW w:w="880" w:type="dxa"/>
            <w:vAlign w:val="bottom"/>
            <w:shd w:val="clear" w:color="auto" w:fill="D9D9D9"/>
          </w:tcPr>
          <w:p>
            <w:pPr>
              <w:jc w:val="right"/>
              <w:ind w:right="352"/>
              <w:spacing w:after="0"/>
              <w:rPr>
                <w:sz w:val="20"/>
                <w:szCs w:val="20"/>
                <w:color w:val="auto"/>
              </w:rPr>
            </w:pPr>
            <w:r>
              <w:rPr>
                <w:rFonts w:ascii="Arial" w:cs="Arial" w:eastAsia="Arial" w:hAnsi="Arial"/>
                <w:sz w:val="18"/>
                <w:szCs w:val="18"/>
                <w:b w:val="1"/>
                <w:bCs w:val="1"/>
                <w:color w:val="auto"/>
              </w:rPr>
              <w:t>% of</w:t>
            </w:r>
          </w:p>
        </w:tc>
        <w:tc>
          <w:tcPr>
            <w:tcW w:w="180" w:type="dxa"/>
            <w:vAlign w:val="bottom"/>
            <w:shd w:val="clear" w:color="auto" w:fill="D9D9D9"/>
          </w:tcPr>
          <w:p>
            <w:pPr>
              <w:spacing w:after="0"/>
              <w:rPr>
                <w:sz w:val="24"/>
                <w:szCs w:val="24"/>
                <w:color w:val="auto"/>
              </w:rPr>
            </w:pPr>
          </w:p>
        </w:tc>
        <w:tc>
          <w:tcPr>
            <w:tcW w:w="220" w:type="dxa"/>
            <w:vAlign w:val="bottom"/>
            <w:shd w:val="clear" w:color="auto" w:fill="D9D9D9"/>
          </w:tcPr>
          <w:p>
            <w:pPr>
              <w:spacing w:after="0"/>
              <w:rPr>
                <w:sz w:val="24"/>
                <w:szCs w:val="24"/>
                <w:color w:val="auto"/>
              </w:rPr>
            </w:pPr>
          </w:p>
        </w:tc>
        <w:tc>
          <w:tcPr>
            <w:tcW w:w="180" w:type="dxa"/>
            <w:vAlign w:val="bottom"/>
            <w:shd w:val="clear" w:color="auto" w:fill="D9D9D9"/>
          </w:tcPr>
          <w:p>
            <w:pPr>
              <w:spacing w:after="0"/>
              <w:rPr>
                <w:sz w:val="24"/>
                <w:szCs w:val="24"/>
                <w:color w:val="auto"/>
              </w:rPr>
            </w:pPr>
          </w:p>
        </w:tc>
        <w:tc>
          <w:tcPr>
            <w:tcW w:w="1080" w:type="dxa"/>
            <w:vAlign w:val="bottom"/>
            <w:shd w:val="clear" w:color="auto" w:fill="D9D9D9"/>
          </w:tcPr>
          <w:p>
            <w:pPr>
              <w:jc w:val="right"/>
              <w:ind w:right="232"/>
              <w:spacing w:after="0"/>
              <w:rPr>
                <w:sz w:val="20"/>
                <w:szCs w:val="20"/>
                <w:color w:val="auto"/>
              </w:rPr>
            </w:pPr>
            <w:r>
              <w:rPr>
                <w:rFonts w:ascii="Arial" w:cs="Arial" w:eastAsia="Arial" w:hAnsi="Arial"/>
                <w:sz w:val="18"/>
                <w:szCs w:val="18"/>
                <w:b w:val="1"/>
                <w:bCs w:val="1"/>
                <w:color w:val="auto"/>
              </w:rPr>
              <w:t>Increase</w:t>
            </w:r>
          </w:p>
        </w:tc>
        <w:tc>
          <w:tcPr>
            <w:tcW w:w="1120" w:type="dxa"/>
            <w:vAlign w:val="bottom"/>
            <w:shd w:val="clear" w:color="auto" w:fill="D9D9D9"/>
          </w:tcPr>
          <w:p>
            <w:pPr>
              <w:jc w:val="right"/>
              <w:ind w:right="392"/>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920" w:type="dxa"/>
            <w:vAlign w:val="bottom"/>
            <w:tcBorders>
              <w:bottom w:val="single" w:sz="8" w:color="auto"/>
              <w:right w:val="single" w:sz="8" w:color="D9D9D9"/>
            </w:tcBorders>
            <w:shd w:val="clear" w:color="auto" w:fill="D9D9D9"/>
          </w:tcPr>
          <w:p>
            <w:pPr>
              <w:ind w:left="80"/>
              <w:spacing w:after="0"/>
              <w:rPr>
                <w:sz w:val="20"/>
                <w:szCs w:val="20"/>
                <w:color w:val="auto"/>
              </w:rPr>
            </w:pPr>
            <w:r>
              <w:rPr>
                <w:rFonts w:ascii="Arial" w:cs="Arial" w:eastAsia="Arial" w:hAnsi="Arial"/>
                <w:sz w:val="18"/>
                <w:szCs w:val="18"/>
                <w:b w:val="1"/>
                <w:bCs w:val="1"/>
                <w:color w:val="auto"/>
              </w:rPr>
              <w:t>and per share data)</w:t>
            </w:r>
          </w:p>
        </w:tc>
        <w:tc>
          <w:tcPr>
            <w:tcW w:w="1200" w:type="dxa"/>
            <w:vAlign w:val="bottom"/>
            <w:tcBorders>
              <w:bottom w:val="single" w:sz="8" w:color="auto"/>
            </w:tcBorders>
            <w:shd w:val="clear" w:color="auto" w:fill="D9D9D9"/>
          </w:tcPr>
          <w:p>
            <w:pPr>
              <w:spacing w:after="0"/>
              <w:rPr>
                <w:sz w:val="21"/>
                <w:szCs w:val="21"/>
                <w:color w:val="auto"/>
              </w:rPr>
            </w:pPr>
          </w:p>
        </w:tc>
        <w:tc>
          <w:tcPr>
            <w:tcW w:w="140" w:type="dxa"/>
            <w:vAlign w:val="bottom"/>
            <w:tcBorders>
              <w:bottom w:val="single" w:sz="8" w:color="auto"/>
            </w:tcBorders>
            <w:shd w:val="clear" w:color="auto" w:fill="D9D9D9"/>
          </w:tcPr>
          <w:p>
            <w:pPr>
              <w:spacing w:after="0"/>
              <w:rPr>
                <w:sz w:val="21"/>
                <w:szCs w:val="21"/>
                <w:color w:val="auto"/>
              </w:rPr>
            </w:pPr>
          </w:p>
        </w:tc>
        <w:tc>
          <w:tcPr>
            <w:tcW w:w="760" w:type="dxa"/>
            <w:vAlign w:val="bottom"/>
            <w:tcBorders>
              <w:bottom w:val="single" w:sz="8" w:color="auto"/>
            </w:tcBorders>
            <w:shd w:val="clear" w:color="auto" w:fill="D9D9D9"/>
          </w:tcPr>
          <w:p>
            <w:pPr>
              <w:jc w:val="right"/>
              <w:ind w:right="92"/>
              <w:spacing w:after="0"/>
              <w:rPr>
                <w:sz w:val="20"/>
                <w:szCs w:val="20"/>
                <w:color w:val="auto"/>
              </w:rPr>
            </w:pPr>
            <w:r>
              <w:rPr>
                <w:rFonts w:ascii="Arial" w:cs="Arial" w:eastAsia="Arial" w:hAnsi="Arial"/>
                <w:sz w:val="18"/>
                <w:szCs w:val="18"/>
                <w:b w:val="1"/>
                <w:bCs w:val="1"/>
                <w:color w:val="auto"/>
              </w:rPr>
              <w:t>2007</w:t>
            </w:r>
          </w:p>
        </w:tc>
        <w:tc>
          <w:tcPr>
            <w:tcW w:w="160" w:type="dxa"/>
            <w:vAlign w:val="bottom"/>
            <w:tcBorders>
              <w:bottom w:val="single" w:sz="8" w:color="auto"/>
              <w:right w:val="single" w:sz="8" w:color="D9D9D9"/>
            </w:tcBorders>
            <w:shd w:val="clear" w:color="auto" w:fill="D9D9D9"/>
          </w:tcPr>
          <w:p>
            <w:pPr>
              <w:spacing w:after="0"/>
              <w:rPr>
                <w:sz w:val="21"/>
                <w:szCs w:val="21"/>
                <w:color w:val="auto"/>
              </w:rPr>
            </w:pPr>
          </w:p>
        </w:tc>
        <w:tc>
          <w:tcPr>
            <w:tcW w:w="1040" w:type="dxa"/>
            <w:vAlign w:val="bottom"/>
            <w:tcBorders>
              <w:bottom w:val="single" w:sz="8" w:color="auto"/>
            </w:tcBorders>
            <w:shd w:val="clear" w:color="auto" w:fill="D9D9D9"/>
          </w:tcPr>
          <w:p>
            <w:pPr>
              <w:jc w:val="right"/>
              <w:ind w:right="72"/>
              <w:spacing w:after="0"/>
              <w:rPr>
                <w:sz w:val="20"/>
                <w:szCs w:val="20"/>
                <w:color w:val="auto"/>
              </w:rPr>
            </w:pPr>
            <w:r>
              <w:rPr>
                <w:rFonts w:ascii="Arial" w:cs="Arial" w:eastAsia="Arial" w:hAnsi="Arial"/>
                <w:sz w:val="18"/>
                <w:szCs w:val="18"/>
                <w:b w:val="1"/>
                <w:bCs w:val="1"/>
                <w:color w:val="auto"/>
              </w:rPr>
              <w:t>Revenues</w:t>
            </w:r>
          </w:p>
        </w:tc>
        <w:tc>
          <w:tcPr>
            <w:tcW w:w="1360" w:type="dxa"/>
            <w:vAlign w:val="bottom"/>
            <w:tcBorders>
              <w:bottom w:val="single" w:sz="8" w:color="auto"/>
            </w:tcBorders>
            <w:gridSpan w:val="2"/>
            <w:shd w:val="clear" w:color="auto" w:fill="D9D9D9"/>
          </w:tcPr>
          <w:p>
            <w:pPr>
              <w:ind w:left="880"/>
              <w:spacing w:after="0"/>
              <w:rPr>
                <w:sz w:val="20"/>
                <w:szCs w:val="20"/>
                <w:color w:val="auto"/>
              </w:rPr>
            </w:pPr>
            <w:r>
              <w:rPr>
                <w:rFonts w:ascii="Arial" w:cs="Arial" w:eastAsia="Arial" w:hAnsi="Arial"/>
                <w:sz w:val="18"/>
                <w:szCs w:val="18"/>
                <w:b w:val="1"/>
                <w:bCs w:val="1"/>
                <w:color w:val="auto"/>
              </w:rPr>
              <w:t>2006</w:t>
            </w:r>
          </w:p>
        </w:tc>
        <w:tc>
          <w:tcPr>
            <w:tcW w:w="1580" w:type="dxa"/>
            <w:vAlign w:val="bottom"/>
            <w:tcBorders>
              <w:bottom w:val="single" w:sz="8" w:color="auto"/>
            </w:tcBorders>
            <w:gridSpan w:val="2"/>
            <w:shd w:val="clear" w:color="auto" w:fill="D9D9D9"/>
          </w:tcPr>
          <w:p>
            <w:pPr>
              <w:jc w:val="right"/>
              <w:ind w:right="172"/>
              <w:spacing w:after="0"/>
              <w:rPr>
                <w:sz w:val="20"/>
                <w:szCs w:val="20"/>
                <w:color w:val="auto"/>
              </w:rPr>
            </w:pPr>
            <w:r>
              <w:rPr>
                <w:rFonts w:ascii="Arial" w:cs="Arial" w:eastAsia="Arial" w:hAnsi="Arial"/>
                <w:sz w:val="18"/>
                <w:szCs w:val="18"/>
                <w:b w:val="1"/>
                <w:bCs w:val="1"/>
                <w:color w:val="auto"/>
              </w:rPr>
              <w:t>Revenues</w:t>
            </w:r>
          </w:p>
        </w:tc>
        <w:tc>
          <w:tcPr>
            <w:tcW w:w="180" w:type="dxa"/>
            <w:vAlign w:val="bottom"/>
            <w:tcBorders>
              <w:bottom w:val="single" w:sz="8" w:color="auto"/>
            </w:tcBorders>
            <w:shd w:val="clear" w:color="auto" w:fill="D9D9D9"/>
          </w:tcPr>
          <w:p>
            <w:pPr>
              <w:spacing w:after="0"/>
              <w:rPr>
                <w:sz w:val="21"/>
                <w:szCs w:val="21"/>
                <w:color w:val="auto"/>
              </w:rPr>
            </w:pPr>
          </w:p>
        </w:tc>
        <w:tc>
          <w:tcPr>
            <w:tcW w:w="220" w:type="dxa"/>
            <w:vAlign w:val="bottom"/>
            <w:tcBorders>
              <w:bottom w:val="single" w:sz="8" w:color="auto"/>
            </w:tcBorders>
            <w:shd w:val="clear" w:color="auto" w:fill="D9D9D9"/>
          </w:tcPr>
          <w:p>
            <w:pPr>
              <w:spacing w:after="0"/>
              <w:rPr>
                <w:sz w:val="21"/>
                <w:szCs w:val="21"/>
                <w:color w:val="auto"/>
              </w:rPr>
            </w:pPr>
          </w:p>
        </w:tc>
        <w:tc>
          <w:tcPr>
            <w:tcW w:w="180" w:type="dxa"/>
            <w:vAlign w:val="bottom"/>
            <w:tcBorders>
              <w:bottom w:val="single" w:sz="8" w:color="auto"/>
            </w:tcBorders>
            <w:shd w:val="clear" w:color="auto" w:fill="D9D9D9"/>
          </w:tcPr>
          <w:p>
            <w:pPr>
              <w:spacing w:after="0"/>
              <w:rPr>
                <w:sz w:val="21"/>
                <w:szCs w:val="21"/>
                <w:color w:val="auto"/>
              </w:rPr>
            </w:pPr>
          </w:p>
        </w:tc>
        <w:tc>
          <w:tcPr>
            <w:tcW w:w="1080" w:type="dxa"/>
            <w:vAlign w:val="bottom"/>
            <w:tcBorders>
              <w:bottom w:val="single" w:sz="8" w:color="auto"/>
            </w:tcBorders>
            <w:shd w:val="clear" w:color="auto" w:fill="D9D9D9"/>
          </w:tcPr>
          <w:p>
            <w:pPr>
              <w:jc w:val="right"/>
              <w:ind w:right="152"/>
              <w:spacing w:after="0"/>
              <w:rPr>
                <w:sz w:val="20"/>
                <w:szCs w:val="20"/>
                <w:color w:val="auto"/>
              </w:rPr>
            </w:pPr>
            <w:r>
              <w:rPr>
                <w:rFonts w:ascii="Arial" w:cs="Arial" w:eastAsia="Arial" w:hAnsi="Arial"/>
                <w:sz w:val="18"/>
                <w:szCs w:val="18"/>
                <w:b w:val="1"/>
                <w:bCs w:val="1"/>
                <w:color w:val="auto"/>
                <w:w w:val="89"/>
              </w:rPr>
              <w:t>(Decrease)</w:t>
            </w:r>
          </w:p>
        </w:tc>
        <w:tc>
          <w:tcPr>
            <w:tcW w:w="1120" w:type="dxa"/>
            <w:vAlign w:val="bottom"/>
            <w:tcBorders>
              <w:bottom w:val="single" w:sz="8" w:color="auto"/>
            </w:tcBorders>
            <w:shd w:val="clear" w:color="auto" w:fill="D9D9D9"/>
          </w:tcPr>
          <w:p>
            <w:pPr>
              <w:jc w:val="right"/>
              <w:ind w:right="192"/>
              <w:spacing w:after="0"/>
              <w:rPr>
                <w:sz w:val="20"/>
                <w:szCs w:val="20"/>
                <w:color w:val="auto"/>
              </w:rPr>
            </w:pPr>
            <w:r>
              <w:rPr>
                <w:rFonts w:ascii="Arial" w:cs="Arial" w:eastAsia="Arial" w:hAnsi="Arial"/>
                <w:sz w:val="18"/>
                <w:szCs w:val="18"/>
                <w:b w:val="1"/>
                <w:bCs w:val="1"/>
                <w:color w:val="auto"/>
              </w:rPr>
              <w:t>Change</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4"/>
        </w:trPr>
        <w:tc>
          <w:tcPr>
            <w:tcW w:w="20" w:type="dxa"/>
            <w:vAlign w:val="bottom"/>
          </w:tcPr>
          <w:p>
            <w:pPr>
              <w:spacing w:after="0"/>
              <w:rPr>
                <w:sz w:val="24"/>
                <w:szCs w:val="24"/>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Net revenues</w:t>
            </w:r>
          </w:p>
        </w:tc>
        <w:tc>
          <w:tcPr>
            <w:tcW w:w="1200" w:type="dxa"/>
            <w:vAlign w:val="bottom"/>
          </w:tcPr>
          <w:p>
            <w:pPr>
              <w:spacing w:after="0"/>
              <w:rPr>
                <w:sz w:val="24"/>
                <w:szCs w:val="24"/>
                <w:color w:val="auto"/>
              </w:rPr>
            </w:pPr>
          </w:p>
        </w:tc>
        <w:tc>
          <w:tcPr>
            <w:tcW w:w="14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D9D9D9"/>
            </w:tcBorders>
            <w:gridSpan w:val="2"/>
            <w:shd w:val="clear" w:color="auto" w:fill="D9D9D9"/>
          </w:tcPr>
          <w:p>
            <w:pPr>
              <w:jc w:val="right"/>
              <w:ind w:right="60"/>
              <w:spacing w:after="0"/>
              <w:rPr>
                <w:sz w:val="20"/>
                <w:szCs w:val="20"/>
                <w:color w:val="auto"/>
              </w:rPr>
            </w:pPr>
            <w:r>
              <w:rPr>
                <w:rFonts w:ascii="Arial" w:cs="Arial" w:eastAsia="Arial" w:hAnsi="Arial"/>
                <w:sz w:val="18"/>
                <w:szCs w:val="18"/>
                <w:color w:val="auto"/>
              </w:rPr>
              <w:t>870,152</w:t>
            </w:r>
          </w:p>
        </w:tc>
        <w:tc>
          <w:tcPr>
            <w:tcW w:w="1040" w:type="dxa"/>
            <w:vAlign w:val="bottom"/>
            <w:shd w:val="clear" w:color="auto" w:fill="D9D9D9"/>
          </w:tcPr>
          <w:p>
            <w:pPr>
              <w:jc w:val="right"/>
              <w:ind w:right="412"/>
              <w:spacing w:after="0"/>
              <w:rPr>
                <w:sz w:val="20"/>
                <w:szCs w:val="20"/>
                <w:color w:val="auto"/>
              </w:rPr>
            </w:pPr>
            <w:r>
              <w:rPr>
                <w:rFonts w:ascii="Arial" w:cs="Arial" w:eastAsia="Arial" w:hAnsi="Arial"/>
                <w:sz w:val="18"/>
                <w:szCs w:val="18"/>
                <w:color w:val="auto"/>
              </w:rPr>
              <w:t>100.0</w:t>
            </w:r>
          </w:p>
        </w:tc>
        <w:tc>
          <w:tcPr>
            <w:tcW w:w="1360" w:type="dxa"/>
            <w:vAlign w:val="bottom"/>
            <w:gridSpan w:val="2"/>
          </w:tcPr>
          <w:p>
            <w:pPr>
              <w:jc w:val="right"/>
              <w:ind w:right="67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864,403</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100.0</w:t>
            </w: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5,749</w:t>
            </w:r>
          </w:p>
        </w:tc>
        <w:tc>
          <w:tcPr>
            <w:tcW w:w="1120" w:type="dxa"/>
            <w:vAlign w:val="bottom"/>
          </w:tcPr>
          <w:p>
            <w:pPr>
              <w:jc w:val="right"/>
              <w:ind w:right="552"/>
              <w:spacing w:after="0"/>
              <w:rPr>
                <w:sz w:val="20"/>
                <w:szCs w:val="20"/>
                <w:color w:val="auto"/>
              </w:rPr>
            </w:pPr>
            <w:r>
              <w:rPr>
                <w:rFonts w:ascii="Arial" w:cs="Arial" w:eastAsia="Arial" w:hAnsi="Arial"/>
                <w:sz w:val="18"/>
                <w:szCs w:val="18"/>
                <w:color w:val="auto"/>
              </w:rPr>
              <w:t>0.7</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Cost of goods sold</w:t>
            </w:r>
          </w:p>
        </w:tc>
        <w:tc>
          <w:tcPr>
            <w:tcW w:w="1200" w:type="dxa"/>
            <w:vAlign w:val="bottom"/>
          </w:tcPr>
          <w:p>
            <w:pPr>
              <w:spacing w:after="0"/>
              <w:rPr>
                <w:sz w:val="21"/>
                <w:szCs w:val="21"/>
                <w:color w:val="auto"/>
              </w:rPr>
            </w:pPr>
          </w:p>
        </w:tc>
        <w:tc>
          <w:tcPr>
            <w:tcW w:w="140" w:type="dxa"/>
            <w:vAlign w:val="bottom"/>
            <w:tcBorders>
              <w:bottom w:val="single" w:sz="8" w:color="auto"/>
            </w:tcBorders>
            <w:shd w:val="clear" w:color="auto" w:fill="D9D9D9"/>
          </w:tcPr>
          <w:p>
            <w:pPr>
              <w:spacing w:after="0"/>
              <w:rPr>
                <w:sz w:val="21"/>
                <w:szCs w:val="21"/>
                <w:color w:val="auto"/>
              </w:rPr>
            </w:pPr>
          </w:p>
        </w:tc>
        <w:tc>
          <w:tcPr>
            <w:tcW w:w="920" w:type="dxa"/>
            <w:vAlign w:val="bottom"/>
            <w:tcBorders>
              <w:bottom w:val="single" w:sz="8" w:color="auto"/>
              <w:right w:val="single" w:sz="8" w:color="D9D9D9"/>
            </w:tcBorders>
            <w:gridSpan w:val="2"/>
            <w:shd w:val="clear" w:color="auto" w:fill="D9D9D9"/>
          </w:tcPr>
          <w:p>
            <w:pPr>
              <w:jc w:val="right"/>
              <w:ind w:right="60"/>
              <w:spacing w:after="0"/>
              <w:rPr>
                <w:sz w:val="20"/>
                <w:szCs w:val="20"/>
                <w:color w:val="auto"/>
              </w:rPr>
            </w:pPr>
            <w:r>
              <w:rPr>
                <w:rFonts w:ascii="Arial" w:cs="Arial" w:eastAsia="Arial" w:hAnsi="Arial"/>
                <w:sz w:val="18"/>
                <w:szCs w:val="18"/>
                <w:color w:val="auto"/>
              </w:rPr>
              <w:t>770,955</w:t>
            </w:r>
          </w:p>
        </w:tc>
        <w:tc>
          <w:tcPr>
            <w:tcW w:w="1040" w:type="dxa"/>
            <w:vAlign w:val="bottom"/>
            <w:tcBorders>
              <w:bottom w:val="single" w:sz="8" w:color="auto"/>
            </w:tcBorders>
            <w:shd w:val="clear" w:color="auto" w:fill="D9D9D9"/>
          </w:tcPr>
          <w:p>
            <w:pPr>
              <w:jc w:val="right"/>
              <w:ind w:right="412"/>
              <w:spacing w:after="0"/>
              <w:rPr>
                <w:sz w:val="20"/>
                <w:szCs w:val="20"/>
                <w:color w:val="auto"/>
              </w:rPr>
            </w:pPr>
            <w:r>
              <w:rPr>
                <w:rFonts w:ascii="Arial" w:cs="Arial" w:eastAsia="Arial" w:hAnsi="Arial"/>
                <w:sz w:val="18"/>
                <w:szCs w:val="18"/>
                <w:color w:val="auto"/>
              </w:rPr>
              <w:t>88.6</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759,502</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87.9</w:t>
            </w:r>
          </w:p>
        </w:tc>
        <w:tc>
          <w:tcPr>
            <w:tcW w:w="1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11,453</w:t>
            </w:r>
          </w:p>
        </w:tc>
        <w:tc>
          <w:tcPr>
            <w:tcW w:w="112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Gross profit</w:t>
            </w:r>
          </w:p>
        </w:tc>
        <w:tc>
          <w:tcPr>
            <w:tcW w:w="1200" w:type="dxa"/>
            <w:vAlign w:val="bottom"/>
          </w:tcPr>
          <w:p>
            <w:pPr>
              <w:spacing w:after="0"/>
              <w:rPr>
                <w:sz w:val="19"/>
                <w:szCs w:val="19"/>
                <w:color w:val="auto"/>
              </w:rPr>
            </w:pPr>
          </w:p>
        </w:tc>
        <w:tc>
          <w:tcPr>
            <w:tcW w:w="140" w:type="dxa"/>
            <w:vAlign w:val="bottom"/>
            <w:tcBorders>
              <w:bottom w:val="single" w:sz="8" w:color="auto"/>
            </w:tcBorders>
            <w:shd w:val="clear" w:color="auto" w:fill="D9D9D9"/>
          </w:tcPr>
          <w:p>
            <w:pPr>
              <w:spacing w:after="0"/>
              <w:rPr>
                <w:sz w:val="19"/>
                <w:szCs w:val="19"/>
                <w:color w:val="auto"/>
              </w:rPr>
            </w:pPr>
          </w:p>
        </w:tc>
        <w:tc>
          <w:tcPr>
            <w:tcW w:w="920" w:type="dxa"/>
            <w:vAlign w:val="bottom"/>
            <w:tcBorders>
              <w:bottom w:val="single" w:sz="8" w:color="auto"/>
              <w:right w:val="single" w:sz="8" w:color="D9D9D9"/>
            </w:tcBorders>
            <w:gridSpan w:val="2"/>
            <w:shd w:val="clear" w:color="auto" w:fill="D9D9D9"/>
          </w:tcPr>
          <w:p>
            <w:pPr>
              <w:jc w:val="right"/>
              <w:ind w:right="60"/>
              <w:spacing w:after="0"/>
              <w:rPr>
                <w:sz w:val="20"/>
                <w:szCs w:val="20"/>
                <w:color w:val="auto"/>
              </w:rPr>
            </w:pPr>
            <w:r>
              <w:rPr>
                <w:rFonts w:ascii="Arial" w:cs="Arial" w:eastAsia="Arial" w:hAnsi="Arial"/>
                <w:sz w:val="18"/>
                <w:szCs w:val="18"/>
                <w:color w:val="auto"/>
              </w:rPr>
              <w:t>99,197</w:t>
            </w:r>
          </w:p>
        </w:tc>
        <w:tc>
          <w:tcPr>
            <w:tcW w:w="1040" w:type="dxa"/>
            <w:vAlign w:val="bottom"/>
            <w:tcBorders>
              <w:bottom w:val="single" w:sz="8" w:color="auto"/>
            </w:tcBorders>
            <w:shd w:val="clear" w:color="auto" w:fill="D9D9D9"/>
          </w:tcPr>
          <w:p>
            <w:pPr>
              <w:jc w:val="right"/>
              <w:ind w:right="432"/>
              <w:spacing w:after="0"/>
              <w:rPr>
                <w:sz w:val="20"/>
                <w:szCs w:val="20"/>
                <w:color w:val="auto"/>
              </w:rPr>
            </w:pPr>
            <w:r>
              <w:rPr>
                <w:rFonts w:ascii="Arial" w:cs="Arial" w:eastAsia="Arial" w:hAnsi="Arial"/>
                <w:sz w:val="18"/>
                <w:szCs w:val="18"/>
                <w:color w:val="auto"/>
              </w:rPr>
              <w:t>11.4</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104,901</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12.1</w:t>
            </w: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(5,704)</w:t>
            </w: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Selling</w:t>
            </w:r>
          </w:p>
        </w:tc>
        <w:tc>
          <w:tcPr>
            <w:tcW w:w="1200" w:type="dxa"/>
            <w:vAlign w:val="bottom"/>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920" w:type="dxa"/>
            <w:vAlign w:val="bottom"/>
            <w:tcBorders>
              <w:right w:val="single" w:sz="8" w:color="D9D9D9"/>
            </w:tcBorders>
            <w:gridSpan w:val="2"/>
            <w:shd w:val="clear" w:color="auto" w:fill="D9D9D9"/>
          </w:tcPr>
          <w:p>
            <w:pPr>
              <w:jc w:val="right"/>
              <w:ind w:right="60"/>
              <w:spacing w:after="0"/>
              <w:rPr>
                <w:sz w:val="20"/>
                <w:szCs w:val="20"/>
                <w:color w:val="auto"/>
              </w:rPr>
            </w:pPr>
            <w:r>
              <w:rPr>
                <w:rFonts w:ascii="Arial" w:cs="Arial" w:eastAsia="Arial" w:hAnsi="Arial"/>
                <w:sz w:val="18"/>
                <w:szCs w:val="18"/>
                <w:color w:val="auto"/>
              </w:rPr>
              <w:t>19,865</w:t>
            </w:r>
          </w:p>
        </w:tc>
        <w:tc>
          <w:tcPr>
            <w:tcW w:w="1040" w:type="dxa"/>
            <w:vAlign w:val="bottom"/>
            <w:shd w:val="clear" w:color="auto" w:fill="D9D9D9"/>
          </w:tcPr>
          <w:p>
            <w:pPr>
              <w:jc w:val="right"/>
              <w:ind w:right="412"/>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19,619</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246</w:t>
            </w:r>
          </w:p>
        </w:tc>
        <w:tc>
          <w:tcPr>
            <w:tcW w:w="1120" w:type="dxa"/>
            <w:vAlign w:val="bottom"/>
          </w:tcPr>
          <w:p>
            <w:pPr>
              <w:jc w:val="right"/>
              <w:ind w:right="552"/>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20" w:type="dxa"/>
            <w:vAlign w:val="bottom"/>
          </w:tcPr>
          <w:p>
            <w:pPr>
              <w:spacing w:after="0"/>
              <w:rPr>
                <w:sz w:val="20"/>
                <w:szCs w:val="20"/>
                <w:color w:val="auto"/>
              </w:rPr>
            </w:pPr>
            <w:r>
              <w:rPr>
                <w:rFonts w:ascii="Arial" w:cs="Arial" w:eastAsia="Arial" w:hAnsi="Arial"/>
                <w:sz w:val="18"/>
                <w:szCs w:val="18"/>
                <w:color w:val="auto"/>
                <w:w w:val="87"/>
              </w:rPr>
              <w:t>General and administrative</w:t>
            </w:r>
          </w:p>
        </w:tc>
        <w:tc>
          <w:tcPr>
            <w:tcW w:w="1200" w:type="dxa"/>
            <w:vAlign w:val="bottom"/>
          </w:tcPr>
          <w:p>
            <w:pPr>
              <w:spacing w:after="0"/>
              <w:rPr>
                <w:sz w:val="21"/>
                <w:szCs w:val="21"/>
                <w:color w:val="auto"/>
              </w:rPr>
            </w:pPr>
          </w:p>
        </w:tc>
        <w:tc>
          <w:tcPr>
            <w:tcW w:w="140" w:type="dxa"/>
            <w:vAlign w:val="bottom"/>
            <w:tcBorders>
              <w:bottom w:val="single" w:sz="8" w:color="auto"/>
            </w:tcBorders>
            <w:shd w:val="clear" w:color="auto" w:fill="D9D9D9"/>
          </w:tcPr>
          <w:p>
            <w:pPr>
              <w:spacing w:after="0"/>
              <w:rPr>
                <w:sz w:val="21"/>
                <w:szCs w:val="21"/>
                <w:color w:val="auto"/>
              </w:rPr>
            </w:pPr>
          </w:p>
        </w:tc>
        <w:tc>
          <w:tcPr>
            <w:tcW w:w="920" w:type="dxa"/>
            <w:vAlign w:val="bottom"/>
            <w:tcBorders>
              <w:bottom w:val="single" w:sz="8" w:color="auto"/>
              <w:right w:val="single" w:sz="8" w:color="D9D9D9"/>
            </w:tcBorders>
            <w:gridSpan w:val="2"/>
            <w:shd w:val="clear" w:color="auto" w:fill="D9D9D9"/>
          </w:tcPr>
          <w:p>
            <w:pPr>
              <w:jc w:val="right"/>
              <w:ind w:right="60"/>
              <w:spacing w:after="0"/>
              <w:rPr>
                <w:sz w:val="20"/>
                <w:szCs w:val="20"/>
                <w:color w:val="auto"/>
              </w:rPr>
            </w:pPr>
            <w:r>
              <w:rPr>
                <w:rFonts w:ascii="Arial" w:cs="Arial" w:eastAsia="Arial" w:hAnsi="Arial"/>
                <w:sz w:val="18"/>
                <w:szCs w:val="18"/>
                <w:color w:val="auto"/>
              </w:rPr>
              <w:t>24,446</w:t>
            </w:r>
          </w:p>
        </w:tc>
        <w:tc>
          <w:tcPr>
            <w:tcW w:w="1040" w:type="dxa"/>
            <w:vAlign w:val="bottom"/>
            <w:tcBorders>
              <w:bottom w:val="single" w:sz="8" w:color="auto"/>
            </w:tcBorders>
            <w:shd w:val="clear" w:color="auto" w:fill="D9D9D9"/>
          </w:tcPr>
          <w:p>
            <w:pPr>
              <w:jc w:val="right"/>
              <w:ind w:right="412"/>
              <w:spacing w:after="0"/>
              <w:rPr>
                <w:sz w:val="20"/>
                <w:szCs w:val="20"/>
                <w:color w:val="auto"/>
              </w:rPr>
            </w:pPr>
            <w:r>
              <w:rPr>
                <w:rFonts w:ascii="Arial" w:cs="Arial" w:eastAsia="Arial" w:hAnsi="Arial"/>
                <w:sz w:val="18"/>
                <w:szCs w:val="18"/>
                <w:color w:val="auto"/>
              </w:rPr>
              <w:t>2.8</w:t>
            </w: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22,184</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2.6</w:t>
            </w:r>
          </w:p>
        </w:tc>
        <w:tc>
          <w:tcPr>
            <w:tcW w:w="1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2,262</w:t>
            </w:r>
          </w:p>
        </w:tc>
        <w:tc>
          <w:tcPr>
            <w:tcW w:w="112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Operating expenses</w:t>
            </w:r>
          </w:p>
        </w:tc>
        <w:tc>
          <w:tcPr>
            <w:tcW w:w="1200" w:type="dxa"/>
            <w:vAlign w:val="bottom"/>
          </w:tcPr>
          <w:p>
            <w:pPr>
              <w:spacing w:after="0"/>
              <w:rPr>
                <w:sz w:val="19"/>
                <w:szCs w:val="19"/>
                <w:color w:val="auto"/>
              </w:rPr>
            </w:pPr>
          </w:p>
        </w:tc>
        <w:tc>
          <w:tcPr>
            <w:tcW w:w="140" w:type="dxa"/>
            <w:vAlign w:val="bottom"/>
            <w:tcBorders>
              <w:bottom w:val="single" w:sz="8" w:color="auto"/>
            </w:tcBorders>
            <w:shd w:val="clear" w:color="auto" w:fill="D9D9D9"/>
          </w:tcPr>
          <w:p>
            <w:pPr>
              <w:spacing w:after="0"/>
              <w:rPr>
                <w:sz w:val="19"/>
                <w:szCs w:val="19"/>
                <w:color w:val="auto"/>
              </w:rPr>
            </w:pPr>
          </w:p>
        </w:tc>
        <w:tc>
          <w:tcPr>
            <w:tcW w:w="920" w:type="dxa"/>
            <w:vAlign w:val="bottom"/>
            <w:tcBorders>
              <w:bottom w:val="single" w:sz="8" w:color="auto"/>
              <w:right w:val="single" w:sz="8" w:color="D9D9D9"/>
            </w:tcBorders>
            <w:gridSpan w:val="2"/>
            <w:shd w:val="clear" w:color="auto" w:fill="D9D9D9"/>
          </w:tcPr>
          <w:p>
            <w:pPr>
              <w:jc w:val="right"/>
              <w:ind w:right="60"/>
              <w:spacing w:after="0"/>
              <w:rPr>
                <w:sz w:val="20"/>
                <w:szCs w:val="20"/>
                <w:color w:val="auto"/>
              </w:rPr>
            </w:pPr>
            <w:r>
              <w:rPr>
                <w:rFonts w:ascii="Arial" w:cs="Arial" w:eastAsia="Arial" w:hAnsi="Arial"/>
                <w:sz w:val="18"/>
                <w:szCs w:val="18"/>
                <w:color w:val="auto"/>
              </w:rPr>
              <w:t>44,311</w:t>
            </w:r>
          </w:p>
        </w:tc>
        <w:tc>
          <w:tcPr>
            <w:tcW w:w="1040" w:type="dxa"/>
            <w:vAlign w:val="bottom"/>
            <w:tcBorders>
              <w:bottom w:val="single" w:sz="8" w:color="auto"/>
            </w:tcBorders>
            <w:shd w:val="clear" w:color="auto" w:fill="D9D9D9"/>
          </w:tcPr>
          <w:p>
            <w:pPr>
              <w:jc w:val="right"/>
              <w:ind w:right="412"/>
              <w:spacing w:after="0"/>
              <w:rPr>
                <w:sz w:val="20"/>
                <w:szCs w:val="20"/>
                <w:color w:val="auto"/>
              </w:rPr>
            </w:pPr>
            <w:r>
              <w:rPr>
                <w:rFonts w:ascii="Arial" w:cs="Arial" w:eastAsia="Arial" w:hAnsi="Arial"/>
                <w:sz w:val="18"/>
                <w:szCs w:val="18"/>
                <w:color w:val="auto"/>
              </w:rPr>
              <w:t>5.1</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41,803</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4.8</w:t>
            </w: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2,508</w:t>
            </w:r>
          </w:p>
        </w:tc>
        <w:tc>
          <w:tcPr>
            <w:tcW w:w="112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Operating income</w:t>
            </w:r>
          </w:p>
        </w:tc>
        <w:tc>
          <w:tcPr>
            <w:tcW w:w="1200" w:type="dxa"/>
            <w:vAlign w:val="bottom"/>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920" w:type="dxa"/>
            <w:vAlign w:val="bottom"/>
            <w:tcBorders>
              <w:right w:val="single" w:sz="8" w:color="D9D9D9"/>
            </w:tcBorders>
            <w:gridSpan w:val="2"/>
            <w:shd w:val="clear" w:color="auto" w:fill="D9D9D9"/>
          </w:tcPr>
          <w:p>
            <w:pPr>
              <w:jc w:val="right"/>
              <w:ind w:right="60"/>
              <w:spacing w:after="0"/>
              <w:rPr>
                <w:sz w:val="20"/>
                <w:szCs w:val="20"/>
                <w:color w:val="auto"/>
              </w:rPr>
            </w:pPr>
            <w:r>
              <w:rPr>
                <w:rFonts w:ascii="Arial" w:cs="Arial" w:eastAsia="Arial" w:hAnsi="Arial"/>
                <w:sz w:val="18"/>
                <w:szCs w:val="18"/>
                <w:color w:val="auto"/>
              </w:rPr>
              <w:t>54,886</w:t>
            </w:r>
          </w:p>
        </w:tc>
        <w:tc>
          <w:tcPr>
            <w:tcW w:w="1040" w:type="dxa"/>
            <w:vAlign w:val="bottom"/>
            <w:shd w:val="clear" w:color="auto" w:fill="D9D9D9"/>
          </w:tcPr>
          <w:p>
            <w:pPr>
              <w:jc w:val="right"/>
              <w:ind w:right="412"/>
              <w:spacing w:after="0"/>
              <w:rPr>
                <w:sz w:val="20"/>
                <w:szCs w:val="20"/>
                <w:color w:val="auto"/>
              </w:rPr>
            </w:pPr>
            <w:r>
              <w:rPr>
                <w:rFonts w:ascii="Arial" w:cs="Arial" w:eastAsia="Arial" w:hAnsi="Arial"/>
                <w:sz w:val="18"/>
                <w:szCs w:val="18"/>
                <w:color w:val="auto"/>
              </w:rPr>
              <w:t>6.3</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63,098</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(8,212)</w:t>
            </w:r>
          </w:p>
        </w:tc>
        <w:tc>
          <w:tcPr>
            <w:tcW w:w="1120" w:type="dxa"/>
            <w:vAlign w:val="bottom"/>
          </w:tcPr>
          <w:p>
            <w:pPr>
              <w:jc w:val="right"/>
              <w:ind w:right="492"/>
              <w:spacing w:after="0"/>
              <w:rPr>
                <w:sz w:val="20"/>
                <w:szCs w:val="20"/>
                <w:color w:val="auto"/>
              </w:rPr>
            </w:pPr>
            <w:r>
              <w:rPr>
                <w:rFonts w:ascii="Arial" w:cs="Arial" w:eastAsia="Arial" w:hAnsi="Arial"/>
                <w:sz w:val="18"/>
                <w:szCs w:val="18"/>
                <w:color w:val="auto"/>
              </w:rPr>
              <w:t>(13.0)</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Financial income</w:t>
            </w:r>
          </w:p>
        </w:tc>
        <w:tc>
          <w:tcPr>
            <w:tcW w:w="1200" w:type="dxa"/>
            <w:vAlign w:val="bottom"/>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920" w:type="dxa"/>
            <w:vAlign w:val="bottom"/>
            <w:tcBorders>
              <w:right w:val="single" w:sz="8" w:color="D9D9D9"/>
            </w:tcBorders>
            <w:gridSpan w:val="2"/>
            <w:shd w:val="clear" w:color="auto" w:fill="D9D9D9"/>
          </w:tcPr>
          <w:p>
            <w:pPr>
              <w:jc w:val="right"/>
              <w:ind w:right="60"/>
              <w:spacing w:after="0"/>
              <w:rPr>
                <w:sz w:val="20"/>
                <w:szCs w:val="20"/>
                <w:color w:val="auto"/>
              </w:rPr>
            </w:pPr>
            <w:r>
              <w:rPr>
                <w:rFonts w:ascii="Arial" w:cs="Arial" w:eastAsia="Arial" w:hAnsi="Arial"/>
                <w:sz w:val="18"/>
                <w:szCs w:val="18"/>
                <w:color w:val="auto"/>
              </w:rPr>
              <w:t>6,523</w:t>
            </w:r>
          </w:p>
        </w:tc>
        <w:tc>
          <w:tcPr>
            <w:tcW w:w="1040" w:type="dxa"/>
            <w:vAlign w:val="bottom"/>
            <w:shd w:val="clear" w:color="auto" w:fill="D9D9D9"/>
          </w:tcPr>
          <w:p>
            <w:pPr>
              <w:jc w:val="right"/>
              <w:ind w:right="412"/>
              <w:spacing w:after="0"/>
              <w:rPr>
                <w:sz w:val="20"/>
                <w:szCs w:val="20"/>
                <w:color w:val="auto"/>
              </w:rPr>
            </w:pPr>
            <w:r>
              <w:rPr>
                <w:rFonts w:ascii="Arial" w:cs="Arial" w:eastAsia="Arial" w:hAnsi="Arial"/>
                <w:sz w:val="18"/>
                <w:szCs w:val="18"/>
                <w:color w:val="auto"/>
              </w:rPr>
              <w:t>0.8</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5,097</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1,426</w:t>
            </w:r>
          </w:p>
        </w:tc>
        <w:tc>
          <w:tcPr>
            <w:tcW w:w="1120" w:type="dxa"/>
            <w:vAlign w:val="bottom"/>
          </w:tcPr>
          <w:p>
            <w:pPr>
              <w:jc w:val="right"/>
              <w:ind w:right="552"/>
              <w:spacing w:after="0"/>
              <w:rPr>
                <w:sz w:val="20"/>
                <w:szCs w:val="20"/>
                <w:color w:val="auto"/>
              </w:rPr>
            </w:pPr>
            <w:r>
              <w:rPr>
                <w:rFonts w:ascii="Arial" w:cs="Arial" w:eastAsia="Arial" w:hAnsi="Arial"/>
                <w:sz w:val="18"/>
                <w:szCs w:val="18"/>
                <w:color w:val="auto"/>
              </w:rPr>
              <w:t>28.0</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Provision for taxes</w:t>
            </w:r>
          </w:p>
        </w:tc>
        <w:tc>
          <w:tcPr>
            <w:tcW w:w="1200" w:type="dxa"/>
            <w:vAlign w:val="bottom"/>
          </w:tcPr>
          <w:p>
            <w:pPr>
              <w:spacing w:after="0"/>
              <w:rPr>
                <w:sz w:val="24"/>
                <w:szCs w:val="24"/>
                <w:color w:val="auto"/>
              </w:rPr>
            </w:pPr>
          </w:p>
        </w:tc>
        <w:tc>
          <w:tcPr>
            <w:tcW w:w="140" w:type="dxa"/>
            <w:vAlign w:val="bottom"/>
            <w:tcBorders>
              <w:bottom w:val="single" w:sz="8" w:color="auto"/>
            </w:tcBorders>
            <w:shd w:val="clear" w:color="auto" w:fill="D9D9D9"/>
          </w:tcPr>
          <w:p>
            <w:pPr>
              <w:spacing w:after="0"/>
              <w:rPr>
                <w:sz w:val="24"/>
                <w:szCs w:val="24"/>
                <w:color w:val="auto"/>
              </w:rPr>
            </w:pPr>
          </w:p>
        </w:tc>
        <w:tc>
          <w:tcPr>
            <w:tcW w:w="920" w:type="dxa"/>
            <w:vAlign w:val="bottom"/>
            <w:tcBorders>
              <w:bottom w:val="single" w:sz="8" w:color="auto"/>
              <w:right w:val="single" w:sz="8" w:color="D9D9D9"/>
            </w:tcBorders>
            <w:gridSpan w:val="2"/>
            <w:shd w:val="clear" w:color="auto" w:fill="D9D9D9"/>
          </w:tcPr>
          <w:p>
            <w:pPr>
              <w:jc w:val="right"/>
              <w:ind w:right="60"/>
              <w:spacing w:after="0"/>
              <w:rPr>
                <w:sz w:val="20"/>
                <w:szCs w:val="20"/>
                <w:color w:val="auto"/>
              </w:rPr>
            </w:pPr>
            <w:r>
              <w:rPr>
                <w:rFonts w:ascii="Arial" w:cs="Arial" w:eastAsia="Arial" w:hAnsi="Arial"/>
                <w:sz w:val="18"/>
                <w:szCs w:val="18"/>
                <w:color w:val="auto"/>
              </w:rPr>
              <w:t>19,845</w:t>
            </w:r>
          </w:p>
        </w:tc>
        <w:tc>
          <w:tcPr>
            <w:tcW w:w="1040" w:type="dxa"/>
            <w:vAlign w:val="bottom"/>
            <w:tcBorders>
              <w:bottom w:val="single" w:sz="8" w:color="auto"/>
            </w:tcBorders>
            <w:shd w:val="clear" w:color="auto" w:fill="D9D9D9"/>
          </w:tcPr>
          <w:p>
            <w:pPr>
              <w:jc w:val="right"/>
              <w:ind w:right="412"/>
              <w:spacing w:after="0"/>
              <w:rPr>
                <w:sz w:val="20"/>
                <w:szCs w:val="20"/>
                <w:color w:val="auto"/>
              </w:rPr>
            </w:pPr>
            <w:r>
              <w:rPr>
                <w:rFonts w:ascii="Arial" w:cs="Arial" w:eastAsia="Arial" w:hAnsi="Arial"/>
                <w:sz w:val="18"/>
                <w:szCs w:val="18"/>
                <w:color w:val="auto"/>
              </w:rPr>
              <w:t>2.3</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23,451</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2.7</w:t>
            </w: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(3,606)</w:t>
            </w: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color w:val="auto"/>
              </w:rPr>
              <w:t>(15.4)</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20" w:type="dxa"/>
            <w:vAlign w:val="bottom"/>
          </w:tcPr>
          <w:p>
            <w:pPr>
              <w:spacing w:after="0"/>
              <w:rPr>
                <w:sz w:val="24"/>
                <w:szCs w:val="24"/>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Net income</w:t>
            </w:r>
          </w:p>
        </w:tc>
        <w:tc>
          <w:tcPr>
            <w:tcW w:w="1200" w:type="dxa"/>
            <w:vAlign w:val="bottom"/>
          </w:tcPr>
          <w:p>
            <w:pPr>
              <w:spacing w:after="0"/>
              <w:rPr>
                <w:sz w:val="24"/>
                <w:szCs w:val="24"/>
                <w:color w:val="auto"/>
              </w:rPr>
            </w:pPr>
          </w:p>
        </w:tc>
        <w:tc>
          <w:tcPr>
            <w:tcW w:w="1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D9D9D9"/>
            </w:tcBorders>
            <w:gridSpan w:val="2"/>
            <w:shd w:val="clear" w:color="auto" w:fill="D9D9D9"/>
          </w:tcPr>
          <w:p>
            <w:pPr>
              <w:jc w:val="right"/>
              <w:ind w:right="60"/>
              <w:spacing w:after="0"/>
              <w:rPr>
                <w:sz w:val="20"/>
                <w:szCs w:val="20"/>
                <w:color w:val="auto"/>
              </w:rPr>
            </w:pPr>
            <w:r>
              <w:rPr>
                <w:rFonts w:ascii="Arial" w:cs="Arial" w:eastAsia="Arial" w:hAnsi="Arial"/>
                <w:sz w:val="18"/>
                <w:szCs w:val="18"/>
                <w:color w:val="auto"/>
              </w:rPr>
              <w:t>41,564</w:t>
            </w:r>
          </w:p>
        </w:tc>
        <w:tc>
          <w:tcPr>
            <w:tcW w:w="1040" w:type="dxa"/>
            <w:vAlign w:val="bottom"/>
            <w:tcBorders>
              <w:bottom w:val="single" w:sz="8" w:color="auto"/>
            </w:tcBorders>
            <w:shd w:val="clear" w:color="auto" w:fill="D9D9D9"/>
          </w:tcPr>
          <w:p>
            <w:pPr>
              <w:jc w:val="right"/>
              <w:ind w:right="412"/>
              <w:spacing w:after="0"/>
              <w:rPr>
                <w:sz w:val="20"/>
                <w:szCs w:val="20"/>
                <w:color w:val="auto"/>
              </w:rPr>
            </w:pPr>
            <w:r>
              <w:rPr>
                <w:rFonts w:ascii="Arial" w:cs="Arial" w:eastAsia="Arial" w:hAnsi="Arial"/>
                <w:sz w:val="18"/>
                <w:szCs w:val="18"/>
                <w:color w:val="auto"/>
              </w:rPr>
              <w:t>4.8</w:t>
            </w:r>
          </w:p>
        </w:tc>
        <w:tc>
          <w:tcPr>
            <w:tcW w:w="1360" w:type="dxa"/>
            <w:vAlign w:val="bottom"/>
            <w:tcBorders>
              <w:bottom w:val="single" w:sz="8" w:color="auto"/>
            </w:tcBorders>
            <w:gridSpan w:val="2"/>
          </w:tcPr>
          <w:p>
            <w:pPr>
              <w:jc w:val="right"/>
              <w:ind w:right="672"/>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44,744</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5.2</w:t>
            </w:r>
          </w:p>
        </w:tc>
        <w:tc>
          <w:tcPr>
            <w:tcW w:w="5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(3,180)</w:t>
            </w:r>
          </w:p>
        </w:tc>
        <w:tc>
          <w:tcPr>
            <w:tcW w:w="112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color w:val="auto"/>
              </w:rPr>
              <w:t>(7.1)</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1920" w:type="dxa"/>
            <w:vAlign w:val="bottom"/>
          </w:tcPr>
          <w:p>
            <w:pPr>
              <w:spacing w:after="0"/>
              <w:rPr>
                <w:sz w:val="20"/>
                <w:szCs w:val="20"/>
                <w:color w:val="auto"/>
              </w:rPr>
            </w:pPr>
            <w:r>
              <w:rPr>
                <w:rFonts w:ascii="Arial" w:cs="Arial" w:eastAsia="Arial" w:hAnsi="Arial"/>
                <w:sz w:val="18"/>
                <w:szCs w:val="18"/>
                <w:color w:val="auto"/>
                <w:w w:val="93"/>
              </w:rPr>
              <w:t>Diluted income per share</w:t>
            </w:r>
          </w:p>
        </w:tc>
        <w:tc>
          <w:tcPr>
            <w:tcW w:w="1200" w:type="dxa"/>
            <w:vAlign w:val="bottom"/>
          </w:tcPr>
          <w:p>
            <w:pPr>
              <w:spacing w:after="0"/>
              <w:rPr>
                <w:sz w:val="24"/>
                <w:szCs w:val="24"/>
                <w:color w:val="auto"/>
              </w:rPr>
            </w:pPr>
          </w:p>
        </w:tc>
        <w:tc>
          <w:tcPr>
            <w:tcW w:w="14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D9D9D9"/>
            </w:tcBorders>
            <w:gridSpan w:val="2"/>
            <w:shd w:val="clear" w:color="auto" w:fill="D9D9D9"/>
          </w:tcPr>
          <w:p>
            <w:pPr>
              <w:jc w:val="right"/>
              <w:ind w:right="60"/>
              <w:spacing w:after="0"/>
              <w:rPr>
                <w:sz w:val="20"/>
                <w:szCs w:val="20"/>
                <w:color w:val="auto"/>
              </w:rPr>
            </w:pPr>
            <w:r>
              <w:rPr>
                <w:rFonts w:ascii="Arial" w:cs="Arial" w:eastAsia="Arial" w:hAnsi="Arial"/>
                <w:sz w:val="18"/>
                <w:szCs w:val="18"/>
                <w:color w:val="auto"/>
              </w:rPr>
              <w:t>1.32</w:t>
            </w:r>
          </w:p>
        </w:tc>
        <w:tc>
          <w:tcPr>
            <w:tcW w:w="1040" w:type="dxa"/>
            <w:vAlign w:val="bottom"/>
          </w:tcPr>
          <w:p>
            <w:pPr>
              <w:spacing w:after="0"/>
              <w:rPr>
                <w:sz w:val="24"/>
                <w:szCs w:val="24"/>
                <w:color w:val="auto"/>
              </w:rPr>
            </w:pPr>
          </w:p>
        </w:tc>
        <w:tc>
          <w:tcPr>
            <w:tcW w:w="1360" w:type="dxa"/>
            <w:vAlign w:val="bottom"/>
            <w:gridSpan w:val="2"/>
          </w:tcPr>
          <w:p>
            <w:pPr>
              <w:jc w:val="right"/>
              <w:ind w:right="67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1.37</w:t>
            </w:r>
          </w:p>
        </w:tc>
        <w:tc>
          <w:tcPr>
            <w:tcW w:w="880" w:type="dxa"/>
            <w:vAlign w:val="bottom"/>
          </w:tcPr>
          <w:p>
            <w:pPr>
              <w:spacing w:after="0"/>
              <w:rPr>
                <w:sz w:val="24"/>
                <w:szCs w:val="24"/>
                <w:color w:val="auto"/>
              </w:rPr>
            </w:pP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(0.05)</w:t>
            </w:r>
          </w:p>
        </w:tc>
        <w:tc>
          <w:tcPr>
            <w:tcW w:w="1120" w:type="dxa"/>
            <w:vAlign w:val="bottom"/>
          </w:tcPr>
          <w:p>
            <w:pPr>
              <w:jc w:val="right"/>
              <w:ind w:right="492"/>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w w:val="95"/>
              </w:rPr>
              <w:t>Fully diluted average shares outstanding</w:t>
            </w:r>
          </w:p>
        </w:tc>
        <w:tc>
          <w:tcPr>
            <w:tcW w:w="140" w:type="dxa"/>
            <w:vAlign w:val="bottom"/>
            <w:tcBorders>
              <w:top w:val="single" w:sz="8" w:color="auto"/>
              <w:bottom w:val="single" w:sz="8" w:color="auto"/>
            </w:tcBorders>
            <w:shd w:val="clear" w:color="auto" w:fill="D9D9D9"/>
          </w:tcPr>
          <w:p>
            <w:pPr>
              <w:spacing w:after="0"/>
              <w:rPr>
                <w:sz w:val="24"/>
                <w:szCs w:val="24"/>
                <w:color w:val="auto"/>
              </w:rPr>
            </w:pPr>
          </w:p>
        </w:tc>
        <w:tc>
          <w:tcPr>
            <w:tcW w:w="920" w:type="dxa"/>
            <w:vAlign w:val="bottom"/>
            <w:tcBorders>
              <w:top w:val="single" w:sz="8" w:color="auto"/>
              <w:bottom w:val="single" w:sz="8" w:color="auto"/>
              <w:right w:val="single" w:sz="8" w:color="D9D9D9"/>
            </w:tcBorders>
            <w:gridSpan w:val="2"/>
            <w:shd w:val="clear" w:color="auto" w:fill="D9D9D9"/>
          </w:tcPr>
          <w:p>
            <w:pPr>
              <w:jc w:val="right"/>
              <w:ind w:right="60"/>
              <w:spacing w:after="0"/>
              <w:rPr>
                <w:sz w:val="20"/>
                <w:szCs w:val="20"/>
                <w:color w:val="auto"/>
              </w:rPr>
            </w:pPr>
            <w:r>
              <w:rPr>
                <w:rFonts w:ascii="Arial" w:cs="Arial" w:eastAsia="Arial" w:hAnsi="Arial"/>
                <w:sz w:val="18"/>
                <w:szCs w:val="18"/>
                <w:color w:val="auto"/>
              </w:rPr>
              <w:t>31,415</w:t>
            </w: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32,550</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(1,135)</w:t>
            </w:r>
          </w:p>
        </w:tc>
        <w:tc>
          <w:tcPr>
            <w:tcW w:w="112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140" w:type="dxa"/>
            <w:vAlign w:val="bottom"/>
            <w:gridSpan w:val="3"/>
            <w:vMerge w:val="restart"/>
          </w:tcPr>
          <w:p>
            <w:pPr>
              <w:spacing w:after="0"/>
              <w:rPr>
                <w:sz w:val="20"/>
                <w:szCs w:val="20"/>
                <w:color w:val="auto"/>
              </w:rPr>
            </w:pPr>
            <w:r>
              <w:rPr>
                <w:rFonts w:ascii="Arial" w:cs="Arial" w:eastAsia="Arial" w:hAnsi="Arial"/>
                <w:sz w:val="18"/>
                <w:szCs w:val="18"/>
                <w:color w:val="auto"/>
                <w:w w:val="96"/>
              </w:rPr>
              <w:t>Unit deliveries consisted of the following:</w:t>
            </w: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14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20" w:type="dxa"/>
            <w:vAlign w:val="bottom"/>
            <w:tcBorders>
              <w:bottom w:val="single" w:sz="8" w:color="D9D9D9"/>
              <w:right w:val="single" w:sz="8" w:color="D9D9D9"/>
            </w:tcBorders>
            <w:shd w:val="clear" w:color="auto" w:fill="D9D9D9"/>
          </w:tcPr>
          <w:p>
            <w:pPr>
              <w:spacing w:after="0"/>
              <w:rPr>
                <w:sz w:val="19"/>
                <w:szCs w:val="19"/>
                <w:color w:val="auto"/>
              </w:rPr>
            </w:pPr>
          </w:p>
        </w:tc>
        <w:tc>
          <w:tcPr>
            <w:tcW w:w="1200" w:type="dxa"/>
            <w:vAlign w:val="bottom"/>
            <w:tcBorders>
              <w:bottom w:val="single" w:sz="8" w:color="auto"/>
            </w:tcBorders>
            <w:shd w:val="clear" w:color="auto" w:fill="D9D9D9"/>
          </w:tcPr>
          <w:p>
            <w:pPr>
              <w:spacing w:after="0"/>
              <w:rPr>
                <w:sz w:val="19"/>
                <w:szCs w:val="19"/>
                <w:color w:val="auto"/>
              </w:rPr>
            </w:pPr>
          </w:p>
        </w:tc>
        <w:tc>
          <w:tcPr>
            <w:tcW w:w="140" w:type="dxa"/>
            <w:vAlign w:val="bottom"/>
            <w:tcBorders>
              <w:bottom w:val="single" w:sz="8" w:color="auto"/>
            </w:tcBorders>
            <w:shd w:val="clear" w:color="auto" w:fill="D9D9D9"/>
          </w:tcPr>
          <w:p>
            <w:pPr>
              <w:spacing w:after="0"/>
              <w:rPr>
                <w:sz w:val="19"/>
                <w:szCs w:val="19"/>
                <w:color w:val="auto"/>
              </w:rPr>
            </w:pPr>
          </w:p>
        </w:tc>
        <w:tc>
          <w:tcPr>
            <w:tcW w:w="760" w:type="dxa"/>
            <w:vAlign w:val="bottom"/>
            <w:tcBorders>
              <w:bottom w:val="single" w:sz="8" w:color="auto"/>
            </w:tcBorders>
            <w:shd w:val="clear" w:color="auto" w:fill="D9D9D9"/>
          </w:tcPr>
          <w:p>
            <w:pPr>
              <w:spacing w:after="0"/>
              <w:rPr>
                <w:sz w:val="19"/>
                <w:szCs w:val="19"/>
                <w:color w:val="auto"/>
              </w:rPr>
            </w:pPr>
          </w:p>
        </w:tc>
        <w:tc>
          <w:tcPr>
            <w:tcW w:w="160" w:type="dxa"/>
            <w:vAlign w:val="bottom"/>
            <w:tcBorders>
              <w:bottom w:val="single" w:sz="8" w:color="auto"/>
              <w:right w:val="single" w:sz="8" w:color="D9D9D9"/>
            </w:tcBorders>
            <w:shd w:val="clear" w:color="auto" w:fill="D9D9D9"/>
          </w:tcPr>
          <w:p>
            <w:pPr>
              <w:spacing w:after="0"/>
              <w:rPr>
                <w:sz w:val="19"/>
                <w:szCs w:val="19"/>
                <w:color w:val="auto"/>
              </w:rPr>
            </w:pPr>
          </w:p>
        </w:tc>
        <w:tc>
          <w:tcPr>
            <w:tcW w:w="1040" w:type="dxa"/>
            <w:vAlign w:val="bottom"/>
            <w:tcBorders>
              <w:bottom w:val="single" w:sz="8" w:color="auto"/>
            </w:tcBorders>
            <w:shd w:val="clear" w:color="auto" w:fill="D9D9D9"/>
          </w:tcPr>
          <w:p>
            <w:pPr>
              <w:spacing w:after="0"/>
              <w:rPr>
                <w:sz w:val="19"/>
                <w:szCs w:val="19"/>
                <w:color w:val="auto"/>
              </w:rPr>
            </w:pPr>
          </w:p>
        </w:tc>
        <w:tc>
          <w:tcPr>
            <w:tcW w:w="340" w:type="dxa"/>
            <w:vAlign w:val="bottom"/>
            <w:tcBorders>
              <w:bottom w:val="single" w:sz="8" w:color="auto"/>
            </w:tcBorders>
            <w:shd w:val="clear" w:color="auto" w:fill="D9D9D9"/>
          </w:tcPr>
          <w:p>
            <w:pPr>
              <w:spacing w:after="0"/>
              <w:rPr>
                <w:sz w:val="19"/>
                <w:szCs w:val="19"/>
                <w:color w:val="auto"/>
              </w:rPr>
            </w:pPr>
          </w:p>
        </w:tc>
        <w:tc>
          <w:tcPr>
            <w:tcW w:w="1720" w:type="dxa"/>
            <w:vAlign w:val="bottom"/>
            <w:tcBorders>
              <w:bottom w:val="single" w:sz="8" w:color="auto"/>
            </w:tcBorders>
            <w:gridSpan w:val="2"/>
            <w:shd w:val="clear" w:color="auto" w:fill="D9D9D9"/>
          </w:tcPr>
          <w:p>
            <w:pPr>
              <w:ind w:left="540"/>
              <w:spacing w:after="0"/>
              <w:rPr>
                <w:sz w:val="20"/>
                <w:szCs w:val="20"/>
                <w:color w:val="auto"/>
              </w:rPr>
            </w:pPr>
            <w:r>
              <w:rPr>
                <w:rFonts w:ascii="Arial" w:cs="Arial" w:eastAsia="Arial" w:hAnsi="Arial"/>
                <w:sz w:val="18"/>
                <w:szCs w:val="18"/>
                <w:b w:val="1"/>
                <w:bCs w:val="1"/>
                <w:color w:val="auto"/>
              </w:rPr>
              <w:t>Year Ended</w:t>
            </w:r>
          </w:p>
        </w:tc>
        <w:tc>
          <w:tcPr>
            <w:tcW w:w="880" w:type="dxa"/>
            <w:vAlign w:val="bottom"/>
            <w:tcBorders>
              <w:bottom w:val="single" w:sz="8" w:color="auto"/>
            </w:tcBorders>
            <w:shd w:val="clear" w:color="auto" w:fill="D9D9D9"/>
          </w:tcPr>
          <w:p>
            <w:pPr>
              <w:spacing w:after="0"/>
              <w:rPr>
                <w:sz w:val="19"/>
                <w:szCs w:val="19"/>
                <w:color w:val="auto"/>
              </w:rPr>
            </w:pPr>
          </w:p>
        </w:tc>
        <w:tc>
          <w:tcPr>
            <w:tcW w:w="180" w:type="dxa"/>
            <w:vAlign w:val="bottom"/>
            <w:tcBorders>
              <w:bottom w:val="single" w:sz="8" w:color="auto"/>
            </w:tcBorders>
            <w:shd w:val="clear" w:color="auto" w:fill="D9D9D9"/>
          </w:tcPr>
          <w:p>
            <w:pPr>
              <w:spacing w:after="0"/>
              <w:rPr>
                <w:sz w:val="19"/>
                <w:szCs w:val="19"/>
                <w:color w:val="auto"/>
              </w:rPr>
            </w:pPr>
          </w:p>
        </w:tc>
        <w:tc>
          <w:tcPr>
            <w:tcW w:w="220" w:type="dxa"/>
            <w:vAlign w:val="bottom"/>
            <w:tcBorders>
              <w:bottom w:val="single" w:sz="8" w:color="auto"/>
            </w:tcBorders>
            <w:shd w:val="clear" w:color="auto" w:fill="D9D9D9"/>
          </w:tcPr>
          <w:p>
            <w:pPr>
              <w:spacing w:after="0"/>
              <w:rPr>
                <w:sz w:val="19"/>
                <w:szCs w:val="19"/>
                <w:color w:val="auto"/>
              </w:rPr>
            </w:pPr>
          </w:p>
        </w:tc>
        <w:tc>
          <w:tcPr>
            <w:tcW w:w="180" w:type="dxa"/>
            <w:vAlign w:val="bottom"/>
            <w:tcBorders>
              <w:bottom w:val="single" w:sz="8" w:color="auto"/>
            </w:tcBorders>
            <w:shd w:val="clear" w:color="auto" w:fill="D9D9D9"/>
          </w:tcPr>
          <w:p>
            <w:pPr>
              <w:spacing w:after="0"/>
              <w:rPr>
                <w:sz w:val="19"/>
                <w:szCs w:val="19"/>
                <w:color w:val="auto"/>
              </w:rPr>
            </w:pPr>
          </w:p>
        </w:tc>
        <w:tc>
          <w:tcPr>
            <w:tcW w:w="1080" w:type="dxa"/>
            <w:vAlign w:val="bottom"/>
            <w:tcBorders>
              <w:bottom w:val="single" w:sz="8" w:color="auto"/>
            </w:tcBorders>
            <w:shd w:val="clear" w:color="auto" w:fill="D9D9D9"/>
          </w:tcPr>
          <w:p>
            <w:pPr>
              <w:spacing w:after="0"/>
              <w:rPr>
                <w:sz w:val="19"/>
                <w:szCs w:val="19"/>
                <w:color w:val="auto"/>
              </w:rPr>
            </w:pPr>
          </w:p>
        </w:tc>
        <w:tc>
          <w:tcPr>
            <w:tcW w:w="1120" w:type="dxa"/>
            <w:vAlign w:val="bottom"/>
            <w:tcBorders>
              <w:bottom w:val="single" w:sz="8" w:color="auto"/>
            </w:tcBorders>
            <w:shd w:val="clear" w:color="auto" w:fill="D9D9D9"/>
          </w:tcPr>
          <w:p>
            <w:pPr>
              <w:spacing w:after="0"/>
              <w:rPr>
                <w:sz w:val="19"/>
                <w:szCs w:val="19"/>
                <w:color w:val="auto"/>
              </w:rPr>
            </w:pPr>
          </w:p>
        </w:tc>
        <w:tc>
          <w:tcPr>
            <w:tcW w:w="240" w:type="dxa"/>
            <w:vAlign w:val="bottom"/>
            <w:tcBorders>
              <w:bottom w:val="single" w:sz="8" w:color="auto"/>
            </w:tcBorders>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920" w:type="dxa"/>
            <w:vAlign w:val="bottom"/>
            <w:tcBorders>
              <w:right w:val="single" w:sz="8" w:color="D9D9D9"/>
            </w:tcBorders>
            <w:shd w:val="clear" w:color="auto" w:fill="D9D9D9"/>
          </w:tcPr>
          <w:p>
            <w:pPr>
              <w:spacing w:after="0" w:line="195" w:lineRule="exact"/>
              <w:rPr>
                <w:sz w:val="20"/>
                <w:szCs w:val="20"/>
                <w:color w:val="auto"/>
              </w:rPr>
            </w:pPr>
            <w:r>
              <w:rPr>
                <w:rFonts w:ascii="Arial" w:cs="Arial" w:eastAsia="Arial" w:hAnsi="Arial"/>
                <w:sz w:val="18"/>
                <w:szCs w:val="18"/>
                <w:color w:val="auto"/>
              </w:rPr>
              <w:t>Motor home</w:t>
            </w:r>
          </w:p>
        </w:tc>
        <w:tc>
          <w:tcPr>
            <w:tcW w:w="1200" w:type="dxa"/>
            <w:vAlign w:val="bottom"/>
            <w:shd w:val="clear" w:color="auto" w:fill="D9D9D9"/>
          </w:tcPr>
          <w:p>
            <w:pPr>
              <w:jc w:val="right"/>
              <w:ind w:right="212"/>
              <w:spacing w:after="0" w:line="195" w:lineRule="exact"/>
              <w:rPr>
                <w:sz w:val="20"/>
                <w:szCs w:val="20"/>
                <w:color w:val="auto"/>
              </w:rPr>
            </w:pPr>
            <w:r>
              <w:rPr>
                <w:rFonts w:ascii="Arial" w:cs="Arial" w:eastAsia="Arial" w:hAnsi="Arial"/>
                <w:sz w:val="18"/>
                <w:szCs w:val="18"/>
                <w:b w:val="1"/>
                <w:bCs w:val="1"/>
                <w:color w:val="auto"/>
              </w:rPr>
              <w:t>Aug. 25,</w:t>
            </w:r>
          </w:p>
        </w:tc>
        <w:tc>
          <w:tcPr>
            <w:tcW w:w="140" w:type="dxa"/>
            <w:vAlign w:val="bottom"/>
            <w:shd w:val="clear" w:color="auto" w:fill="D9D9D9"/>
          </w:tcPr>
          <w:p>
            <w:pPr>
              <w:spacing w:after="0"/>
              <w:rPr>
                <w:sz w:val="16"/>
                <w:szCs w:val="16"/>
                <w:color w:val="auto"/>
              </w:rPr>
            </w:pPr>
          </w:p>
        </w:tc>
        <w:tc>
          <w:tcPr>
            <w:tcW w:w="1960" w:type="dxa"/>
            <w:vAlign w:val="bottom"/>
            <w:gridSpan w:val="3"/>
            <w:shd w:val="clear" w:color="auto" w:fill="D9D9D9"/>
          </w:tcPr>
          <w:p>
            <w:pPr>
              <w:jc w:val="right"/>
              <w:ind w:right="612"/>
              <w:spacing w:after="0" w:line="195" w:lineRule="exact"/>
              <w:rPr>
                <w:sz w:val="20"/>
                <w:szCs w:val="20"/>
                <w:color w:val="auto"/>
              </w:rPr>
            </w:pPr>
            <w:r>
              <w:rPr>
                <w:rFonts w:ascii="Arial" w:cs="Arial" w:eastAsia="Arial" w:hAnsi="Arial"/>
                <w:sz w:val="18"/>
                <w:szCs w:val="18"/>
                <w:b w:val="1"/>
                <w:bCs w:val="1"/>
                <w:color w:val="auto"/>
              </w:rPr>
              <w:t>Product Mix</w:t>
            </w:r>
          </w:p>
        </w:tc>
        <w:tc>
          <w:tcPr>
            <w:tcW w:w="1360" w:type="dxa"/>
            <w:vAlign w:val="bottom"/>
            <w:gridSpan w:val="2"/>
            <w:shd w:val="clear" w:color="auto" w:fill="D9D9D9"/>
          </w:tcPr>
          <w:p>
            <w:pPr>
              <w:jc w:val="right"/>
              <w:ind w:right="552"/>
              <w:spacing w:after="0" w:line="195" w:lineRule="exact"/>
              <w:rPr>
                <w:sz w:val="20"/>
                <w:szCs w:val="20"/>
                <w:color w:val="auto"/>
              </w:rPr>
            </w:pPr>
            <w:r>
              <w:rPr>
                <w:rFonts w:ascii="Arial" w:cs="Arial" w:eastAsia="Arial" w:hAnsi="Arial"/>
                <w:sz w:val="18"/>
                <w:szCs w:val="18"/>
                <w:b w:val="1"/>
                <w:bCs w:val="1"/>
                <w:color w:val="auto"/>
                <w:w w:val="99"/>
              </w:rPr>
              <w:t>Aug. 26,</w:t>
            </w:r>
          </w:p>
        </w:tc>
        <w:tc>
          <w:tcPr>
            <w:tcW w:w="1580" w:type="dxa"/>
            <w:vAlign w:val="bottom"/>
            <w:gridSpan w:val="2"/>
            <w:shd w:val="clear" w:color="auto" w:fill="D9D9D9"/>
          </w:tcPr>
          <w:p>
            <w:pPr>
              <w:jc w:val="right"/>
              <w:ind w:right="152"/>
              <w:spacing w:after="0" w:line="195" w:lineRule="exact"/>
              <w:rPr>
                <w:sz w:val="20"/>
                <w:szCs w:val="20"/>
                <w:color w:val="auto"/>
              </w:rPr>
            </w:pPr>
            <w:r>
              <w:rPr>
                <w:rFonts w:ascii="Arial" w:cs="Arial" w:eastAsia="Arial" w:hAnsi="Arial"/>
                <w:sz w:val="18"/>
                <w:szCs w:val="18"/>
                <w:b w:val="1"/>
                <w:bCs w:val="1"/>
                <w:color w:val="auto"/>
              </w:rPr>
              <w:t>Product Mix</w:t>
            </w:r>
          </w:p>
        </w:tc>
        <w:tc>
          <w:tcPr>
            <w:tcW w:w="180" w:type="dxa"/>
            <w:vAlign w:val="bottom"/>
            <w:shd w:val="clear" w:color="auto" w:fill="D9D9D9"/>
          </w:tcPr>
          <w:p>
            <w:pPr>
              <w:spacing w:after="0"/>
              <w:rPr>
                <w:sz w:val="16"/>
                <w:szCs w:val="16"/>
                <w:color w:val="auto"/>
              </w:rPr>
            </w:pPr>
          </w:p>
        </w:tc>
        <w:tc>
          <w:tcPr>
            <w:tcW w:w="220" w:type="dxa"/>
            <w:vAlign w:val="bottom"/>
            <w:shd w:val="clear" w:color="auto" w:fill="D9D9D9"/>
          </w:tcPr>
          <w:p>
            <w:pPr>
              <w:spacing w:after="0"/>
              <w:rPr>
                <w:sz w:val="16"/>
                <w:szCs w:val="16"/>
                <w:color w:val="auto"/>
              </w:rPr>
            </w:pPr>
          </w:p>
        </w:tc>
        <w:tc>
          <w:tcPr>
            <w:tcW w:w="180" w:type="dxa"/>
            <w:vAlign w:val="bottom"/>
            <w:shd w:val="clear" w:color="auto" w:fill="D9D9D9"/>
          </w:tcPr>
          <w:p>
            <w:pPr>
              <w:spacing w:after="0"/>
              <w:rPr>
                <w:sz w:val="16"/>
                <w:szCs w:val="16"/>
                <w:color w:val="auto"/>
              </w:rPr>
            </w:pPr>
          </w:p>
        </w:tc>
        <w:tc>
          <w:tcPr>
            <w:tcW w:w="1080" w:type="dxa"/>
            <w:vAlign w:val="bottom"/>
            <w:shd w:val="clear" w:color="auto" w:fill="D9D9D9"/>
          </w:tcPr>
          <w:p>
            <w:pPr>
              <w:jc w:val="right"/>
              <w:ind w:right="132"/>
              <w:spacing w:after="0" w:line="195" w:lineRule="exact"/>
              <w:rPr>
                <w:sz w:val="20"/>
                <w:szCs w:val="20"/>
                <w:color w:val="auto"/>
              </w:rPr>
            </w:pPr>
            <w:r>
              <w:rPr>
                <w:rFonts w:ascii="Arial" w:cs="Arial" w:eastAsia="Arial" w:hAnsi="Arial"/>
                <w:sz w:val="18"/>
                <w:szCs w:val="18"/>
                <w:b w:val="1"/>
                <w:bCs w:val="1"/>
                <w:color w:val="auto"/>
              </w:rPr>
              <w:t>Increase</w:t>
            </w:r>
          </w:p>
        </w:tc>
        <w:tc>
          <w:tcPr>
            <w:tcW w:w="1120" w:type="dxa"/>
            <w:vAlign w:val="bottom"/>
            <w:shd w:val="clear" w:color="auto" w:fill="D9D9D9"/>
          </w:tcPr>
          <w:p>
            <w:pPr>
              <w:jc w:val="right"/>
              <w:ind w:right="92"/>
              <w:spacing w:after="0" w:line="195" w:lineRule="exact"/>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D9D9D9"/>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920" w:type="dxa"/>
            <w:vAlign w:val="bottom"/>
            <w:tcBorders>
              <w:bottom w:val="single" w:sz="8" w:color="auto"/>
              <w:right w:val="single" w:sz="8" w:color="D9D9D9"/>
            </w:tcBorders>
            <w:shd w:val="clear" w:color="auto" w:fill="D9D9D9"/>
          </w:tcPr>
          <w:p>
            <w:pPr>
              <w:ind w:left="80"/>
              <w:spacing w:after="0"/>
              <w:rPr>
                <w:sz w:val="20"/>
                <w:szCs w:val="20"/>
                <w:color w:val="auto"/>
              </w:rPr>
            </w:pPr>
            <w:r>
              <w:rPr>
                <w:rFonts w:ascii="Arial" w:cs="Arial" w:eastAsia="Arial" w:hAnsi="Arial"/>
                <w:sz w:val="18"/>
                <w:szCs w:val="18"/>
                <w:color w:val="auto"/>
              </w:rPr>
              <w:t>unit deliveries</w:t>
            </w:r>
          </w:p>
        </w:tc>
        <w:tc>
          <w:tcPr>
            <w:tcW w:w="1200" w:type="dxa"/>
            <w:vAlign w:val="bottom"/>
            <w:tcBorders>
              <w:bottom w:val="single" w:sz="8" w:color="auto"/>
            </w:tcBorders>
            <w:shd w:val="clear" w:color="auto" w:fill="D9D9D9"/>
          </w:tcPr>
          <w:p>
            <w:pPr>
              <w:jc w:val="right"/>
              <w:ind w:right="352"/>
              <w:spacing w:after="0"/>
              <w:rPr>
                <w:sz w:val="20"/>
                <w:szCs w:val="20"/>
                <w:color w:val="auto"/>
              </w:rPr>
            </w:pPr>
            <w:r>
              <w:rPr>
                <w:rFonts w:ascii="Arial" w:cs="Arial" w:eastAsia="Arial" w:hAnsi="Arial"/>
                <w:sz w:val="18"/>
                <w:szCs w:val="18"/>
                <w:b w:val="1"/>
                <w:bCs w:val="1"/>
                <w:color w:val="auto"/>
              </w:rPr>
              <w:t>2007</w:t>
            </w:r>
          </w:p>
        </w:tc>
        <w:tc>
          <w:tcPr>
            <w:tcW w:w="140" w:type="dxa"/>
            <w:vAlign w:val="bottom"/>
            <w:tcBorders>
              <w:bottom w:val="single" w:sz="8" w:color="auto"/>
            </w:tcBorders>
            <w:shd w:val="clear" w:color="auto" w:fill="D9D9D9"/>
          </w:tcPr>
          <w:p>
            <w:pPr>
              <w:spacing w:after="0"/>
              <w:rPr>
                <w:sz w:val="21"/>
                <w:szCs w:val="21"/>
                <w:color w:val="auto"/>
              </w:rPr>
            </w:pPr>
          </w:p>
        </w:tc>
        <w:tc>
          <w:tcPr>
            <w:tcW w:w="920" w:type="dxa"/>
            <w:vAlign w:val="bottom"/>
            <w:tcBorders>
              <w:bottom w:val="single" w:sz="8" w:color="auto"/>
              <w:right w:val="single" w:sz="8" w:color="D9D9D9"/>
            </w:tcBorders>
            <w:gridSpan w:val="2"/>
            <w:shd w:val="clear" w:color="auto" w:fill="D9D9D9"/>
          </w:tcPr>
          <w:p>
            <w:pPr>
              <w:jc w:val="right"/>
              <w:ind w:right="6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D9D9D9"/>
          </w:tcPr>
          <w:p>
            <w:pPr>
              <w:spacing w:after="0"/>
              <w:rPr>
                <w:sz w:val="21"/>
                <w:szCs w:val="21"/>
                <w:color w:val="auto"/>
              </w:rPr>
            </w:pPr>
          </w:p>
        </w:tc>
        <w:tc>
          <w:tcPr>
            <w:tcW w:w="1360" w:type="dxa"/>
            <w:vAlign w:val="bottom"/>
            <w:tcBorders>
              <w:bottom w:val="single" w:sz="8" w:color="auto"/>
            </w:tcBorders>
            <w:gridSpan w:val="2"/>
            <w:shd w:val="clear" w:color="auto" w:fill="D9D9D9"/>
          </w:tcPr>
          <w:p>
            <w:pPr>
              <w:jc w:val="right"/>
              <w:ind w:right="672"/>
              <w:spacing w:after="0"/>
              <w:rPr>
                <w:sz w:val="20"/>
                <w:szCs w:val="20"/>
                <w:color w:val="auto"/>
              </w:rPr>
            </w:pPr>
            <w:r>
              <w:rPr>
                <w:rFonts w:ascii="Arial" w:cs="Arial" w:eastAsia="Arial" w:hAnsi="Arial"/>
                <w:sz w:val="18"/>
                <w:szCs w:val="18"/>
                <w:b w:val="1"/>
                <w:bCs w:val="1"/>
                <w:color w:val="auto"/>
              </w:rPr>
              <w:t>2006</w:t>
            </w:r>
          </w:p>
        </w:tc>
        <w:tc>
          <w:tcPr>
            <w:tcW w:w="700" w:type="dxa"/>
            <w:vAlign w:val="bottom"/>
            <w:tcBorders>
              <w:bottom w:val="single" w:sz="8" w:color="auto"/>
            </w:tcBorders>
            <w:shd w:val="clear" w:color="auto" w:fill="D9D9D9"/>
          </w:tcPr>
          <w:p>
            <w:pPr>
              <w:spacing w:after="0"/>
              <w:rPr>
                <w:sz w:val="21"/>
                <w:szCs w:val="21"/>
                <w:color w:val="auto"/>
              </w:rPr>
            </w:pPr>
          </w:p>
        </w:tc>
        <w:tc>
          <w:tcPr>
            <w:tcW w:w="880" w:type="dxa"/>
            <w:vAlign w:val="bottom"/>
            <w:tcBorders>
              <w:bottom w:val="single" w:sz="8" w:color="auto"/>
            </w:tcBorders>
            <w:shd w:val="clear" w:color="auto" w:fill="D9D9D9"/>
          </w:tcPr>
          <w:p>
            <w:pPr>
              <w:jc w:val="right"/>
              <w:ind w:right="552"/>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auto"/>
            </w:tcBorders>
            <w:shd w:val="clear" w:color="auto" w:fill="D9D9D9"/>
          </w:tcPr>
          <w:p>
            <w:pPr>
              <w:spacing w:after="0"/>
              <w:rPr>
                <w:sz w:val="21"/>
                <w:szCs w:val="21"/>
                <w:color w:val="auto"/>
              </w:rPr>
            </w:pPr>
          </w:p>
        </w:tc>
        <w:tc>
          <w:tcPr>
            <w:tcW w:w="220" w:type="dxa"/>
            <w:vAlign w:val="bottom"/>
            <w:tcBorders>
              <w:bottom w:val="single" w:sz="8" w:color="auto"/>
            </w:tcBorders>
            <w:shd w:val="clear" w:color="auto" w:fill="D9D9D9"/>
          </w:tcPr>
          <w:p>
            <w:pPr>
              <w:spacing w:after="0"/>
              <w:rPr>
                <w:sz w:val="21"/>
                <w:szCs w:val="21"/>
                <w:color w:val="auto"/>
              </w:rPr>
            </w:pPr>
          </w:p>
        </w:tc>
        <w:tc>
          <w:tcPr>
            <w:tcW w:w="180" w:type="dxa"/>
            <w:vAlign w:val="bottom"/>
            <w:tcBorders>
              <w:bottom w:val="single" w:sz="8" w:color="auto"/>
            </w:tcBorders>
            <w:shd w:val="clear" w:color="auto" w:fill="D9D9D9"/>
          </w:tcPr>
          <w:p>
            <w:pPr>
              <w:spacing w:after="0"/>
              <w:rPr>
                <w:sz w:val="21"/>
                <w:szCs w:val="21"/>
                <w:color w:val="auto"/>
              </w:rPr>
            </w:pPr>
          </w:p>
        </w:tc>
        <w:tc>
          <w:tcPr>
            <w:tcW w:w="1080" w:type="dxa"/>
            <w:vAlign w:val="bottom"/>
            <w:tcBorders>
              <w:bottom w:val="single" w:sz="8" w:color="auto"/>
            </w:tcBorders>
            <w:shd w:val="clear" w:color="auto" w:fill="D9D9D9"/>
          </w:tcPr>
          <w:p>
            <w:pPr>
              <w:jc w:val="right"/>
              <w:ind w:right="52"/>
              <w:spacing w:after="0"/>
              <w:rPr>
                <w:sz w:val="20"/>
                <w:szCs w:val="20"/>
                <w:color w:val="auto"/>
              </w:rPr>
            </w:pPr>
            <w:r>
              <w:rPr>
                <w:rFonts w:ascii="Arial" w:cs="Arial" w:eastAsia="Arial" w:hAnsi="Arial"/>
                <w:sz w:val="18"/>
                <w:szCs w:val="18"/>
                <w:b w:val="1"/>
                <w:bCs w:val="1"/>
                <w:color w:val="auto"/>
                <w:w w:val="99"/>
              </w:rPr>
              <w:t>(Decrease)</w:t>
            </w:r>
          </w:p>
        </w:tc>
        <w:tc>
          <w:tcPr>
            <w:tcW w:w="1360" w:type="dxa"/>
            <w:vAlign w:val="bottom"/>
            <w:tcBorders>
              <w:bottom w:val="single" w:sz="8" w:color="auto"/>
            </w:tcBorders>
            <w:gridSpan w:val="2"/>
            <w:shd w:val="clear" w:color="auto" w:fill="D9D9D9"/>
          </w:tcPr>
          <w:p>
            <w:pPr>
              <w:ind w:left="56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920" w:type="dxa"/>
            <w:vAlign w:val="bottom"/>
            <w:tcBorders>
              <w:right w:val="single" w:sz="8" w:color="D9D9D9"/>
            </w:tcBorders>
          </w:tcPr>
          <w:p>
            <w:pPr>
              <w:spacing w:after="0"/>
              <w:rPr>
                <w:sz w:val="20"/>
                <w:szCs w:val="20"/>
                <w:color w:val="auto"/>
              </w:rPr>
            </w:pPr>
            <w:r>
              <w:rPr>
                <w:rFonts w:ascii="Arial" w:cs="Arial" w:eastAsia="Arial" w:hAnsi="Arial"/>
                <w:sz w:val="18"/>
                <w:szCs w:val="18"/>
                <w:color w:val="auto"/>
              </w:rPr>
              <w:t>Class A gas</w:t>
            </w:r>
          </w:p>
        </w:tc>
        <w:tc>
          <w:tcPr>
            <w:tcW w:w="1200" w:type="dxa"/>
            <w:vAlign w:val="bottom"/>
            <w:shd w:val="clear" w:color="auto" w:fill="D9D9D9"/>
          </w:tcPr>
          <w:p>
            <w:pPr>
              <w:jc w:val="right"/>
              <w:ind w:right="592"/>
              <w:spacing w:after="0"/>
              <w:rPr>
                <w:sz w:val="20"/>
                <w:szCs w:val="20"/>
                <w:color w:val="auto"/>
              </w:rPr>
            </w:pPr>
            <w:r>
              <w:rPr>
                <w:rFonts w:ascii="Arial" w:cs="Arial" w:eastAsia="Arial" w:hAnsi="Arial"/>
                <w:sz w:val="18"/>
                <w:szCs w:val="18"/>
                <w:color w:val="auto"/>
              </w:rPr>
              <w:t>3,539</w:t>
            </w:r>
          </w:p>
        </w:tc>
        <w:tc>
          <w:tcPr>
            <w:tcW w:w="140" w:type="dxa"/>
            <w:vAlign w:val="bottom"/>
            <w:shd w:val="clear" w:color="auto" w:fill="D9D9D9"/>
          </w:tcPr>
          <w:p>
            <w:pPr>
              <w:spacing w:after="0"/>
              <w:rPr>
                <w:sz w:val="19"/>
                <w:szCs w:val="19"/>
                <w:color w:val="auto"/>
              </w:rPr>
            </w:pPr>
          </w:p>
        </w:tc>
        <w:tc>
          <w:tcPr>
            <w:tcW w:w="7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37.4</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360" w:type="dxa"/>
            <w:vAlign w:val="bottom"/>
            <w:gridSpan w:val="2"/>
          </w:tcPr>
          <w:p>
            <w:pPr>
              <w:jc w:val="right"/>
              <w:ind w:right="452"/>
              <w:spacing w:after="0"/>
              <w:rPr>
                <w:sz w:val="20"/>
                <w:szCs w:val="20"/>
                <w:color w:val="auto"/>
              </w:rPr>
            </w:pPr>
            <w:r>
              <w:rPr>
                <w:rFonts w:ascii="Arial" w:cs="Arial" w:eastAsia="Arial" w:hAnsi="Arial"/>
                <w:sz w:val="18"/>
                <w:szCs w:val="18"/>
                <w:color w:val="auto"/>
              </w:rPr>
              <w:t>2,961</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30.1</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578</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19.5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1940" w:type="dxa"/>
            <w:vAlign w:val="bottom"/>
            <w:tcBorders>
              <w:right w:val="single" w:sz="8" w:color="D9D9D9"/>
            </w:tcBorders>
            <w:gridSpan w:val="2"/>
          </w:tcPr>
          <w:p>
            <w:pPr>
              <w:spacing w:after="0"/>
              <w:rPr>
                <w:sz w:val="20"/>
                <w:szCs w:val="20"/>
                <w:color w:val="auto"/>
              </w:rPr>
            </w:pPr>
            <w:r>
              <w:rPr>
                <w:rFonts w:ascii="Arial" w:cs="Arial" w:eastAsia="Arial" w:hAnsi="Arial"/>
                <w:sz w:val="18"/>
                <w:szCs w:val="18"/>
                <w:color w:val="auto"/>
              </w:rPr>
              <w:t>Class A diesel</w:t>
            </w:r>
          </w:p>
        </w:tc>
        <w:tc>
          <w:tcPr>
            <w:tcW w:w="1200" w:type="dxa"/>
            <w:vAlign w:val="bottom"/>
            <w:tcBorders>
              <w:bottom w:val="single" w:sz="8" w:color="auto"/>
            </w:tcBorders>
            <w:shd w:val="clear" w:color="auto" w:fill="D9D9D9"/>
          </w:tcPr>
          <w:p>
            <w:pPr>
              <w:jc w:val="right"/>
              <w:ind w:right="592"/>
              <w:spacing w:after="0"/>
              <w:rPr>
                <w:sz w:val="20"/>
                <w:szCs w:val="20"/>
                <w:color w:val="auto"/>
              </w:rPr>
            </w:pPr>
            <w:r>
              <w:rPr>
                <w:rFonts w:ascii="Arial" w:cs="Arial" w:eastAsia="Arial" w:hAnsi="Arial"/>
                <w:sz w:val="18"/>
                <w:szCs w:val="18"/>
                <w:color w:val="auto"/>
              </w:rPr>
              <w:t>1,492</w:t>
            </w:r>
          </w:p>
        </w:tc>
        <w:tc>
          <w:tcPr>
            <w:tcW w:w="140" w:type="dxa"/>
            <w:vAlign w:val="bottom"/>
            <w:tcBorders>
              <w:bottom w:val="single" w:sz="8" w:color="auto"/>
            </w:tcBorders>
            <w:shd w:val="clear" w:color="auto" w:fill="D9D9D9"/>
          </w:tcPr>
          <w:p>
            <w:pPr>
              <w:spacing w:after="0"/>
              <w:rPr>
                <w:sz w:val="20"/>
                <w:szCs w:val="20"/>
                <w:color w:val="auto"/>
              </w:rPr>
            </w:pPr>
          </w:p>
        </w:tc>
        <w:tc>
          <w:tcPr>
            <w:tcW w:w="7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15.7</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452"/>
              <w:spacing w:after="0"/>
              <w:rPr>
                <w:sz w:val="20"/>
                <w:szCs w:val="20"/>
                <w:color w:val="auto"/>
              </w:rPr>
            </w:pPr>
            <w:r>
              <w:rPr>
                <w:rFonts w:ascii="Arial" w:cs="Arial" w:eastAsia="Arial" w:hAnsi="Arial"/>
                <w:sz w:val="18"/>
                <w:szCs w:val="18"/>
                <w:color w:val="auto"/>
              </w:rPr>
              <w:t>1,494</w:t>
            </w:r>
          </w:p>
        </w:tc>
        <w:tc>
          <w:tcPr>
            <w:tcW w:w="7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15.2</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1940" w:type="dxa"/>
            <w:vAlign w:val="bottom"/>
            <w:tcBorders>
              <w:right w:val="single" w:sz="8" w:color="D9D9D9"/>
            </w:tcBorders>
            <w:gridSpan w:val="2"/>
          </w:tcPr>
          <w:p>
            <w:pPr>
              <w:spacing w:after="0" w:line="202" w:lineRule="exact"/>
              <w:rPr>
                <w:sz w:val="20"/>
                <w:szCs w:val="20"/>
                <w:color w:val="auto"/>
              </w:rPr>
            </w:pPr>
            <w:r>
              <w:rPr>
                <w:rFonts w:ascii="Arial" w:cs="Arial" w:eastAsia="Arial" w:hAnsi="Arial"/>
                <w:sz w:val="18"/>
                <w:szCs w:val="18"/>
                <w:color w:val="auto"/>
              </w:rPr>
              <w:t>Total Class A</w:t>
            </w:r>
          </w:p>
        </w:tc>
        <w:tc>
          <w:tcPr>
            <w:tcW w:w="1200" w:type="dxa"/>
            <w:vAlign w:val="bottom"/>
            <w:shd w:val="clear" w:color="auto" w:fill="D9D9D9"/>
          </w:tcPr>
          <w:p>
            <w:pPr>
              <w:jc w:val="right"/>
              <w:ind w:right="592"/>
              <w:spacing w:after="0"/>
              <w:rPr>
                <w:sz w:val="20"/>
                <w:szCs w:val="20"/>
                <w:color w:val="auto"/>
              </w:rPr>
            </w:pPr>
            <w:r>
              <w:rPr>
                <w:rFonts w:ascii="Arial" w:cs="Arial" w:eastAsia="Arial" w:hAnsi="Arial"/>
                <w:sz w:val="18"/>
                <w:szCs w:val="18"/>
                <w:color w:val="auto"/>
              </w:rPr>
              <w:t>5,031</w:t>
            </w:r>
          </w:p>
        </w:tc>
        <w:tc>
          <w:tcPr>
            <w:tcW w:w="140" w:type="dxa"/>
            <w:vAlign w:val="bottom"/>
            <w:shd w:val="clear" w:color="auto" w:fill="D9D9D9"/>
          </w:tcPr>
          <w:p>
            <w:pPr>
              <w:spacing w:after="0"/>
              <w:rPr>
                <w:sz w:val="18"/>
                <w:szCs w:val="18"/>
                <w:color w:val="auto"/>
              </w:rPr>
            </w:pPr>
          </w:p>
        </w:tc>
        <w:tc>
          <w:tcPr>
            <w:tcW w:w="7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53.1</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60" w:type="dxa"/>
            <w:vAlign w:val="bottom"/>
            <w:gridSpan w:val="2"/>
          </w:tcPr>
          <w:p>
            <w:pPr>
              <w:jc w:val="right"/>
              <w:ind w:right="452"/>
              <w:spacing w:after="0"/>
              <w:rPr>
                <w:sz w:val="20"/>
                <w:szCs w:val="20"/>
                <w:color w:val="auto"/>
              </w:rPr>
            </w:pPr>
            <w:r>
              <w:rPr>
                <w:rFonts w:ascii="Arial" w:cs="Arial" w:eastAsia="Arial" w:hAnsi="Arial"/>
                <w:sz w:val="18"/>
                <w:szCs w:val="18"/>
                <w:color w:val="auto"/>
              </w:rPr>
              <w:t>4,455</w:t>
            </w: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18"/>
                <w:szCs w:val="18"/>
                <w:color w:val="auto"/>
              </w:rPr>
              <w:t>45.3</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576</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940" w:type="dxa"/>
            <w:vAlign w:val="bottom"/>
            <w:tcBorders>
              <w:right w:val="single" w:sz="8" w:color="D9D9D9"/>
            </w:tcBorders>
            <w:gridSpan w:val="2"/>
          </w:tcPr>
          <w:p>
            <w:pPr>
              <w:spacing w:after="0"/>
              <w:rPr>
                <w:sz w:val="20"/>
                <w:szCs w:val="20"/>
                <w:color w:val="auto"/>
              </w:rPr>
            </w:pPr>
            <w:r>
              <w:rPr>
                <w:rFonts w:ascii="Arial" w:cs="Arial" w:eastAsia="Arial" w:hAnsi="Arial"/>
                <w:sz w:val="18"/>
                <w:szCs w:val="18"/>
                <w:color w:val="auto"/>
              </w:rPr>
              <w:t>Class C</w:t>
            </w:r>
          </w:p>
        </w:tc>
        <w:tc>
          <w:tcPr>
            <w:tcW w:w="1200" w:type="dxa"/>
            <w:vAlign w:val="bottom"/>
            <w:tcBorders>
              <w:bottom w:val="single" w:sz="8" w:color="auto"/>
            </w:tcBorders>
            <w:shd w:val="clear" w:color="auto" w:fill="D9D9D9"/>
          </w:tcPr>
          <w:p>
            <w:pPr>
              <w:jc w:val="right"/>
              <w:ind w:right="592"/>
              <w:spacing w:after="0"/>
              <w:rPr>
                <w:sz w:val="20"/>
                <w:szCs w:val="20"/>
                <w:color w:val="auto"/>
              </w:rPr>
            </w:pPr>
            <w:r>
              <w:rPr>
                <w:rFonts w:ascii="Arial" w:cs="Arial" w:eastAsia="Arial" w:hAnsi="Arial"/>
                <w:sz w:val="18"/>
                <w:szCs w:val="18"/>
                <w:color w:val="auto"/>
              </w:rPr>
              <w:t>4,438</w:t>
            </w:r>
          </w:p>
        </w:tc>
        <w:tc>
          <w:tcPr>
            <w:tcW w:w="140" w:type="dxa"/>
            <w:vAlign w:val="bottom"/>
            <w:tcBorders>
              <w:bottom w:val="single" w:sz="8" w:color="auto"/>
            </w:tcBorders>
            <w:shd w:val="clear" w:color="auto" w:fill="D9D9D9"/>
          </w:tcPr>
          <w:p>
            <w:pPr>
              <w:spacing w:after="0"/>
              <w:rPr>
                <w:sz w:val="20"/>
                <w:szCs w:val="20"/>
                <w:color w:val="auto"/>
              </w:rPr>
            </w:pPr>
          </w:p>
        </w:tc>
        <w:tc>
          <w:tcPr>
            <w:tcW w:w="7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46.9</w:t>
            </w: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452"/>
              <w:spacing w:after="0"/>
              <w:rPr>
                <w:sz w:val="20"/>
                <w:szCs w:val="20"/>
                <w:color w:val="auto"/>
              </w:rPr>
            </w:pPr>
            <w:r>
              <w:rPr>
                <w:rFonts w:ascii="Arial" w:cs="Arial" w:eastAsia="Arial" w:hAnsi="Arial"/>
                <w:sz w:val="18"/>
                <w:szCs w:val="18"/>
                <w:color w:val="auto"/>
              </w:rPr>
              <w:t>5,388</w:t>
            </w:r>
          </w:p>
        </w:tc>
        <w:tc>
          <w:tcPr>
            <w:tcW w:w="7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54.7</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(950)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1940" w:type="dxa"/>
            <w:vAlign w:val="bottom"/>
            <w:tcBorders>
              <w:right w:val="single" w:sz="8" w:color="D9D9D9"/>
            </w:tcBorders>
            <w:gridSpan w:val="2"/>
          </w:tcPr>
          <w:p>
            <w:pPr>
              <w:spacing w:after="0"/>
              <w:rPr>
                <w:sz w:val="20"/>
                <w:szCs w:val="20"/>
                <w:color w:val="auto"/>
              </w:rPr>
            </w:pPr>
            <w:r>
              <w:rPr>
                <w:rFonts w:ascii="Arial" w:cs="Arial" w:eastAsia="Arial" w:hAnsi="Arial"/>
                <w:sz w:val="18"/>
                <w:szCs w:val="18"/>
                <w:color w:val="auto"/>
              </w:rPr>
              <w:t>Total deliveries</w:t>
            </w:r>
          </w:p>
        </w:tc>
        <w:tc>
          <w:tcPr>
            <w:tcW w:w="1200" w:type="dxa"/>
            <w:vAlign w:val="bottom"/>
            <w:tcBorders>
              <w:bottom w:val="single" w:sz="8" w:color="auto"/>
            </w:tcBorders>
            <w:shd w:val="clear" w:color="auto" w:fill="D9D9D9"/>
          </w:tcPr>
          <w:p>
            <w:pPr>
              <w:jc w:val="right"/>
              <w:ind w:right="592"/>
              <w:spacing w:after="0"/>
              <w:rPr>
                <w:sz w:val="20"/>
                <w:szCs w:val="20"/>
                <w:color w:val="auto"/>
              </w:rPr>
            </w:pPr>
            <w:r>
              <w:rPr>
                <w:rFonts w:ascii="Arial" w:cs="Arial" w:eastAsia="Arial" w:hAnsi="Arial"/>
                <w:sz w:val="18"/>
                <w:szCs w:val="18"/>
                <w:color w:val="auto"/>
              </w:rPr>
              <w:t>9,469</w:t>
            </w:r>
          </w:p>
        </w:tc>
        <w:tc>
          <w:tcPr>
            <w:tcW w:w="140" w:type="dxa"/>
            <w:vAlign w:val="bottom"/>
            <w:tcBorders>
              <w:bottom w:val="single" w:sz="8" w:color="auto"/>
            </w:tcBorders>
            <w:shd w:val="clear" w:color="auto" w:fill="D9D9D9"/>
          </w:tcPr>
          <w:p>
            <w:pPr>
              <w:spacing w:after="0"/>
              <w:rPr>
                <w:sz w:val="19"/>
                <w:szCs w:val="19"/>
                <w:color w:val="auto"/>
              </w:rPr>
            </w:pPr>
          </w:p>
        </w:tc>
        <w:tc>
          <w:tcPr>
            <w:tcW w:w="7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452"/>
              <w:spacing w:after="0"/>
              <w:rPr>
                <w:sz w:val="20"/>
                <w:szCs w:val="20"/>
                <w:color w:val="auto"/>
              </w:rPr>
            </w:pPr>
            <w:r>
              <w:rPr>
                <w:rFonts w:ascii="Arial" w:cs="Arial" w:eastAsia="Arial" w:hAnsi="Arial"/>
                <w:sz w:val="18"/>
                <w:szCs w:val="18"/>
                <w:color w:val="auto"/>
              </w:rPr>
              <w:t>9,843</w:t>
            </w:r>
          </w:p>
        </w:tc>
        <w:tc>
          <w:tcPr>
            <w:tcW w:w="7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100.0</w:t>
            </w:r>
          </w:p>
        </w:tc>
        <w:tc>
          <w:tcPr>
            <w:tcW w:w="10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(374)</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60" w:type="dxa"/>
            <w:vAlign w:val="bottom"/>
            <w:gridSpan w:val="2"/>
          </w:tcPr>
          <w:p>
            <w:pPr>
              <w:jc w:val="right"/>
              <w:ind w:right="712"/>
              <w:spacing w:after="0"/>
              <w:rPr>
                <w:sz w:val="20"/>
                <w:szCs w:val="20"/>
                <w:color w:val="auto"/>
              </w:rPr>
            </w:pPr>
            <w:r>
              <w:rPr>
                <w:rFonts w:ascii="Arial" w:cs="Arial" w:eastAsia="Arial" w:hAnsi="Arial"/>
                <w:sz w:val="18"/>
                <w:szCs w:val="18"/>
                <w:color w:val="auto"/>
              </w:rPr>
              <w:t>14</w:t>
            </w: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5043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Net revenues for the year ended August 25, 2007 increased $5.7 million, or 0.7 percent, primarily as a result of an increase in the average motor home unit selling price of 4.9 percent which was partially offset by a 3.8 percent decrease in unit deliveries. The increase in the average unit selling price was due to the mix of products sold, as Class A motor homes represented 53.1 percent of the total volume in Fiscal 2007 as compared to 45.3 percent in the prior year. Class A volume increased during Fiscal 2007 due to the introduction of entirely new product offerings in this category, such as the Winnebago Vista and Itasca Sunstar during the second quarter and the Winnebago Destination and Itasca Latitude in the third quarter.</w:t>
      </w:r>
    </w:p>
    <w:p>
      <w:pPr>
        <w:spacing w:after="0" w:line="17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Gross profit margin decreased from 12.1 percent during Fiscal 2006 to 11.4 percent during Fiscal 2007. Gross profit was negatively impacted by lower production volumes which resulted in higher fixed costs per unit of production, and an increase in the mix of lower-margin motor homes, in both Class A and Class C categories. Also contributing, to a lesser extent, to the reduced margin was an increase in last-in, first-out (LIFO) expense in Fiscal 2007 as compared to Fiscal 2006 due to the fact there was a LIFO inventory liquidation in the prior year related to inventory level reductions.</w:t>
      </w:r>
    </w:p>
    <w:p>
      <w:pPr>
        <w:sectPr>
          <w:pgSz w:w="11900" w:h="16838" w:orient="portrait"/>
          <w:cols w:equalWidth="0" w:num="1">
            <w:col w:w="11400"/>
          </w:cols>
          <w:pgMar w:left="240" w:top="131" w:right="259" w:bottom="0" w:gutter="0" w:footer="0" w:header="0"/>
        </w:sectPr>
      </w:pPr>
    </w:p>
    <w:bookmarkStart w:id="12" w:name="page13"/>
    <w:bookmarkEnd w:id="12"/>
    <w:p>
      <w:pPr>
        <w:spacing w:after="0" w:line="62"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Selling expenses increased $246,000, or 1.3 percent, during the fiscal year ended August 25, 2007. As a percent of net revenues, selling expenses were 2.3 percent during Fiscal 2007 compared to 2.2 percent for Fiscal 2006. The increase in dollars was due primarily to higher advertising expenses.</w:t>
      </w:r>
    </w:p>
    <w:p>
      <w:pPr>
        <w:spacing w:after="0" w:line="139"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General and administrative expenses increased $2.3 million, or 10.2 percent, during Fiscal 2007. The increase in expense was due primarily to the increase in management incentive compensation expense partially offset by a reduction in our product liability expense.</w:t>
      </w:r>
    </w:p>
    <w:p>
      <w:pPr>
        <w:spacing w:after="0" w:line="186"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Financial income increased $1.4 million, or 28.0 percent, during the fiscal year ended August 25, 2007. The increase in financial income during Fiscal 2007 was due to a higher average interest rate earned on investments and a higher average short-term investment balance.</w:t>
      </w:r>
    </w:p>
    <w:p>
      <w:pPr>
        <w:spacing w:after="0" w:line="186"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The overall effective income tax rate decreased to 32.3 percent for Fiscal 2007 from 34.4 percent for Fiscal 2006. The decrease was primarily a result of an increase in tax-free investment income and a decrease in incentive stock option expense not deductible for tax purposes.</w:t>
      </w:r>
    </w:p>
    <w:p>
      <w:pPr>
        <w:spacing w:after="0" w:line="139"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Net income decreased by 7.1 percent and income per diluted share decreased by 3.6 percent when comparing Fiscal 2007 to Fiscal 2006. The smaller percentage decrease in income per diluted share was due to a lower number of shares of common stock outstanding during the fiscal year ended August 25, 2007, as a result of shares of common stock repurchased by the Company. (See Note 11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2006 Compared to Fiscal 2005</w:t>
      </w:r>
    </w:p>
    <w:p>
      <w:pPr>
        <w:spacing w:after="0" w:line="231"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The following is an analysis of changes in key items included in the consolidated statements of income for the year ended August 26, 2006 compared to the year ended August 27, 2005.</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2360" w:type="dxa"/>
            <w:vAlign w:val="bottom"/>
            <w:tcBorders>
              <w:bottom w:val="single" w:sz="8" w:color="E6E6E6"/>
            </w:tcBorders>
            <w:shd w:val="clear" w:color="auto" w:fill="E6E6E6"/>
          </w:tcPr>
          <w:p>
            <w:pPr>
              <w:spacing w:after="0"/>
              <w:rPr>
                <w:sz w:val="22"/>
                <w:szCs w:val="22"/>
                <w:color w:val="auto"/>
              </w:rPr>
            </w:pPr>
          </w:p>
        </w:tc>
        <w:tc>
          <w:tcPr>
            <w:tcW w:w="100" w:type="dxa"/>
            <w:vAlign w:val="bottom"/>
            <w:tcBorders>
              <w:bottom w:val="single" w:sz="8" w:color="E6E6E6"/>
            </w:tcBorders>
            <w:shd w:val="clear" w:color="auto" w:fill="E6E6E6"/>
          </w:tcPr>
          <w:p>
            <w:pPr>
              <w:spacing w:after="0"/>
              <w:rPr>
                <w:sz w:val="22"/>
                <w:szCs w:val="22"/>
                <w:color w:val="auto"/>
              </w:rPr>
            </w:pPr>
          </w:p>
        </w:tc>
        <w:tc>
          <w:tcPr>
            <w:tcW w:w="1420" w:type="dxa"/>
            <w:vAlign w:val="bottom"/>
            <w:tcBorders>
              <w:bottom w:val="single" w:sz="8" w:color="E6E6E6"/>
            </w:tcBorders>
            <w:shd w:val="clear" w:color="auto" w:fill="E6E6E6"/>
          </w:tcPr>
          <w:p>
            <w:pPr>
              <w:spacing w:after="0"/>
              <w:rPr>
                <w:sz w:val="22"/>
                <w:szCs w:val="22"/>
                <w:color w:val="auto"/>
              </w:rPr>
            </w:pPr>
          </w:p>
        </w:tc>
        <w:tc>
          <w:tcPr>
            <w:tcW w:w="320" w:type="dxa"/>
            <w:vAlign w:val="bottom"/>
            <w:tcBorders>
              <w:bottom w:val="single" w:sz="8" w:color="E6E6E6"/>
            </w:tcBorders>
            <w:shd w:val="clear" w:color="auto" w:fill="E6E6E6"/>
          </w:tcPr>
          <w:p>
            <w:pPr>
              <w:spacing w:after="0"/>
              <w:rPr>
                <w:sz w:val="22"/>
                <w:szCs w:val="22"/>
                <w:color w:val="auto"/>
              </w:rPr>
            </w:pPr>
          </w:p>
        </w:tc>
        <w:tc>
          <w:tcPr>
            <w:tcW w:w="20" w:type="dxa"/>
            <w:vAlign w:val="bottom"/>
            <w:tcBorders>
              <w:bottom w:val="single" w:sz="8" w:color="E6E6E6"/>
            </w:tcBorders>
            <w:shd w:val="clear" w:color="auto" w:fill="E6E6E6"/>
          </w:tcPr>
          <w:p>
            <w:pPr>
              <w:spacing w:after="0"/>
              <w:rPr>
                <w:sz w:val="22"/>
                <w:szCs w:val="22"/>
                <w:color w:val="auto"/>
              </w:rPr>
            </w:pPr>
          </w:p>
        </w:tc>
        <w:tc>
          <w:tcPr>
            <w:tcW w:w="120" w:type="dxa"/>
            <w:vAlign w:val="bottom"/>
            <w:tcBorders>
              <w:bottom w:val="single" w:sz="8" w:color="auto"/>
            </w:tcBorders>
            <w:shd w:val="clear" w:color="auto" w:fill="E6E6E6"/>
          </w:tcPr>
          <w:p>
            <w:pPr>
              <w:spacing w:after="0"/>
              <w:rPr>
                <w:sz w:val="22"/>
                <w:szCs w:val="22"/>
                <w:color w:val="auto"/>
              </w:rPr>
            </w:pPr>
          </w:p>
        </w:tc>
        <w:tc>
          <w:tcPr>
            <w:tcW w:w="880" w:type="dxa"/>
            <w:vAlign w:val="bottom"/>
            <w:tcBorders>
              <w:bottom w:val="single" w:sz="8" w:color="auto"/>
            </w:tcBorders>
            <w:shd w:val="clear" w:color="auto" w:fill="E6E6E6"/>
          </w:tcPr>
          <w:p>
            <w:pPr>
              <w:spacing w:after="0"/>
              <w:rPr>
                <w:sz w:val="22"/>
                <w:szCs w:val="22"/>
                <w:color w:val="auto"/>
              </w:rPr>
            </w:pPr>
          </w:p>
        </w:tc>
        <w:tc>
          <w:tcPr>
            <w:tcW w:w="100" w:type="dxa"/>
            <w:vAlign w:val="bottom"/>
            <w:tcBorders>
              <w:bottom w:val="single" w:sz="8" w:color="auto"/>
            </w:tcBorders>
            <w:shd w:val="clear" w:color="auto" w:fill="E6E6E6"/>
          </w:tcPr>
          <w:p>
            <w:pPr>
              <w:spacing w:after="0"/>
              <w:rPr>
                <w:sz w:val="22"/>
                <w:szCs w:val="22"/>
                <w:color w:val="auto"/>
              </w:rPr>
            </w:pPr>
          </w:p>
        </w:tc>
        <w:tc>
          <w:tcPr>
            <w:tcW w:w="960" w:type="dxa"/>
            <w:vAlign w:val="bottom"/>
            <w:tcBorders>
              <w:bottom w:val="single" w:sz="8" w:color="auto"/>
            </w:tcBorders>
            <w:shd w:val="clear" w:color="auto" w:fill="E6E6E6"/>
          </w:tcPr>
          <w:p>
            <w:pPr>
              <w:spacing w:after="0"/>
              <w:rPr>
                <w:sz w:val="22"/>
                <w:szCs w:val="22"/>
                <w:color w:val="auto"/>
              </w:rPr>
            </w:pPr>
          </w:p>
        </w:tc>
        <w:tc>
          <w:tcPr>
            <w:tcW w:w="60" w:type="dxa"/>
            <w:vAlign w:val="bottom"/>
            <w:tcBorders>
              <w:bottom w:val="single" w:sz="8" w:color="auto"/>
            </w:tcBorders>
            <w:shd w:val="clear" w:color="auto" w:fill="E6E6E6"/>
          </w:tcPr>
          <w:p>
            <w:pPr>
              <w:spacing w:after="0"/>
              <w:rPr>
                <w:sz w:val="22"/>
                <w:szCs w:val="22"/>
                <w:color w:val="auto"/>
              </w:rPr>
            </w:pPr>
          </w:p>
        </w:tc>
        <w:tc>
          <w:tcPr>
            <w:tcW w:w="160" w:type="dxa"/>
            <w:vAlign w:val="bottom"/>
            <w:tcBorders>
              <w:bottom w:val="single" w:sz="8" w:color="auto"/>
            </w:tcBorders>
            <w:shd w:val="clear" w:color="auto" w:fill="E6E6E6"/>
          </w:tcPr>
          <w:p>
            <w:pPr>
              <w:spacing w:after="0"/>
              <w:rPr>
                <w:sz w:val="22"/>
                <w:szCs w:val="22"/>
                <w:color w:val="auto"/>
              </w:rPr>
            </w:pPr>
          </w:p>
        </w:tc>
        <w:tc>
          <w:tcPr>
            <w:tcW w:w="840" w:type="dxa"/>
            <w:vAlign w:val="bottom"/>
            <w:tcBorders>
              <w:bottom w:val="single" w:sz="8" w:color="auto"/>
            </w:tcBorders>
            <w:shd w:val="clear" w:color="auto" w:fill="E6E6E6"/>
          </w:tcPr>
          <w:p>
            <w:pPr>
              <w:spacing w:after="0"/>
              <w:rPr>
                <w:sz w:val="22"/>
                <w:szCs w:val="22"/>
                <w:color w:val="auto"/>
              </w:rPr>
            </w:pPr>
          </w:p>
        </w:tc>
        <w:tc>
          <w:tcPr>
            <w:tcW w:w="1120" w:type="dxa"/>
            <w:vAlign w:val="bottom"/>
            <w:tcBorders>
              <w:bottom w:val="single" w:sz="8" w:color="auto"/>
            </w:tcBorders>
            <w:gridSpan w:val="2"/>
            <w:shd w:val="clear" w:color="auto" w:fill="E6E6E6"/>
          </w:tcPr>
          <w:p>
            <w:pPr>
              <w:jc w:val="right"/>
              <w:ind w:right="132"/>
              <w:spacing w:after="0"/>
              <w:rPr>
                <w:sz w:val="20"/>
                <w:szCs w:val="20"/>
                <w:color w:val="auto"/>
              </w:rPr>
            </w:pPr>
            <w:r>
              <w:rPr>
                <w:rFonts w:ascii="Arial" w:cs="Arial" w:eastAsia="Arial" w:hAnsi="Arial"/>
                <w:sz w:val="18"/>
                <w:szCs w:val="18"/>
                <w:b w:val="1"/>
                <w:bCs w:val="1"/>
                <w:color w:val="auto"/>
                <w:w w:val="88"/>
              </w:rPr>
              <w:t>Year Ended</w:t>
            </w:r>
          </w:p>
        </w:tc>
        <w:tc>
          <w:tcPr>
            <w:tcW w:w="140" w:type="dxa"/>
            <w:vAlign w:val="bottom"/>
            <w:tcBorders>
              <w:bottom w:val="single" w:sz="8" w:color="auto"/>
            </w:tcBorders>
            <w:shd w:val="clear" w:color="auto" w:fill="E6E6E6"/>
          </w:tcPr>
          <w:p>
            <w:pPr>
              <w:spacing w:after="0"/>
              <w:rPr>
                <w:sz w:val="22"/>
                <w:szCs w:val="22"/>
                <w:color w:val="auto"/>
              </w:rPr>
            </w:pPr>
          </w:p>
        </w:tc>
        <w:tc>
          <w:tcPr>
            <w:tcW w:w="1200" w:type="dxa"/>
            <w:vAlign w:val="bottom"/>
            <w:tcBorders>
              <w:bottom w:val="single" w:sz="8" w:color="auto"/>
            </w:tcBorders>
            <w:shd w:val="clear" w:color="auto" w:fill="E6E6E6"/>
          </w:tcPr>
          <w:p>
            <w:pPr>
              <w:spacing w:after="0"/>
              <w:rPr>
                <w:sz w:val="22"/>
                <w:szCs w:val="22"/>
                <w:color w:val="auto"/>
              </w:rPr>
            </w:pPr>
          </w:p>
        </w:tc>
        <w:tc>
          <w:tcPr>
            <w:tcW w:w="1480" w:type="dxa"/>
            <w:vAlign w:val="bottom"/>
            <w:tcBorders>
              <w:bottom w:val="single" w:sz="8" w:color="auto"/>
            </w:tcBorders>
            <w:shd w:val="clear" w:color="auto" w:fill="E6E6E6"/>
          </w:tcPr>
          <w:p>
            <w:pPr>
              <w:spacing w:after="0"/>
              <w:rPr>
                <w:sz w:val="22"/>
                <w:szCs w:val="22"/>
                <w:color w:val="auto"/>
              </w:rPr>
            </w:pPr>
          </w:p>
        </w:tc>
        <w:tc>
          <w:tcPr>
            <w:tcW w:w="120" w:type="dxa"/>
            <w:vAlign w:val="bottom"/>
            <w:tcBorders>
              <w:bottom w:val="single" w:sz="8" w:color="auto"/>
            </w:tcBorders>
            <w:shd w:val="clear" w:color="auto" w:fill="E6E6E6"/>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2360" w:type="dxa"/>
            <w:vAlign w:val="bottom"/>
            <w:shd w:val="clear" w:color="auto" w:fill="E6E6E6"/>
          </w:tcPr>
          <w:p>
            <w:pPr>
              <w:spacing w:after="0"/>
              <w:rPr>
                <w:sz w:val="20"/>
                <w:szCs w:val="20"/>
                <w:color w:val="auto"/>
              </w:rPr>
            </w:pPr>
            <w:r>
              <w:rPr>
                <w:rFonts w:ascii="Arial" w:cs="Arial" w:eastAsia="Arial" w:hAnsi="Arial"/>
                <w:sz w:val="18"/>
                <w:szCs w:val="18"/>
                <w:b w:val="1"/>
                <w:bCs w:val="1"/>
                <w:color w:val="auto"/>
                <w:w w:val="91"/>
              </w:rPr>
              <w:t>(In thousands, except percent</w:t>
            </w:r>
          </w:p>
        </w:tc>
        <w:tc>
          <w:tcPr>
            <w:tcW w:w="100" w:type="dxa"/>
            <w:vAlign w:val="bottom"/>
            <w:shd w:val="clear" w:color="auto" w:fill="E6E6E6"/>
          </w:tcPr>
          <w:p>
            <w:pPr>
              <w:spacing w:after="0"/>
              <w:rPr>
                <w:sz w:val="24"/>
                <w:szCs w:val="24"/>
                <w:color w:val="auto"/>
              </w:rPr>
            </w:pPr>
          </w:p>
        </w:tc>
        <w:tc>
          <w:tcPr>
            <w:tcW w:w="1420" w:type="dxa"/>
            <w:vAlign w:val="bottom"/>
            <w:shd w:val="clear" w:color="auto" w:fill="E6E6E6"/>
          </w:tcPr>
          <w:p>
            <w:pPr>
              <w:spacing w:after="0"/>
              <w:rPr>
                <w:sz w:val="24"/>
                <w:szCs w:val="24"/>
                <w:color w:val="auto"/>
              </w:rPr>
            </w:pPr>
          </w:p>
        </w:tc>
        <w:tc>
          <w:tcPr>
            <w:tcW w:w="320" w:type="dxa"/>
            <w:vAlign w:val="bottom"/>
            <w:shd w:val="clear" w:color="auto" w:fill="E6E6E6"/>
          </w:tcPr>
          <w:p>
            <w:pPr>
              <w:spacing w:after="0"/>
              <w:rPr>
                <w:sz w:val="24"/>
                <w:szCs w:val="24"/>
                <w:color w:val="auto"/>
              </w:rPr>
            </w:pPr>
          </w:p>
        </w:tc>
        <w:tc>
          <w:tcPr>
            <w:tcW w:w="20" w:type="dxa"/>
            <w:vAlign w:val="bottom"/>
            <w:shd w:val="clear" w:color="auto" w:fill="E6E6E6"/>
          </w:tcPr>
          <w:p>
            <w:pPr>
              <w:spacing w:after="0"/>
              <w:rPr>
                <w:sz w:val="24"/>
                <w:szCs w:val="24"/>
                <w:color w:val="auto"/>
              </w:rPr>
            </w:pPr>
          </w:p>
        </w:tc>
        <w:tc>
          <w:tcPr>
            <w:tcW w:w="120" w:type="dxa"/>
            <w:vAlign w:val="bottom"/>
            <w:shd w:val="clear" w:color="auto" w:fill="E6E6E6"/>
          </w:tcPr>
          <w:p>
            <w:pPr>
              <w:spacing w:after="0"/>
              <w:rPr>
                <w:sz w:val="24"/>
                <w:szCs w:val="24"/>
                <w:color w:val="auto"/>
              </w:rPr>
            </w:pPr>
          </w:p>
        </w:tc>
        <w:tc>
          <w:tcPr>
            <w:tcW w:w="980" w:type="dxa"/>
            <w:vAlign w:val="bottom"/>
            <w:gridSpan w:val="2"/>
            <w:shd w:val="clear" w:color="auto" w:fill="E6E6E6"/>
          </w:tcPr>
          <w:p>
            <w:pPr>
              <w:ind w:left="60"/>
              <w:spacing w:after="0"/>
              <w:rPr>
                <w:sz w:val="20"/>
                <w:szCs w:val="20"/>
                <w:color w:val="auto"/>
              </w:rPr>
            </w:pPr>
            <w:r>
              <w:rPr>
                <w:rFonts w:ascii="Arial" w:cs="Arial" w:eastAsia="Arial" w:hAnsi="Arial"/>
                <w:sz w:val="18"/>
                <w:szCs w:val="18"/>
                <w:b w:val="1"/>
                <w:bCs w:val="1"/>
                <w:color w:val="auto"/>
              </w:rPr>
              <w:t>Aug. 26,</w:t>
            </w:r>
          </w:p>
        </w:tc>
        <w:tc>
          <w:tcPr>
            <w:tcW w:w="960" w:type="dxa"/>
            <w:vAlign w:val="bottom"/>
            <w:shd w:val="clear" w:color="auto" w:fill="E6E6E6"/>
          </w:tcPr>
          <w:p>
            <w:pPr>
              <w:jc w:val="right"/>
              <w:ind w:right="232"/>
              <w:spacing w:after="0"/>
              <w:rPr>
                <w:sz w:val="20"/>
                <w:szCs w:val="20"/>
                <w:color w:val="auto"/>
              </w:rPr>
            </w:pPr>
            <w:r>
              <w:rPr>
                <w:rFonts w:ascii="Arial" w:cs="Arial" w:eastAsia="Arial" w:hAnsi="Arial"/>
                <w:sz w:val="18"/>
                <w:szCs w:val="18"/>
                <w:b w:val="1"/>
                <w:bCs w:val="1"/>
                <w:color w:val="auto"/>
              </w:rPr>
              <w:t>% of</w:t>
            </w:r>
          </w:p>
        </w:tc>
        <w:tc>
          <w:tcPr>
            <w:tcW w:w="60" w:type="dxa"/>
            <w:vAlign w:val="bottom"/>
            <w:shd w:val="clear" w:color="auto" w:fill="E6E6E6"/>
          </w:tcPr>
          <w:p>
            <w:pPr>
              <w:spacing w:after="0"/>
              <w:rPr>
                <w:sz w:val="24"/>
                <w:szCs w:val="24"/>
                <w:color w:val="auto"/>
              </w:rPr>
            </w:pPr>
          </w:p>
        </w:tc>
        <w:tc>
          <w:tcPr>
            <w:tcW w:w="160" w:type="dxa"/>
            <w:vAlign w:val="bottom"/>
            <w:shd w:val="clear" w:color="auto" w:fill="E6E6E6"/>
          </w:tcPr>
          <w:p>
            <w:pPr>
              <w:spacing w:after="0"/>
              <w:rPr>
                <w:sz w:val="24"/>
                <w:szCs w:val="24"/>
                <w:color w:val="auto"/>
              </w:rPr>
            </w:pPr>
          </w:p>
        </w:tc>
        <w:tc>
          <w:tcPr>
            <w:tcW w:w="1000" w:type="dxa"/>
            <w:vAlign w:val="bottom"/>
            <w:gridSpan w:val="2"/>
            <w:shd w:val="clear" w:color="auto" w:fill="E6E6E6"/>
          </w:tcPr>
          <w:p>
            <w:pPr>
              <w:jc w:val="right"/>
              <w:ind w:right="252"/>
              <w:spacing w:after="0"/>
              <w:rPr>
                <w:sz w:val="20"/>
                <w:szCs w:val="20"/>
                <w:color w:val="auto"/>
              </w:rPr>
            </w:pPr>
            <w:r>
              <w:rPr>
                <w:rFonts w:ascii="Arial" w:cs="Arial" w:eastAsia="Arial" w:hAnsi="Arial"/>
                <w:sz w:val="18"/>
                <w:szCs w:val="18"/>
                <w:b w:val="1"/>
                <w:bCs w:val="1"/>
                <w:color w:val="auto"/>
                <w:w w:val="91"/>
              </w:rPr>
              <w:t>Aug. 27,</w:t>
            </w:r>
          </w:p>
        </w:tc>
        <w:tc>
          <w:tcPr>
            <w:tcW w:w="960" w:type="dxa"/>
            <w:vAlign w:val="bottom"/>
            <w:shd w:val="clear" w:color="auto" w:fill="E6E6E6"/>
          </w:tcPr>
          <w:p>
            <w:pPr>
              <w:jc w:val="right"/>
              <w:ind w:right="272"/>
              <w:spacing w:after="0"/>
              <w:rPr>
                <w:sz w:val="20"/>
                <w:szCs w:val="20"/>
                <w:color w:val="auto"/>
              </w:rPr>
            </w:pPr>
            <w:r>
              <w:rPr>
                <w:rFonts w:ascii="Arial" w:cs="Arial" w:eastAsia="Arial" w:hAnsi="Arial"/>
                <w:sz w:val="18"/>
                <w:szCs w:val="18"/>
                <w:b w:val="1"/>
                <w:bCs w:val="1"/>
                <w:color w:val="auto"/>
              </w:rPr>
              <w:t>% of</w:t>
            </w:r>
          </w:p>
        </w:tc>
        <w:tc>
          <w:tcPr>
            <w:tcW w:w="140" w:type="dxa"/>
            <w:vAlign w:val="bottom"/>
            <w:shd w:val="clear" w:color="auto" w:fill="E6E6E6"/>
          </w:tcPr>
          <w:p>
            <w:pPr>
              <w:spacing w:after="0"/>
              <w:rPr>
                <w:sz w:val="24"/>
                <w:szCs w:val="24"/>
                <w:color w:val="auto"/>
              </w:rPr>
            </w:pPr>
          </w:p>
        </w:tc>
        <w:tc>
          <w:tcPr>
            <w:tcW w:w="1200" w:type="dxa"/>
            <w:vAlign w:val="bottom"/>
            <w:shd w:val="clear" w:color="auto" w:fill="E6E6E6"/>
          </w:tcPr>
          <w:p>
            <w:pPr>
              <w:jc w:val="right"/>
              <w:ind w:right="292"/>
              <w:spacing w:after="0"/>
              <w:rPr>
                <w:sz w:val="20"/>
                <w:szCs w:val="20"/>
                <w:color w:val="auto"/>
              </w:rPr>
            </w:pPr>
            <w:r>
              <w:rPr>
                <w:rFonts w:ascii="Arial" w:cs="Arial" w:eastAsia="Arial" w:hAnsi="Arial"/>
                <w:sz w:val="18"/>
                <w:szCs w:val="18"/>
                <w:b w:val="1"/>
                <w:bCs w:val="1"/>
                <w:color w:val="auto"/>
                <w:w w:val="86"/>
              </w:rPr>
              <w:t>(Decrease)</w:t>
            </w:r>
          </w:p>
        </w:tc>
        <w:tc>
          <w:tcPr>
            <w:tcW w:w="1480" w:type="dxa"/>
            <w:vAlign w:val="bottom"/>
            <w:shd w:val="clear" w:color="auto" w:fill="E6E6E6"/>
          </w:tcPr>
          <w:p>
            <w:pPr>
              <w:jc w:val="right"/>
              <w:ind w:right="612"/>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360" w:type="dxa"/>
            <w:vAlign w:val="bottom"/>
            <w:tcBorders>
              <w:bottom w:val="single" w:sz="8" w:color="auto"/>
            </w:tcBorders>
            <w:shd w:val="clear" w:color="auto" w:fill="E6E6E6"/>
          </w:tcPr>
          <w:p>
            <w:pPr>
              <w:spacing w:after="0"/>
              <w:rPr>
                <w:sz w:val="20"/>
                <w:szCs w:val="20"/>
                <w:color w:val="auto"/>
              </w:rPr>
            </w:pPr>
            <w:r>
              <w:rPr>
                <w:rFonts w:ascii="Arial" w:cs="Arial" w:eastAsia="Arial" w:hAnsi="Arial"/>
                <w:sz w:val="18"/>
                <w:szCs w:val="18"/>
                <w:b w:val="1"/>
                <w:bCs w:val="1"/>
                <w:color w:val="auto"/>
              </w:rPr>
              <w:t>and per share data)</w:t>
            </w:r>
          </w:p>
        </w:tc>
        <w:tc>
          <w:tcPr>
            <w:tcW w:w="100" w:type="dxa"/>
            <w:vAlign w:val="bottom"/>
            <w:tcBorders>
              <w:bottom w:val="single" w:sz="8" w:color="auto"/>
            </w:tcBorders>
            <w:shd w:val="clear" w:color="auto" w:fill="E6E6E6"/>
          </w:tcPr>
          <w:p>
            <w:pPr>
              <w:spacing w:after="0"/>
              <w:rPr>
                <w:sz w:val="20"/>
                <w:szCs w:val="20"/>
                <w:color w:val="auto"/>
              </w:rPr>
            </w:pPr>
          </w:p>
        </w:tc>
        <w:tc>
          <w:tcPr>
            <w:tcW w:w="1420" w:type="dxa"/>
            <w:vAlign w:val="bottom"/>
            <w:tcBorders>
              <w:bottom w:val="single" w:sz="8" w:color="auto"/>
            </w:tcBorders>
            <w:shd w:val="clear" w:color="auto" w:fill="E6E6E6"/>
          </w:tcPr>
          <w:p>
            <w:pPr>
              <w:spacing w:after="0"/>
              <w:rPr>
                <w:sz w:val="20"/>
                <w:szCs w:val="20"/>
                <w:color w:val="auto"/>
              </w:rPr>
            </w:pPr>
          </w:p>
        </w:tc>
        <w:tc>
          <w:tcPr>
            <w:tcW w:w="320" w:type="dxa"/>
            <w:vAlign w:val="bottom"/>
            <w:tcBorders>
              <w:bottom w:val="single" w:sz="8" w:color="auto"/>
            </w:tcBorders>
            <w:shd w:val="clear" w:color="auto" w:fill="E6E6E6"/>
          </w:tcPr>
          <w:p>
            <w:pPr>
              <w:spacing w:after="0"/>
              <w:rPr>
                <w:sz w:val="20"/>
                <w:szCs w:val="20"/>
                <w:color w:val="auto"/>
              </w:rPr>
            </w:pPr>
          </w:p>
        </w:tc>
        <w:tc>
          <w:tcPr>
            <w:tcW w:w="20" w:type="dxa"/>
            <w:vAlign w:val="bottom"/>
            <w:tcBorders>
              <w:bottom w:val="single" w:sz="8" w:color="auto"/>
            </w:tcBorders>
            <w:shd w:val="clear" w:color="auto" w:fill="E6E6E6"/>
          </w:tcPr>
          <w:p>
            <w:pPr>
              <w:spacing w:after="0"/>
              <w:rPr>
                <w:sz w:val="20"/>
                <w:szCs w:val="20"/>
                <w:color w:val="auto"/>
              </w:rPr>
            </w:pPr>
          </w:p>
        </w:tc>
        <w:tc>
          <w:tcPr>
            <w:tcW w:w="120" w:type="dxa"/>
            <w:vAlign w:val="bottom"/>
            <w:tcBorders>
              <w:bottom w:val="single" w:sz="8" w:color="auto"/>
            </w:tcBorders>
            <w:shd w:val="clear" w:color="auto" w:fill="E6E6E6"/>
          </w:tcPr>
          <w:p>
            <w:pPr>
              <w:spacing w:after="0"/>
              <w:rPr>
                <w:sz w:val="20"/>
                <w:szCs w:val="20"/>
                <w:color w:val="auto"/>
              </w:rPr>
            </w:pPr>
          </w:p>
        </w:tc>
        <w:tc>
          <w:tcPr>
            <w:tcW w:w="880" w:type="dxa"/>
            <w:vAlign w:val="bottom"/>
            <w:tcBorders>
              <w:bottom w:val="single" w:sz="8" w:color="auto"/>
            </w:tcBorders>
            <w:shd w:val="clear" w:color="auto" w:fill="E6E6E6"/>
          </w:tcPr>
          <w:p>
            <w:pPr>
              <w:jc w:val="right"/>
              <w:ind w:right="252"/>
              <w:spacing w:after="0"/>
              <w:rPr>
                <w:sz w:val="20"/>
                <w:szCs w:val="20"/>
                <w:color w:val="auto"/>
              </w:rPr>
            </w:pPr>
            <w:r>
              <w:rPr>
                <w:rFonts w:ascii="Arial" w:cs="Arial" w:eastAsia="Arial" w:hAnsi="Arial"/>
                <w:sz w:val="18"/>
                <w:szCs w:val="18"/>
                <w:b w:val="1"/>
                <w:bCs w:val="1"/>
                <w:color w:val="auto"/>
              </w:rPr>
              <w:t>2006</w:t>
            </w:r>
          </w:p>
        </w:tc>
        <w:tc>
          <w:tcPr>
            <w:tcW w:w="100" w:type="dxa"/>
            <w:vAlign w:val="bottom"/>
            <w:tcBorders>
              <w:bottom w:val="single" w:sz="8" w:color="auto"/>
            </w:tcBorders>
            <w:shd w:val="clear" w:color="auto" w:fill="E6E6E6"/>
          </w:tcPr>
          <w:p>
            <w:pPr>
              <w:spacing w:after="0"/>
              <w:rPr>
                <w:sz w:val="20"/>
                <w:szCs w:val="20"/>
                <w:color w:val="auto"/>
              </w:rPr>
            </w:pPr>
          </w:p>
        </w:tc>
        <w:tc>
          <w:tcPr>
            <w:tcW w:w="960" w:type="dxa"/>
            <w:vAlign w:val="bottom"/>
            <w:tcBorders>
              <w:bottom w:val="single" w:sz="8" w:color="auto"/>
            </w:tcBorders>
            <w:shd w:val="clear" w:color="auto" w:fill="E6E6E6"/>
          </w:tcPr>
          <w:p>
            <w:pPr>
              <w:jc w:val="right"/>
              <w:ind w:right="52"/>
              <w:spacing w:after="0"/>
              <w:rPr>
                <w:sz w:val="20"/>
                <w:szCs w:val="20"/>
                <w:color w:val="auto"/>
              </w:rPr>
            </w:pPr>
            <w:r>
              <w:rPr>
                <w:rFonts w:ascii="Arial" w:cs="Arial" w:eastAsia="Arial" w:hAnsi="Arial"/>
                <w:sz w:val="18"/>
                <w:szCs w:val="18"/>
                <w:b w:val="1"/>
                <w:bCs w:val="1"/>
                <w:color w:val="auto"/>
                <w:w w:val="94"/>
              </w:rPr>
              <w:t>Revenues</w:t>
            </w:r>
          </w:p>
        </w:tc>
        <w:tc>
          <w:tcPr>
            <w:tcW w:w="60" w:type="dxa"/>
            <w:vAlign w:val="bottom"/>
            <w:tcBorders>
              <w:bottom w:val="single" w:sz="8" w:color="auto"/>
            </w:tcBorders>
            <w:shd w:val="clear" w:color="auto" w:fill="E6E6E6"/>
          </w:tcPr>
          <w:p>
            <w:pPr>
              <w:spacing w:after="0"/>
              <w:rPr>
                <w:sz w:val="20"/>
                <w:szCs w:val="20"/>
                <w:color w:val="auto"/>
              </w:rPr>
            </w:pPr>
          </w:p>
        </w:tc>
        <w:tc>
          <w:tcPr>
            <w:tcW w:w="160" w:type="dxa"/>
            <w:vAlign w:val="bottom"/>
            <w:tcBorders>
              <w:bottom w:val="single" w:sz="8" w:color="auto"/>
            </w:tcBorders>
            <w:shd w:val="clear" w:color="auto" w:fill="E6E6E6"/>
          </w:tcPr>
          <w:p>
            <w:pPr>
              <w:spacing w:after="0"/>
              <w:rPr>
                <w:sz w:val="20"/>
                <w:szCs w:val="20"/>
                <w:color w:val="auto"/>
              </w:rPr>
            </w:pPr>
          </w:p>
        </w:tc>
        <w:tc>
          <w:tcPr>
            <w:tcW w:w="840" w:type="dxa"/>
            <w:vAlign w:val="bottom"/>
            <w:tcBorders>
              <w:bottom w:val="single" w:sz="8" w:color="auto"/>
            </w:tcBorders>
            <w:shd w:val="clear" w:color="auto" w:fill="E6E6E6"/>
          </w:tcPr>
          <w:p>
            <w:pPr>
              <w:jc w:val="right"/>
              <w:ind w:right="232"/>
              <w:spacing w:after="0"/>
              <w:rPr>
                <w:sz w:val="20"/>
                <w:szCs w:val="20"/>
                <w:color w:val="auto"/>
              </w:rPr>
            </w:pPr>
            <w:r>
              <w:rPr>
                <w:rFonts w:ascii="Arial" w:cs="Arial" w:eastAsia="Arial" w:hAnsi="Arial"/>
                <w:sz w:val="18"/>
                <w:szCs w:val="18"/>
                <w:b w:val="1"/>
                <w:bCs w:val="1"/>
                <w:color w:val="auto"/>
              </w:rPr>
              <w:t>2005</w:t>
            </w:r>
          </w:p>
        </w:tc>
        <w:tc>
          <w:tcPr>
            <w:tcW w:w="160" w:type="dxa"/>
            <w:vAlign w:val="bottom"/>
            <w:tcBorders>
              <w:bottom w:val="single" w:sz="8" w:color="auto"/>
            </w:tcBorders>
            <w:shd w:val="clear" w:color="auto" w:fill="E6E6E6"/>
          </w:tcPr>
          <w:p>
            <w:pPr>
              <w:spacing w:after="0"/>
              <w:rPr>
                <w:sz w:val="20"/>
                <w:szCs w:val="20"/>
                <w:color w:val="auto"/>
              </w:rPr>
            </w:pPr>
          </w:p>
        </w:tc>
        <w:tc>
          <w:tcPr>
            <w:tcW w:w="960" w:type="dxa"/>
            <w:vAlign w:val="bottom"/>
            <w:tcBorders>
              <w:bottom w:val="single" w:sz="8" w:color="auto"/>
            </w:tcBorders>
            <w:shd w:val="clear" w:color="auto" w:fill="E6E6E6"/>
          </w:tcPr>
          <w:p>
            <w:pPr>
              <w:jc w:val="right"/>
              <w:ind w:right="112"/>
              <w:spacing w:after="0"/>
              <w:rPr>
                <w:sz w:val="20"/>
                <w:szCs w:val="20"/>
                <w:color w:val="auto"/>
              </w:rPr>
            </w:pPr>
            <w:r>
              <w:rPr>
                <w:rFonts w:ascii="Arial" w:cs="Arial" w:eastAsia="Arial" w:hAnsi="Arial"/>
                <w:sz w:val="18"/>
                <w:szCs w:val="18"/>
                <w:b w:val="1"/>
                <w:bCs w:val="1"/>
                <w:color w:val="auto"/>
                <w:w w:val="86"/>
              </w:rPr>
              <w:t>Revenues</w:t>
            </w:r>
          </w:p>
        </w:tc>
        <w:tc>
          <w:tcPr>
            <w:tcW w:w="140" w:type="dxa"/>
            <w:vAlign w:val="bottom"/>
            <w:tcBorders>
              <w:bottom w:val="single" w:sz="8" w:color="auto"/>
            </w:tcBorders>
            <w:shd w:val="clear" w:color="auto" w:fill="E6E6E6"/>
          </w:tcPr>
          <w:p>
            <w:pPr>
              <w:spacing w:after="0"/>
              <w:rPr>
                <w:sz w:val="20"/>
                <w:szCs w:val="20"/>
                <w:color w:val="auto"/>
              </w:rPr>
            </w:pPr>
          </w:p>
        </w:tc>
        <w:tc>
          <w:tcPr>
            <w:tcW w:w="1200" w:type="dxa"/>
            <w:vAlign w:val="bottom"/>
            <w:tcBorders>
              <w:bottom w:val="single" w:sz="8" w:color="auto"/>
            </w:tcBorders>
            <w:shd w:val="clear" w:color="auto" w:fill="E6E6E6"/>
          </w:tcPr>
          <w:p>
            <w:pPr>
              <w:jc w:val="right"/>
              <w:ind w:right="352"/>
              <w:spacing w:after="0"/>
              <w:rPr>
                <w:sz w:val="20"/>
                <w:szCs w:val="20"/>
                <w:color w:val="auto"/>
              </w:rPr>
            </w:pPr>
            <w:r>
              <w:rPr>
                <w:rFonts w:ascii="Arial" w:cs="Arial" w:eastAsia="Arial" w:hAnsi="Arial"/>
                <w:sz w:val="18"/>
                <w:szCs w:val="18"/>
                <w:b w:val="1"/>
                <w:bCs w:val="1"/>
                <w:color w:val="auto"/>
              </w:rPr>
              <w:t>Increase</w:t>
            </w:r>
          </w:p>
        </w:tc>
        <w:tc>
          <w:tcPr>
            <w:tcW w:w="1600" w:type="dxa"/>
            <w:vAlign w:val="bottom"/>
            <w:tcBorders>
              <w:bottom w:val="single" w:sz="8" w:color="auto"/>
            </w:tcBorders>
            <w:gridSpan w:val="2"/>
            <w:shd w:val="clear" w:color="auto" w:fill="E6E6E6"/>
          </w:tcPr>
          <w:p>
            <w:pPr>
              <w:ind w:left="40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Net revenues</w:t>
            </w:r>
          </w:p>
        </w:tc>
        <w:tc>
          <w:tcPr>
            <w:tcW w:w="1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864,403</w:t>
            </w: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72"/>
              <w:spacing w:after="0"/>
              <w:rPr>
                <w:sz w:val="20"/>
                <w:szCs w:val="20"/>
                <w:color w:val="auto"/>
              </w:rPr>
            </w:pPr>
            <w:r>
              <w:rPr>
                <w:rFonts w:ascii="Arial" w:cs="Arial" w:eastAsia="Arial" w:hAnsi="Arial"/>
                <w:sz w:val="18"/>
                <w:szCs w:val="18"/>
                <w:color w:val="auto"/>
              </w:rPr>
              <w:t>991,975</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(127,572)</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38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759,502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8"/>
                <w:szCs w:val="18"/>
                <w:color w:val="auto"/>
              </w:rPr>
              <w:t>854,997</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86.2</w:t>
            </w: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(95,495)</w:t>
            </w:r>
          </w:p>
        </w:tc>
        <w:tc>
          <w:tcPr>
            <w:tcW w:w="14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3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104,901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8"/>
                <w:szCs w:val="18"/>
                <w:color w:val="auto"/>
              </w:rPr>
              <w:t>136,978</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13.8</w:t>
            </w: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(32,077)</w:t>
            </w:r>
          </w:p>
        </w:tc>
        <w:tc>
          <w:tcPr>
            <w:tcW w:w="14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9"/>
        </w:trPr>
        <w:tc>
          <w:tcPr>
            <w:tcW w:w="2380" w:type="dxa"/>
            <w:vAlign w:val="bottom"/>
            <w:gridSpan w:val="2"/>
          </w:tcPr>
          <w:p>
            <w:pPr>
              <w:spacing w:after="0"/>
              <w:rPr>
                <w:sz w:val="20"/>
                <w:szCs w:val="20"/>
                <w:color w:val="auto"/>
              </w:rPr>
            </w:pPr>
            <w:r>
              <w:rPr>
                <w:rFonts w:ascii="Arial" w:cs="Arial" w:eastAsia="Arial" w:hAnsi="Arial"/>
                <w:sz w:val="18"/>
                <w:szCs w:val="18"/>
                <w:color w:val="auto"/>
              </w:rPr>
              <w:t>Selling</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19,619</w:t>
            </w: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72"/>
              <w:spacing w:after="0"/>
              <w:rPr>
                <w:sz w:val="20"/>
                <w:szCs w:val="20"/>
                <w:color w:val="auto"/>
              </w:rPr>
            </w:pPr>
            <w:r>
              <w:rPr>
                <w:rFonts w:ascii="Arial" w:cs="Arial" w:eastAsia="Arial" w:hAnsi="Arial"/>
                <w:sz w:val="18"/>
                <w:szCs w:val="18"/>
                <w:color w:val="auto"/>
              </w:rPr>
              <w:t>19,936</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4"/>
                <w:szCs w:val="24"/>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(317)</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38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22,184</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8"/>
                <w:szCs w:val="18"/>
                <w:color w:val="auto"/>
              </w:rPr>
              <w:t>18,787</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3,397</w:t>
            </w:r>
          </w:p>
        </w:tc>
        <w:tc>
          <w:tcPr>
            <w:tcW w:w="14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3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41,803</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8"/>
                <w:szCs w:val="18"/>
                <w:color w:val="auto"/>
              </w:rPr>
              <w:t>38,723</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3,080</w:t>
            </w:r>
          </w:p>
        </w:tc>
        <w:tc>
          <w:tcPr>
            <w:tcW w:w="14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23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63,098</w:t>
            </w:r>
          </w:p>
        </w:tc>
        <w:tc>
          <w:tcPr>
            <w:tcW w:w="960" w:type="dxa"/>
            <w:vAlign w:val="bottom"/>
          </w:tcPr>
          <w:p>
            <w:pPr>
              <w:jc w:val="right"/>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72"/>
              <w:spacing w:after="0"/>
              <w:rPr>
                <w:sz w:val="20"/>
                <w:szCs w:val="20"/>
                <w:color w:val="auto"/>
              </w:rPr>
            </w:pPr>
            <w:r>
              <w:rPr>
                <w:rFonts w:ascii="Arial" w:cs="Arial" w:eastAsia="Arial" w:hAnsi="Arial"/>
                <w:sz w:val="18"/>
                <w:szCs w:val="18"/>
                <w:color w:val="auto"/>
              </w:rPr>
              <w:t>98,255</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24"/>
                <w:szCs w:val="24"/>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(35,157)</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380" w:type="dxa"/>
            <w:vAlign w:val="bottom"/>
            <w:gridSpan w:val="2"/>
          </w:tcPr>
          <w:p>
            <w:pPr>
              <w:spacing w:after="0"/>
              <w:rPr>
                <w:sz w:val="20"/>
                <w:szCs w:val="20"/>
                <w:color w:val="auto"/>
              </w:rPr>
            </w:pPr>
            <w:r>
              <w:rPr>
                <w:rFonts w:ascii="Arial" w:cs="Arial" w:eastAsia="Arial" w:hAnsi="Arial"/>
                <w:sz w:val="18"/>
                <w:szCs w:val="18"/>
                <w:color w:val="auto"/>
              </w:rPr>
              <w:t>Financial income</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5,097</w:t>
            </w:r>
          </w:p>
        </w:tc>
        <w:tc>
          <w:tcPr>
            <w:tcW w:w="960" w:type="dxa"/>
            <w:vAlign w:val="bottom"/>
          </w:tcPr>
          <w:p>
            <w:pPr>
              <w:jc w:val="right"/>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72"/>
              <w:spacing w:after="0"/>
              <w:rPr>
                <w:sz w:val="20"/>
                <w:szCs w:val="20"/>
                <w:color w:val="auto"/>
              </w:rPr>
            </w:pPr>
            <w:r>
              <w:rPr>
                <w:rFonts w:ascii="Arial" w:cs="Arial" w:eastAsia="Arial" w:hAnsi="Arial"/>
                <w:sz w:val="18"/>
                <w:szCs w:val="18"/>
                <w:color w:val="auto"/>
              </w:rPr>
              <w:t>2,635</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24"/>
                <w:szCs w:val="24"/>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2,462</w:t>
            </w:r>
          </w:p>
        </w:tc>
        <w:tc>
          <w:tcPr>
            <w:tcW w:w="1480" w:type="dxa"/>
            <w:vAlign w:val="bottom"/>
          </w:tcPr>
          <w:p>
            <w:pPr>
              <w:jc w:val="right"/>
              <w:ind w:right="352"/>
              <w:spacing w:after="0"/>
              <w:rPr>
                <w:sz w:val="20"/>
                <w:szCs w:val="20"/>
                <w:color w:val="auto"/>
              </w:rPr>
            </w:pPr>
            <w:r>
              <w:rPr>
                <w:rFonts w:ascii="Arial" w:cs="Arial" w:eastAsia="Arial" w:hAnsi="Arial"/>
                <w:sz w:val="18"/>
                <w:szCs w:val="18"/>
                <w:color w:val="auto"/>
              </w:rPr>
              <w:t>93.4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380" w:type="dxa"/>
            <w:vAlign w:val="bottom"/>
            <w:gridSpan w:val="2"/>
          </w:tcPr>
          <w:p>
            <w:pPr>
              <w:spacing w:after="0"/>
              <w:rPr>
                <w:sz w:val="20"/>
                <w:szCs w:val="20"/>
                <w:color w:val="auto"/>
              </w:rPr>
            </w:pPr>
            <w:r>
              <w:rPr>
                <w:rFonts w:ascii="Arial" w:cs="Arial" w:eastAsia="Arial" w:hAnsi="Arial"/>
                <w:sz w:val="18"/>
                <w:szCs w:val="18"/>
                <w:color w:val="auto"/>
              </w:rPr>
              <w:t>Provision for taxes</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23,451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8"/>
                <w:szCs w:val="18"/>
                <w:color w:val="auto"/>
              </w:rPr>
              <w:t>35,817</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3.6</w:t>
            </w: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(12,366)</w:t>
            </w:r>
          </w:p>
        </w:tc>
        <w:tc>
          <w:tcPr>
            <w:tcW w:w="14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(34.5)</w:t>
            </w: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3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44,744</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8"/>
                <w:szCs w:val="18"/>
                <w:color w:val="auto"/>
              </w:rPr>
              <w:t>65,073</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(20,329)</w:t>
            </w:r>
          </w:p>
        </w:tc>
        <w:tc>
          <w:tcPr>
            <w:tcW w:w="148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(31.2)</w:t>
            </w: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380" w:type="dxa"/>
            <w:vAlign w:val="bottom"/>
            <w:gridSpan w:val="2"/>
            <w:vMerge w:val="restart"/>
          </w:tcPr>
          <w:p>
            <w:pPr>
              <w:spacing w:after="0"/>
              <w:rPr>
                <w:sz w:val="20"/>
                <w:szCs w:val="20"/>
                <w:color w:val="auto"/>
              </w:rPr>
            </w:pPr>
            <w:r>
              <w:rPr>
                <w:rFonts w:ascii="Arial" w:cs="Arial" w:eastAsia="Arial" w:hAnsi="Arial"/>
                <w:sz w:val="18"/>
                <w:szCs w:val="18"/>
                <w:color w:val="auto"/>
              </w:rPr>
              <w:t>Diluted income per share</w:t>
            </w: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3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96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72"/>
              <w:spacing w:after="0"/>
              <w:rPr>
                <w:sz w:val="20"/>
                <w:szCs w:val="20"/>
                <w:color w:val="auto"/>
              </w:rPr>
            </w:pPr>
            <w:r>
              <w:rPr>
                <w:rFonts w:ascii="Arial" w:cs="Arial" w:eastAsia="Arial" w:hAnsi="Arial"/>
                <w:sz w:val="18"/>
                <w:szCs w:val="18"/>
                <w:color w:val="auto"/>
              </w:rPr>
              <w:t>1.92</w:t>
            </w:r>
          </w:p>
        </w:tc>
        <w:tc>
          <w:tcPr>
            <w:tcW w:w="9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(0.55)</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900" w:type="dxa"/>
            <w:vAlign w:val="bottom"/>
            <w:gridSpan w:val="4"/>
            <w:vMerge w:val="restart"/>
          </w:tcPr>
          <w:p>
            <w:pPr>
              <w:spacing w:after="0"/>
              <w:rPr>
                <w:sz w:val="20"/>
                <w:szCs w:val="20"/>
                <w:color w:val="auto"/>
              </w:rPr>
            </w:pPr>
            <w:r>
              <w:rPr>
                <w:rFonts w:ascii="Arial" w:cs="Arial" w:eastAsia="Arial" w:hAnsi="Arial"/>
                <w:sz w:val="18"/>
                <w:szCs w:val="18"/>
                <w:color w:val="auto"/>
              </w:rPr>
              <w:t>Fully diluted average shares outstanding</w:t>
            </w: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900" w:type="dxa"/>
            <w:vAlign w:val="bottom"/>
            <w:gridSpan w:val="4"/>
            <w:vMerge w:val="continue"/>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32,550</w:t>
            </w: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2"/>
          </w:tcPr>
          <w:p>
            <w:pPr>
              <w:jc w:val="right"/>
              <w:ind w:right="72"/>
              <w:spacing w:after="0"/>
              <w:rPr>
                <w:sz w:val="20"/>
                <w:szCs w:val="20"/>
                <w:color w:val="auto"/>
              </w:rPr>
            </w:pPr>
            <w:r>
              <w:rPr>
                <w:rFonts w:ascii="Arial" w:cs="Arial" w:eastAsia="Arial" w:hAnsi="Arial"/>
                <w:sz w:val="18"/>
                <w:szCs w:val="18"/>
                <w:color w:val="auto"/>
              </w:rPr>
              <w:t>33,812</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jc w:val="right"/>
              <w:ind w:right="52"/>
              <w:spacing w:after="0"/>
              <w:rPr>
                <w:sz w:val="20"/>
                <w:szCs w:val="20"/>
                <w:color w:val="auto"/>
              </w:rPr>
            </w:pPr>
            <w:r>
              <w:rPr>
                <w:rFonts w:ascii="Arial" w:cs="Arial" w:eastAsia="Arial" w:hAnsi="Arial"/>
                <w:sz w:val="18"/>
                <w:szCs w:val="18"/>
                <w:color w:val="auto"/>
              </w:rPr>
              <w:t>(1,262)</w:t>
            </w:r>
          </w:p>
        </w:tc>
        <w:tc>
          <w:tcPr>
            <w:tcW w:w="1480" w:type="dxa"/>
            <w:vAlign w:val="bottom"/>
          </w:tcPr>
          <w:p>
            <w:pPr>
              <w:jc w:val="right"/>
              <w:ind w:right="292"/>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900" w:type="dxa"/>
            <w:vAlign w:val="bottom"/>
            <w:gridSpan w:val="4"/>
            <w:vMerge w:val="restart"/>
          </w:tcPr>
          <w:p>
            <w:pPr>
              <w:spacing w:after="0"/>
              <w:rPr>
                <w:sz w:val="20"/>
                <w:szCs w:val="20"/>
                <w:color w:val="auto"/>
              </w:rPr>
            </w:pPr>
            <w:r>
              <w:rPr>
                <w:rFonts w:ascii="Arial" w:cs="Arial" w:eastAsia="Arial" w:hAnsi="Arial"/>
                <w:sz w:val="18"/>
                <w:szCs w:val="18"/>
                <w:color w:val="auto"/>
              </w:rPr>
              <w:t>Unit deliveries consisted of the following:</w:t>
            </w: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900" w:type="dxa"/>
            <w:vAlign w:val="bottom"/>
            <w:gridSpan w:val="4"/>
            <w:vMerge w:val="continue"/>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gridSpan w:val="3"/>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360" w:type="dxa"/>
            <w:vAlign w:val="bottom"/>
            <w:tcBorders>
              <w:bottom w:val="single" w:sz="8" w:color="D9D9D9"/>
            </w:tcBorders>
            <w:shd w:val="clear" w:color="auto" w:fill="D9D9D9"/>
          </w:tcPr>
          <w:p>
            <w:pPr>
              <w:spacing w:after="0"/>
              <w:rPr>
                <w:sz w:val="22"/>
                <w:szCs w:val="22"/>
                <w:color w:val="auto"/>
              </w:rPr>
            </w:pPr>
          </w:p>
        </w:tc>
        <w:tc>
          <w:tcPr>
            <w:tcW w:w="100" w:type="dxa"/>
            <w:vAlign w:val="bottom"/>
            <w:tcBorders>
              <w:bottom w:val="single" w:sz="8" w:color="D9D9D9"/>
            </w:tcBorders>
            <w:shd w:val="clear" w:color="auto" w:fill="D9D9D9"/>
          </w:tcPr>
          <w:p>
            <w:pPr>
              <w:spacing w:after="0"/>
              <w:rPr>
                <w:sz w:val="22"/>
                <w:szCs w:val="22"/>
                <w:color w:val="auto"/>
              </w:rPr>
            </w:pPr>
          </w:p>
        </w:tc>
        <w:tc>
          <w:tcPr>
            <w:tcW w:w="1420" w:type="dxa"/>
            <w:vAlign w:val="bottom"/>
            <w:tcBorders>
              <w:bottom w:val="single" w:sz="8" w:color="auto"/>
            </w:tcBorders>
            <w:shd w:val="clear" w:color="auto" w:fill="D9D9D9"/>
          </w:tcPr>
          <w:p>
            <w:pPr>
              <w:spacing w:after="0"/>
              <w:rPr>
                <w:sz w:val="22"/>
                <w:szCs w:val="22"/>
                <w:color w:val="auto"/>
              </w:rPr>
            </w:pPr>
          </w:p>
        </w:tc>
        <w:tc>
          <w:tcPr>
            <w:tcW w:w="320" w:type="dxa"/>
            <w:vAlign w:val="bottom"/>
            <w:tcBorders>
              <w:bottom w:val="single" w:sz="8" w:color="auto"/>
            </w:tcBorders>
            <w:shd w:val="clear" w:color="auto" w:fill="D9D9D9"/>
          </w:tcPr>
          <w:p>
            <w:pPr>
              <w:spacing w:after="0"/>
              <w:rPr>
                <w:sz w:val="22"/>
                <w:szCs w:val="22"/>
                <w:color w:val="auto"/>
              </w:rPr>
            </w:pPr>
          </w:p>
        </w:tc>
        <w:tc>
          <w:tcPr>
            <w:tcW w:w="20" w:type="dxa"/>
            <w:vAlign w:val="bottom"/>
            <w:tcBorders>
              <w:bottom w:val="single" w:sz="8" w:color="auto"/>
            </w:tcBorders>
            <w:shd w:val="clear" w:color="auto" w:fill="D9D9D9"/>
          </w:tcPr>
          <w:p>
            <w:pPr>
              <w:spacing w:after="0"/>
              <w:rPr>
                <w:sz w:val="22"/>
                <w:szCs w:val="22"/>
                <w:color w:val="auto"/>
              </w:rPr>
            </w:pPr>
          </w:p>
        </w:tc>
        <w:tc>
          <w:tcPr>
            <w:tcW w:w="120" w:type="dxa"/>
            <w:vAlign w:val="bottom"/>
            <w:tcBorders>
              <w:bottom w:val="single" w:sz="8" w:color="auto"/>
            </w:tcBorders>
            <w:shd w:val="clear" w:color="auto" w:fill="D9D9D9"/>
          </w:tcPr>
          <w:p>
            <w:pPr>
              <w:spacing w:after="0"/>
              <w:rPr>
                <w:sz w:val="22"/>
                <w:szCs w:val="22"/>
                <w:color w:val="auto"/>
              </w:rPr>
            </w:pPr>
          </w:p>
        </w:tc>
        <w:tc>
          <w:tcPr>
            <w:tcW w:w="880" w:type="dxa"/>
            <w:vAlign w:val="bottom"/>
            <w:tcBorders>
              <w:bottom w:val="single" w:sz="8" w:color="auto"/>
            </w:tcBorders>
            <w:shd w:val="clear" w:color="auto" w:fill="D9D9D9"/>
          </w:tcPr>
          <w:p>
            <w:pPr>
              <w:spacing w:after="0"/>
              <w:rPr>
                <w:sz w:val="22"/>
                <w:szCs w:val="22"/>
                <w:color w:val="auto"/>
              </w:rPr>
            </w:pPr>
          </w:p>
        </w:tc>
        <w:tc>
          <w:tcPr>
            <w:tcW w:w="100" w:type="dxa"/>
            <w:vAlign w:val="bottom"/>
            <w:tcBorders>
              <w:bottom w:val="single" w:sz="8" w:color="auto"/>
            </w:tcBorders>
            <w:shd w:val="clear" w:color="auto" w:fill="D9D9D9"/>
          </w:tcPr>
          <w:p>
            <w:pPr>
              <w:spacing w:after="0"/>
              <w:rPr>
                <w:sz w:val="22"/>
                <w:szCs w:val="22"/>
                <w:color w:val="auto"/>
              </w:rPr>
            </w:pPr>
          </w:p>
        </w:tc>
        <w:tc>
          <w:tcPr>
            <w:tcW w:w="960" w:type="dxa"/>
            <w:vAlign w:val="bottom"/>
            <w:tcBorders>
              <w:bottom w:val="single" w:sz="8" w:color="auto"/>
            </w:tcBorders>
            <w:shd w:val="clear" w:color="auto" w:fill="D9D9D9"/>
          </w:tcPr>
          <w:p>
            <w:pPr>
              <w:spacing w:after="0"/>
              <w:rPr>
                <w:sz w:val="22"/>
                <w:szCs w:val="22"/>
                <w:color w:val="auto"/>
              </w:rPr>
            </w:pPr>
          </w:p>
        </w:tc>
        <w:tc>
          <w:tcPr>
            <w:tcW w:w="60" w:type="dxa"/>
            <w:vAlign w:val="bottom"/>
            <w:tcBorders>
              <w:bottom w:val="single" w:sz="8" w:color="auto"/>
            </w:tcBorders>
            <w:shd w:val="clear" w:color="auto" w:fill="D9D9D9"/>
          </w:tcPr>
          <w:p>
            <w:pPr>
              <w:spacing w:after="0"/>
              <w:rPr>
                <w:sz w:val="22"/>
                <w:szCs w:val="22"/>
                <w:color w:val="auto"/>
              </w:rPr>
            </w:pPr>
          </w:p>
        </w:tc>
        <w:tc>
          <w:tcPr>
            <w:tcW w:w="1160" w:type="dxa"/>
            <w:vAlign w:val="bottom"/>
            <w:tcBorders>
              <w:bottom w:val="single" w:sz="8" w:color="auto"/>
            </w:tcBorders>
            <w:gridSpan w:val="3"/>
            <w:shd w:val="clear" w:color="auto" w:fill="D9D9D9"/>
          </w:tcPr>
          <w:p>
            <w:pPr>
              <w:jc w:val="right"/>
              <w:ind w:right="92"/>
              <w:spacing w:after="0"/>
              <w:rPr>
                <w:sz w:val="20"/>
                <w:szCs w:val="20"/>
                <w:color w:val="auto"/>
              </w:rPr>
            </w:pPr>
            <w:r>
              <w:rPr>
                <w:rFonts w:ascii="Arial" w:cs="Arial" w:eastAsia="Arial" w:hAnsi="Arial"/>
                <w:sz w:val="18"/>
                <w:szCs w:val="18"/>
                <w:b w:val="1"/>
                <w:bCs w:val="1"/>
                <w:color w:val="auto"/>
                <w:w w:val="96"/>
              </w:rPr>
              <w:t>Year Ended</w:t>
            </w:r>
          </w:p>
        </w:tc>
        <w:tc>
          <w:tcPr>
            <w:tcW w:w="960" w:type="dxa"/>
            <w:vAlign w:val="bottom"/>
            <w:tcBorders>
              <w:bottom w:val="single" w:sz="8" w:color="auto"/>
            </w:tcBorders>
            <w:shd w:val="clear" w:color="auto" w:fill="D9D9D9"/>
          </w:tcPr>
          <w:p>
            <w:pPr>
              <w:spacing w:after="0"/>
              <w:rPr>
                <w:sz w:val="22"/>
                <w:szCs w:val="22"/>
                <w:color w:val="auto"/>
              </w:rPr>
            </w:pPr>
          </w:p>
        </w:tc>
        <w:tc>
          <w:tcPr>
            <w:tcW w:w="140" w:type="dxa"/>
            <w:vAlign w:val="bottom"/>
            <w:tcBorders>
              <w:bottom w:val="single" w:sz="8" w:color="auto"/>
            </w:tcBorders>
            <w:shd w:val="clear" w:color="auto" w:fill="D9D9D9"/>
          </w:tcPr>
          <w:p>
            <w:pPr>
              <w:spacing w:after="0"/>
              <w:rPr>
                <w:sz w:val="22"/>
                <w:szCs w:val="22"/>
                <w:color w:val="auto"/>
              </w:rPr>
            </w:pPr>
          </w:p>
        </w:tc>
        <w:tc>
          <w:tcPr>
            <w:tcW w:w="1200" w:type="dxa"/>
            <w:vAlign w:val="bottom"/>
            <w:tcBorders>
              <w:bottom w:val="single" w:sz="8" w:color="auto"/>
            </w:tcBorders>
            <w:shd w:val="clear" w:color="auto" w:fill="D9D9D9"/>
          </w:tcPr>
          <w:p>
            <w:pPr>
              <w:spacing w:after="0"/>
              <w:rPr>
                <w:sz w:val="22"/>
                <w:szCs w:val="22"/>
                <w:color w:val="auto"/>
              </w:rPr>
            </w:pPr>
          </w:p>
        </w:tc>
        <w:tc>
          <w:tcPr>
            <w:tcW w:w="1480" w:type="dxa"/>
            <w:vAlign w:val="bottom"/>
            <w:tcBorders>
              <w:bottom w:val="single" w:sz="8" w:color="auto"/>
            </w:tcBorders>
            <w:shd w:val="clear" w:color="auto" w:fill="D9D9D9"/>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2360" w:type="dxa"/>
            <w:vAlign w:val="bottom"/>
            <w:shd w:val="clear" w:color="auto" w:fill="D9D9D9"/>
          </w:tcPr>
          <w:p>
            <w:pPr>
              <w:spacing w:after="0"/>
              <w:rPr>
                <w:sz w:val="20"/>
                <w:szCs w:val="20"/>
                <w:color w:val="auto"/>
              </w:rPr>
            </w:pPr>
            <w:r>
              <w:rPr>
                <w:rFonts w:ascii="Arial" w:cs="Arial" w:eastAsia="Arial" w:hAnsi="Arial"/>
                <w:sz w:val="18"/>
                <w:szCs w:val="18"/>
                <w:color w:val="auto"/>
              </w:rPr>
              <w:t>Motor home</w:t>
            </w:r>
          </w:p>
        </w:tc>
        <w:tc>
          <w:tcPr>
            <w:tcW w:w="100" w:type="dxa"/>
            <w:vAlign w:val="bottom"/>
            <w:shd w:val="clear" w:color="auto" w:fill="D9D9D9"/>
          </w:tcPr>
          <w:p>
            <w:pPr>
              <w:spacing w:after="0"/>
              <w:rPr>
                <w:sz w:val="20"/>
                <w:szCs w:val="20"/>
                <w:color w:val="auto"/>
              </w:rPr>
            </w:pPr>
          </w:p>
        </w:tc>
        <w:tc>
          <w:tcPr>
            <w:tcW w:w="1420" w:type="dxa"/>
            <w:vAlign w:val="bottom"/>
            <w:shd w:val="clear" w:color="auto" w:fill="D9D9D9"/>
          </w:tcPr>
          <w:p>
            <w:pPr>
              <w:jc w:val="right"/>
              <w:ind w:right="412"/>
              <w:spacing w:after="0"/>
              <w:rPr>
                <w:sz w:val="20"/>
                <w:szCs w:val="20"/>
                <w:color w:val="auto"/>
              </w:rPr>
            </w:pPr>
            <w:r>
              <w:rPr>
                <w:rFonts w:ascii="Arial" w:cs="Arial" w:eastAsia="Arial" w:hAnsi="Arial"/>
                <w:sz w:val="18"/>
                <w:szCs w:val="18"/>
                <w:b w:val="1"/>
                <w:bCs w:val="1"/>
                <w:color w:val="auto"/>
              </w:rPr>
              <w:t>Aug. 26,</w:t>
            </w:r>
          </w:p>
        </w:tc>
        <w:tc>
          <w:tcPr>
            <w:tcW w:w="1440" w:type="dxa"/>
            <w:vAlign w:val="bottom"/>
            <w:gridSpan w:val="5"/>
            <w:shd w:val="clear" w:color="auto" w:fill="D9D9D9"/>
          </w:tcPr>
          <w:p>
            <w:pPr>
              <w:ind w:left="200"/>
              <w:spacing w:after="0"/>
              <w:rPr>
                <w:sz w:val="20"/>
                <w:szCs w:val="20"/>
                <w:color w:val="auto"/>
              </w:rPr>
            </w:pPr>
            <w:r>
              <w:rPr>
                <w:rFonts w:ascii="Arial" w:cs="Arial" w:eastAsia="Arial" w:hAnsi="Arial"/>
                <w:sz w:val="18"/>
                <w:szCs w:val="18"/>
                <w:b w:val="1"/>
                <w:bCs w:val="1"/>
                <w:color w:val="auto"/>
              </w:rPr>
              <w:t>Product</w:t>
            </w:r>
          </w:p>
        </w:tc>
        <w:tc>
          <w:tcPr>
            <w:tcW w:w="960" w:type="dxa"/>
            <w:vAlign w:val="bottom"/>
            <w:shd w:val="clear" w:color="auto" w:fill="D9D9D9"/>
          </w:tcPr>
          <w:p>
            <w:pPr>
              <w:jc w:val="right"/>
              <w:ind w:right="72"/>
              <w:spacing w:after="0"/>
              <w:rPr>
                <w:sz w:val="20"/>
                <w:szCs w:val="20"/>
                <w:color w:val="auto"/>
              </w:rPr>
            </w:pPr>
            <w:r>
              <w:rPr>
                <w:rFonts w:ascii="Arial" w:cs="Arial" w:eastAsia="Arial" w:hAnsi="Arial"/>
                <w:sz w:val="18"/>
                <w:szCs w:val="18"/>
                <w:b w:val="1"/>
                <w:bCs w:val="1"/>
                <w:color w:val="auto"/>
              </w:rPr>
              <w:t>Aug. 27,</w:t>
            </w:r>
          </w:p>
        </w:tc>
        <w:tc>
          <w:tcPr>
            <w:tcW w:w="60" w:type="dxa"/>
            <w:vAlign w:val="bottom"/>
            <w:shd w:val="clear" w:color="auto" w:fill="D9D9D9"/>
          </w:tcPr>
          <w:p>
            <w:pPr>
              <w:spacing w:after="0"/>
              <w:rPr>
                <w:sz w:val="20"/>
                <w:szCs w:val="20"/>
                <w:color w:val="auto"/>
              </w:rPr>
            </w:pPr>
          </w:p>
        </w:tc>
        <w:tc>
          <w:tcPr>
            <w:tcW w:w="160" w:type="dxa"/>
            <w:vAlign w:val="bottom"/>
            <w:shd w:val="clear" w:color="auto" w:fill="D9D9D9"/>
          </w:tcPr>
          <w:p>
            <w:pPr>
              <w:spacing w:after="0"/>
              <w:rPr>
                <w:sz w:val="20"/>
                <w:szCs w:val="20"/>
                <w:color w:val="auto"/>
              </w:rPr>
            </w:pPr>
          </w:p>
        </w:tc>
        <w:tc>
          <w:tcPr>
            <w:tcW w:w="1000" w:type="dxa"/>
            <w:vAlign w:val="bottom"/>
            <w:gridSpan w:val="2"/>
            <w:shd w:val="clear" w:color="auto" w:fill="D9D9D9"/>
          </w:tcPr>
          <w:p>
            <w:pPr>
              <w:jc w:val="right"/>
              <w:spacing w:after="0"/>
              <w:rPr>
                <w:sz w:val="20"/>
                <w:szCs w:val="20"/>
                <w:color w:val="auto"/>
              </w:rPr>
            </w:pPr>
            <w:r>
              <w:rPr>
                <w:rFonts w:ascii="Arial" w:cs="Arial" w:eastAsia="Arial" w:hAnsi="Arial"/>
                <w:sz w:val="18"/>
                <w:szCs w:val="18"/>
                <w:b w:val="1"/>
                <w:bCs w:val="1"/>
                <w:color w:val="auto"/>
              </w:rPr>
              <w:t>Product</w:t>
            </w:r>
          </w:p>
        </w:tc>
        <w:tc>
          <w:tcPr>
            <w:tcW w:w="2300" w:type="dxa"/>
            <w:vAlign w:val="bottom"/>
            <w:gridSpan w:val="3"/>
            <w:shd w:val="clear" w:color="auto" w:fill="D9D9D9"/>
          </w:tcPr>
          <w:p>
            <w:pPr>
              <w:jc w:val="right"/>
              <w:ind w:right="772"/>
              <w:spacing w:after="0"/>
              <w:rPr>
                <w:sz w:val="20"/>
                <w:szCs w:val="20"/>
                <w:color w:val="auto"/>
              </w:rPr>
            </w:pPr>
            <w:r>
              <w:rPr>
                <w:rFonts w:ascii="Arial" w:cs="Arial" w:eastAsia="Arial" w:hAnsi="Arial"/>
                <w:sz w:val="18"/>
                <w:szCs w:val="18"/>
                <w:b w:val="1"/>
                <w:bCs w:val="1"/>
                <w:color w:val="auto"/>
              </w:rPr>
              <w:t>(Decrease)</w:t>
            </w:r>
          </w:p>
        </w:tc>
        <w:tc>
          <w:tcPr>
            <w:tcW w:w="1480" w:type="dxa"/>
            <w:vAlign w:val="bottom"/>
            <w:shd w:val="clear" w:color="auto" w:fill="D9D9D9"/>
          </w:tcPr>
          <w:p>
            <w:pPr>
              <w:jc w:val="right"/>
              <w:ind w:right="892"/>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60" w:type="dxa"/>
            <w:vAlign w:val="bottom"/>
            <w:tcBorders>
              <w:bottom w:val="single" w:sz="8" w:color="auto"/>
            </w:tcBorders>
            <w:shd w:val="clear" w:color="auto" w:fill="D9D9D9"/>
          </w:tcPr>
          <w:p>
            <w:pPr>
              <w:ind w:left="320"/>
              <w:spacing w:after="0"/>
              <w:rPr>
                <w:sz w:val="20"/>
                <w:szCs w:val="20"/>
                <w:color w:val="auto"/>
              </w:rPr>
            </w:pPr>
            <w:r>
              <w:rPr>
                <w:rFonts w:ascii="Arial" w:cs="Arial" w:eastAsia="Arial" w:hAnsi="Arial"/>
                <w:sz w:val="18"/>
                <w:szCs w:val="18"/>
                <w:color w:val="auto"/>
              </w:rPr>
              <w:t>unit deliveries</w:t>
            </w:r>
          </w:p>
        </w:tc>
        <w:tc>
          <w:tcPr>
            <w:tcW w:w="1520" w:type="dxa"/>
            <w:vAlign w:val="bottom"/>
            <w:tcBorders>
              <w:bottom w:val="single" w:sz="8" w:color="auto"/>
            </w:tcBorders>
            <w:gridSpan w:val="2"/>
            <w:shd w:val="clear" w:color="auto" w:fill="D9D9D9"/>
          </w:tcPr>
          <w:p>
            <w:pPr>
              <w:jc w:val="right"/>
              <w:ind w:right="552"/>
              <w:spacing w:after="0"/>
              <w:rPr>
                <w:sz w:val="20"/>
                <w:szCs w:val="20"/>
                <w:color w:val="auto"/>
              </w:rPr>
            </w:pPr>
            <w:r>
              <w:rPr>
                <w:rFonts w:ascii="Arial" w:cs="Arial" w:eastAsia="Arial" w:hAnsi="Arial"/>
                <w:sz w:val="18"/>
                <w:szCs w:val="18"/>
                <w:b w:val="1"/>
                <w:bCs w:val="1"/>
                <w:color w:val="auto"/>
              </w:rPr>
              <w:t>2006</w:t>
            </w:r>
          </w:p>
        </w:tc>
        <w:tc>
          <w:tcPr>
            <w:tcW w:w="1440" w:type="dxa"/>
            <w:vAlign w:val="bottom"/>
            <w:tcBorders>
              <w:bottom w:val="single" w:sz="8" w:color="auto"/>
            </w:tcBorders>
            <w:gridSpan w:val="5"/>
            <w:shd w:val="clear" w:color="auto" w:fill="D9D9D9"/>
          </w:tcPr>
          <w:p>
            <w:pPr>
              <w:ind w:left="280"/>
              <w:spacing w:after="0"/>
              <w:rPr>
                <w:sz w:val="20"/>
                <w:szCs w:val="20"/>
                <w:color w:val="auto"/>
              </w:rPr>
            </w:pPr>
            <w:r>
              <w:rPr>
                <w:rFonts w:ascii="Arial" w:cs="Arial" w:eastAsia="Arial" w:hAnsi="Arial"/>
                <w:sz w:val="18"/>
                <w:szCs w:val="18"/>
                <w:b w:val="1"/>
                <w:bCs w:val="1"/>
                <w:color w:val="auto"/>
              </w:rPr>
              <w:t>Mix %</w:t>
            </w:r>
          </w:p>
        </w:tc>
        <w:tc>
          <w:tcPr>
            <w:tcW w:w="960" w:type="dxa"/>
            <w:vAlign w:val="bottom"/>
            <w:tcBorders>
              <w:bottom w:val="single" w:sz="8" w:color="auto"/>
            </w:tcBorders>
            <w:shd w:val="clear" w:color="auto" w:fill="D9D9D9"/>
          </w:tcPr>
          <w:p>
            <w:pPr>
              <w:jc w:val="right"/>
              <w:ind w:right="212"/>
              <w:spacing w:after="0"/>
              <w:rPr>
                <w:sz w:val="20"/>
                <w:szCs w:val="20"/>
                <w:color w:val="auto"/>
              </w:rPr>
            </w:pPr>
            <w:r>
              <w:rPr>
                <w:rFonts w:ascii="Arial" w:cs="Arial" w:eastAsia="Arial" w:hAnsi="Arial"/>
                <w:sz w:val="18"/>
                <w:szCs w:val="18"/>
                <w:b w:val="1"/>
                <w:bCs w:val="1"/>
                <w:color w:val="auto"/>
              </w:rPr>
              <w:t>2005</w:t>
            </w:r>
          </w:p>
        </w:tc>
        <w:tc>
          <w:tcPr>
            <w:tcW w:w="60" w:type="dxa"/>
            <w:vAlign w:val="bottom"/>
            <w:tcBorders>
              <w:bottom w:val="single" w:sz="8" w:color="auto"/>
            </w:tcBorders>
            <w:shd w:val="clear" w:color="auto" w:fill="D9D9D9"/>
          </w:tcPr>
          <w:p>
            <w:pPr>
              <w:spacing w:after="0"/>
              <w:rPr>
                <w:sz w:val="21"/>
                <w:szCs w:val="21"/>
                <w:color w:val="auto"/>
              </w:rPr>
            </w:pPr>
          </w:p>
        </w:tc>
        <w:tc>
          <w:tcPr>
            <w:tcW w:w="160" w:type="dxa"/>
            <w:vAlign w:val="bottom"/>
            <w:tcBorders>
              <w:bottom w:val="single" w:sz="8" w:color="auto"/>
            </w:tcBorders>
            <w:shd w:val="clear" w:color="auto" w:fill="D9D9D9"/>
          </w:tcPr>
          <w:p>
            <w:pPr>
              <w:spacing w:after="0"/>
              <w:rPr>
                <w:sz w:val="21"/>
                <w:szCs w:val="21"/>
                <w:color w:val="auto"/>
              </w:rPr>
            </w:pPr>
          </w:p>
        </w:tc>
        <w:tc>
          <w:tcPr>
            <w:tcW w:w="1000" w:type="dxa"/>
            <w:vAlign w:val="bottom"/>
            <w:tcBorders>
              <w:bottom w:val="single" w:sz="8" w:color="auto"/>
            </w:tcBorders>
            <w:gridSpan w:val="2"/>
            <w:shd w:val="clear" w:color="auto" w:fill="D9D9D9"/>
          </w:tcPr>
          <w:p>
            <w:pPr>
              <w:jc w:val="right"/>
              <w:spacing w:after="0"/>
              <w:rPr>
                <w:sz w:val="20"/>
                <w:szCs w:val="20"/>
                <w:color w:val="auto"/>
              </w:rPr>
            </w:pPr>
            <w:r>
              <w:rPr>
                <w:rFonts w:ascii="Arial" w:cs="Arial" w:eastAsia="Arial" w:hAnsi="Arial"/>
                <w:sz w:val="18"/>
                <w:szCs w:val="18"/>
                <w:b w:val="1"/>
                <w:bCs w:val="1"/>
                <w:color w:val="auto"/>
              </w:rPr>
              <w:t>Mix %</w:t>
            </w:r>
          </w:p>
        </w:tc>
        <w:tc>
          <w:tcPr>
            <w:tcW w:w="2300" w:type="dxa"/>
            <w:vAlign w:val="bottom"/>
            <w:tcBorders>
              <w:bottom w:val="single" w:sz="8" w:color="auto"/>
            </w:tcBorders>
            <w:gridSpan w:val="3"/>
            <w:shd w:val="clear" w:color="auto" w:fill="D9D9D9"/>
          </w:tcPr>
          <w:p>
            <w:pPr>
              <w:jc w:val="right"/>
              <w:ind w:right="852"/>
              <w:spacing w:after="0"/>
              <w:rPr>
                <w:sz w:val="20"/>
                <w:szCs w:val="20"/>
                <w:color w:val="auto"/>
              </w:rPr>
            </w:pPr>
            <w:r>
              <w:rPr>
                <w:rFonts w:ascii="Arial" w:cs="Arial" w:eastAsia="Arial" w:hAnsi="Arial"/>
                <w:sz w:val="18"/>
                <w:szCs w:val="18"/>
                <w:b w:val="1"/>
                <w:bCs w:val="1"/>
                <w:color w:val="auto"/>
              </w:rPr>
              <w:t>Increase</w:t>
            </w:r>
          </w:p>
        </w:tc>
        <w:tc>
          <w:tcPr>
            <w:tcW w:w="1480" w:type="dxa"/>
            <w:vAlign w:val="bottom"/>
            <w:tcBorders>
              <w:bottom w:val="single" w:sz="8" w:color="auto"/>
            </w:tcBorders>
            <w:shd w:val="clear" w:color="auto" w:fill="D9D9D9"/>
          </w:tcPr>
          <w:p>
            <w:pPr>
              <w:jc w:val="right"/>
              <w:ind w:right="692"/>
              <w:spacing w:after="0"/>
              <w:rPr>
                <w:sz w:val="20"/>
                <w:szCs w:val="20"/>
                <w:color w:val="auto"/>
              </w:rPr>
            </w:pPr>
            <w:r>
              <w:rPr>
                <w:rFonts w:ascii="Arial" w:cs="Arial" w:eastAsia="Arial" w:hAnsi="Arial"/>
                <w:sz w:val="18"/>
                <w:szCs w:val="18"/>
                <w:b w:val="1"/>
                <w:bCs w:val="1"/>
                <w:color w:val="auto"/>
              </w:rPr>
              <w:t>Change</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380" w:type="dxa"/>
            <w:vAlign w:val="bottom"/>
            <w:gridSpan w:val="2"/>
          </w:tcPr>
          <w:p>
            <w:pPr>
              <w:spacing w:after="0"/>
              <w:rPr>
                <w:sz w:val="20"/>
                <w:szCs w:val="20"/>
                <w:color w:val="auto"/>
              </w:rPr>
            </w:pPr>
            <w:r>
              <w:rPr>
                <w:rFonts w:ascii="Arial" w:cs="Arial" w:eastAsia="Arial" w:hAnsi="Arial"/>
                <w:sz w:val="18"/>
                <w:szCs w:val="18"/>
                <w:color w:val="auto"/>
              </w:rPr>
              <w:t>Class A gas</w:t>
            </w:r>
          </w:p>
        </w:tc>
        <w:tc>
          <w:tcPr>
            <w:tcW w:w="1520" w:type="dxa"/>
            <w:vAlign w:val="bottom"/>
            <w:gridSpan w:val="2"/>
          </w:tcPr>
          <w:p>
            <w:pPr>
              <w:jc w:val="right"/>
              <w:ind w:right="112"/>
              <w:spacing w:after="0"/>
              <w:rPr>
                <w:sz w:val="20"/>
                <w:szCs w:val="20"/>
                <w:color w:val="auto"/>
              </w:rPr>
            </w:pPr>
            <w:r>
              <w:rPr>
                <w:rFonts w:ascii="Arial" w:cs="Arial" w:eastAsia="Arial" w:hAnsi="Arial"/>
                <w:sz w:val="18"/>
                <w:szCs w:val="18"/>
                <w:color w:val="auto"/>
              </w:rPr>
              <w:t>2,961</w:t>
            </w:r>
          </w:p>
        </w:tc>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2"/>
                <w:szCs w:val="22"/>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4,527</w:t>
            </w: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552"/>
              <w:spacing w:after="0"/>
              <w:rPr>
                <w:sz w:val="20"/>
                <w:szCs w:val="20"/>
                <w:color w:val="auto"/>
              </w:rPr>
            </w:pPr>
            <w:r>
              <w:rPr>
                <w:rFonts w:ascii="Arial" w:cs="Arial" w:eastAsia="Arial" w:hAnsi="Arial"/>
                <w:sz w:val="18"/>
                <w:szCs w:val="18"/>
                <w:color w:val="auto"/>
                <w:w w:val="85"/>
              </w:rPr>
              <w:t>42.6</w:t>
            </w:r>
          </w:p>
        </w:tc>
        <w:tc>
          <w:tcPr>
            <w:tcW w:w="140" w:type="dxa"/>
            <w:vAlign w:val="bottom"/>
          </w:tcPr>
          <w:p>
            <w:pPr>
              <w:spacing w:after="0"/>
              <w:rPr>
                <w:sz w:val="22"/>
                <w:szCs w:val="22"/>
                <w:color w:val="auto"/>
              </w:rPr>
            </w:pPr>
          </w:p>
        </w:tc>
        <w:tc>
          <w:tcPr>
            <w:tcW w:w="1200" w:type="dxa"/>
            <w:vAlign w:val="bottom"/>
          </w:tcPr>
          <w:p>
            <w:pPr>
              <w:jc w:val="right"/>
              <w:ind w:right="492"/>
              <w:spacing w:after="0"/>
              <w:rPr>
                <w:sz w:val="20"/>
                <w:szCs w:val="20"/>
                <w:color w:val="auto"/>
              </w:rPr>
            </w:pPr>
            <w:r>
              <w:rPr>
                <w:rFonts w:ascii="Arial" w:cs="Arial" w:eastAsia="Arial" w:hAnsi="Arial"/>
                <w:sz w:val="18"/>
                <w:szCs w:val="18"/>
                <w:color w:val="auto"/>
              </w:rPr>
              <w:t>(1,566)</w:t>
            </w:r>
          </w:p>
        </w:tc>
        <w:tc>
          <w:tcPr>
            <w:tcW w:w="1480" w:type="dxa"/>
            <w:vAlign w:val="bottom"/>
          </w:tcPr>
          <w:p>
            <w:pPr>
              <w:jc w:val="right"/>
              <w:ind w:right="352"/>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380" w:type="dxa"/>
            <w:vAlign w:val="bottom"/>
            <w:gridSpan w:val="2"/>
          </w:tcPr>
          <w:p>
            <w:pPr>
              <w:spacing w:after="0"/>
              <w:rPr>
                <w:sz w:val="20"/>
                <w:szCs w:val="20"/>
                <w:color w:val="auto"/>
              </w:rPr>
            </w:pPr>
            <w:r>
              <w:rPr>
                <w:rFonts w:ascii="Arial" w:cs="Arial" w:eastAsia="Arial" w:hAnsi="Arial"/>
                <w:sz w:val="18"/>
                <w:szCs w:val="18"/>
                <w:color w:val="auto"/>
              </w:rPr>
              <w:t>Class A diesel</w:t>
            </w:r>
          </w:p>
        </w:tc>
        <w:tc>
          <w:tcPr>
            <w:tcW w:w="100" w:type="dxa"/>
            <w:vAlign w:val="bottom"/>
          </w:tcPr>
          <w:p>
            <w:pPr>
              <w:spacing w:after="0"/>
              <w:rPr>
                <w:sz w:val="22"/>
                <w:szCs w:val="22"/>
                <w:color w:val="auto"/>
              </w:rPr>
            </w:pPr>
          </w:p>
        </w:tc>
        <w:tc>
          <w:tcPr>
            <w:tcW w:w="14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1,494</w:t>
            </w:r>
          </w:p>
        </w:tc>
        <w:tc>
          <w:tcPr>
            <w:tcW w:w="3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2,147</w:t>
            </w:r>
          </w:p>
        </w:tc>
        <w:tc>
          <w:tcPr>
            <w:tcW w:w="8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color w:val="auto"/>
                <w:w w:val="85"/>
              </w:rPr>
              <w:t>20.2</w:t>
            </w: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color w:val="auto"/>
              </w:rPr>
              <w:t>(653)</w:t>
            </w:r>
          </w:p>
        </w:tc>
        <w:tc>
          <w:tcPr>
            <w:tcW w:w="14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380" w:type="dxa"/>
            <w:vAlign w:val="bottom"/>
            <w:gridSpan w:val="2"/>
          </w:tcPr>
          <w:p>
            <w:pPr>
              <w:spacing w:after="0"/>
              <w:rPr>
                <w:sz w:val="20"/>
                <w:szCs w:val="20"/>
                <w:color w:val="auto"/>
              </w:rPr>
            </w:pPr>
            <w:r>
              <w:rPr>
                <w:rFonts w:ascii="Arial" w:cs="Arial" w:eastAsia="Arial" w:hAnsi="Arial"/>
                <w:sz w:val="18"/>
                <w:szCs w:val="18"/>
                <w:color w:val="auto"/>
              </w:rPr>
              <w:t>Total Class A</w:t>
            </w:r>
          </w:p>
        </w:tc>
        <w:tc>
          <w:tcPr>
            <w:tcW w:w="1520" w:type="dxa"/>
            <w:vAlign w:val="bottom"/>
            <w:gridSpan w:val="2"/>
          </w:tcPr>
          <w:p>
            <w:pPr>
              <w:jc w:val="right"/>
              <w:ind w:right="112"/>
              <w:spacing w:after="0"/>
              <w:rPr>
                <w:sz w:val="20"/>
                <w:szCs w:val="20"/>
                <w:color w:val="auto"/>
              </w:rPr>
            </w:pPr>
            <w:r>
              <w:rPr>
                <w:rFonts w:ascii="Arial" w:cs="Arial" w:eastAsia="Arial" w:hAnsi="Arial"/>
                <w:sz w:val="18"/>
                <w:szCs w:val="18"/>
                <w:color w:val="auto"/>
              </w:rPr>
              <w:t>4,455</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1"/>
                <w:szCs w:val="21"/>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6,674</w:t>
            </w: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552"/>
              <w:spacing w:after="0"/>
              <w:rPr>
                <w:sz w:val="20"/>
                <w:szCs w:val="20"/>
                <w:color w:val="auto"/>
              </w:rPr>
            </w:pPr>
            <w:r>
              <w:rPr>
                <w:rFonts w:ascii="Arial" w:cs="Arial" w:eastAsia="Arial" w:hAnsi="Arial"/>
                <w:sz w:val="18"/>
                <w:szCs w:val="18"/>
                <w:color w:val="auto"/>
                <w:w w:val="85"/>
              </w:rPr>
              <w:t>62.8</w:t>
            </w:r>
          </w:p>
        </w:tc>
        <w:tc>
          <w:tcPr>
            <w:tcW w:w="140" w:type="dxa"/>
            <w:vAlign w:val="bottom"/>
          </w:tcPr>
          <w:p>
            <w:pPr>
              <w:spacing w:after="0"/>
              <w:rPr>
                <w:sz w:val="21"/>
                <w:szCs w:val="21"/>
                <w:color w:val="auto"/>
              </w:rPr>
            </w:pPr>
          </w:p>
        </w:tc>
        <w:tc>
          <w:tcPr>
            <w:tcW w:w="1200" w:type="dxa"/>
            <w:vAlign w:val="bottom"/>
          </w:tcPr>
          <w:p>
            <w:pPr>
              <w:jc w:val="right"/>
              <w:ind w:right="492"/>
              <w:spacing w:after="0"/>
              <w:rPr>
                <w:sz w:val="20"/>
                <w:szCs w:val="20"/>
                <w:color w:val="auto"/>
              </w:rPr>
            </w:pPr>
            <w:r>
              <w:rPr>
                <w:rFonts w:ascii="Arial" w:cs="Arial" w:eastAsia="Arial" w:hAnsi="Arial"/>
                <w:sz w:val="18"/>
                <w:szCs w:val="18"/>
                <w:color w:val="auto"/>
              </w:rPr>
              <w:t>(2,219)</w:t>
            </w:r>
          </w:p>
        </w:tc>
        <w:tc>
          <w:tcPr>
            <w:tcW w:w="1480" w:type="dxa"/>
            <w:vAlign w:val="bottom"/>
          </w:tcPr>
          <w:p>
            <w:pPr>
              <w:jc w:val="right"/>
              <w:ind w:right="352"/>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380" w:type="dxa"/>
            <w:vAlign w:val="bottom"/>
            <w:gridSpan w:val="2"/>
          </w:tcPr>
          <w:p>
            <w:pPr>
              <w:spacing w:after="0"/>
              <w:rPr>
                <w:sz w:val="20"/>
                <w:szCs w:val="20"/>
                <w:color w:val="auto"/>
              </w:rPr>
            </w:pPr>
            <w:r>
              <w:rPr>
                <w:rFonts w:ascii="Arial" w:cs="Arial" w:eastAsia="Arial" w:hAnsi="Arial"/>
                <w:sz w:val="18"/>
                <w:szCs w:val="18"/>
                <w:color w:val="auto"/>
              </w:rPr>
              <w:t>Class C</w:t>
            </w:r>
          </w:p>
        </w:tc>
        <w:tc>
          <w:tcPr>
            <w:tcW w:w="100" w:type="dxa"/>
            <w:vAlign w:val="bottom"/>
          </w:tcPr>
          <w:p>
            <w:pPr>
              <w:spacing w:after="0"/>
              <w:rPr>
                <w:sz w:val="22"/>
                <w:szCs w:val="22"/>
                <w:color w:val="auto"/>
              </w:rPr>
            </w:pPr>
          </w:p>
        </w:tc>
        <w:tc>
          <w:tcPr>
            <w:tcW w:w="14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5,388</w:t>
            </w:r>
          </w:p>
        </w:tc>
        <w:tc>
          <w:tcPr>
            <w:tcW w:w="3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3,963</w:t>
            </w:r>
          </w:p>
        </w:tc>
        <w:tc>
          <w:tcPr>
            <w:tcW w:w="8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color w:val="auto"/>
                <w:w w:val="85"/>
              </w:rPr>
              <w:t>37.2</w:t>
            </w: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color w:val="auto"/>
              </w:rPr>
              <w:t>1,425</w:t>
            </w:r>
          </w:p>
        </w:tc>
        <w:tc>
          <w:tcPr>
            <w:tcW w:w="148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1"/>
        </w:trPr>
        <w:tc>
          <w:tcPr>
            <w:tcW w:w="2380" w:type="dxa"/>
            <w:vAlign w:val="bottom"/>
            <w:gridSpan w:val="2"/>
          </w:tcPr>
          <w:p>
            <w:pPr>
              <w:spacing w:after="0"/>
              <w:rPr>
                <w:sz w:val="20"/>
                <w:szCs w:val="20"/>
                <w:color w:val="auto"/>
              </w:rPr>
            </w:pPr>
            <w:r>
              <w:rPr>
                <w:rFonts w:ascii="Arial" w:cs="Arial" w:eastAsia="Arial" w:hAnsi="Arial"/>
                <w:sz w:val="18"/>
                <w:szCs w:val="18"/>
                <w:color w:val="auto"/>
              </w:rPr>
              <w:t>Total deliveries</w:t>
            </w:r>
          </w:p>
        </w:tc>
        <w:tc>
          <w:tcPr>
            <w:tcW w:w="100" w:type="dxa"/>
            <w:vAlign w:val="bottom"/>
          </w:tcPr>
          <w:p>
            <w:pPr>
              <w:spacing w:after="0"/>
              <w:rPr>
                <w:sz w:val="21"/>
                <w:szCs w:val="21"/>
                <w:color w:val="auto"/>
              </w:rPr>
            </w:pPr>
          </w:p>
        </w:tc>
        <w:tc>
          <w:tcPr>
            <w:tcW w:w="14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9,843</w:t>
            </w:r>
          </w:p>
        </w:tc>
        <w:tc>
          <w:tcPr>
            <w:tcW w:w="3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10,637</w:t>
            </w:r>
          </w:p>
        </w:tc>
        <w:tc>
          <w:tcPr>
            <w:tcW w:w="1960" w:type="dxa"/>
            <w:vAlign w:val="bottom"/>
            <w:tcBorders>
              <w:bottom w:val="single" w:sz="8" w:color="auto"/>
            </w:tcBorders>
            <w:gridSpan w:val="3"/>
          </w:tcPr>
          <w:p>
            <w:pPr>
              <w:jc w:val="right"/>
              <w:ind w:right="552"/>
              <w:spacing w:after="0"/>
              <w:rPr>
                <w:sz w:val="20"/>
                <w:szCs w:val="20"/>
                <w:color w:val="auto"/>
              </w:rPr>
            </w:pPr>
            <w:r>
              <w:rPr>
                <w:rFonts w:ascii="Arial" w:cs="Arial" w:eastAsia="Arial" w:hAnsi="Arial"/>
                <w:sz w:val="18"/>
                <w:szCs w:val="18"/>
                <w:color w:val="auto"/>
              </w:rPr>
              <w:t>100.0</w:t>
            </w: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color w:val="auto"/>
              </w:rPr>
              <w:t>(794)</w:t>
            </w:r>
          </w:p>
        </w:tc>
        <w:tc>
          <w:tcPr>
            <w:tcW w:w="148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31" w:right="239" w:bottom="0" w:gutter="0" w:footer="0" w:header="0"/>
        </w:sectPr>
      </w:pPr>
    </w:p>
    <w:bookmarkStart w:id="13" w:name="page14"/>
    <w:bookmarkEnd w:id="13"/>
    <w:p>
      <w:pPr>
        <w:ind w:right="140"/>
        <w:spacing w:after="0" w:line="31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1726565</wp:posOffset>
            </wp:positionH>
            <wp:positionV relativeFrom="page">
              <wp:posOffset>97790</wp:posOffset>
            </wp:positionV>
            <wp:extent cx="56000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00065" cy="8890"/>
                    </a:xfrm>
                    <a:prstGeom prst="rect">
                      <a:avLst/>
                    </a:prstGeom>
                    <a:noFill/>
                  </pic:spPr>
                </pic:pic>
              </a:graphicData>
            </a:graphic>
          </wp:anchor>
        </w:drawing>
        <w:t>Net revenues for the year ended August 26, 2006 decreased $127.6 million, or 12.9 percent, primarily as a result of a 7.5 percent decrease in unit deliveries. Net revenues declined at a higher rate than deliveries due to a shift in product mix weighted more heavily towards lower-priced products, particularly Class C motor homes, which resulted in a 7.7 percent decrease in our average selling price of motor homes during Fiscal 2006. The increase in Class C unit deliveries of 36.0 percent in Fiscal 2006 was primarily due to the popularity of new product offerings, such as the Winnebago View and Itasca Navion Class C diesels. In contrast, the overall market for Class C motor homes decreased 6.2 percent for the eight months ended August 31, 2006 according to statistics published by RVIA.</w:t>
      </w:r>
    </w:p>
    <w:p>
      <w:pPr>
        <w:spacing w:after="0" w:line="86"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Gross profit margin decreased from 13.8 percent during Fiscal 2005 to 12.1 percent during Fiscal 2006. The deterioration in margin was primarily due to the change in our mix to lower-priced products with lower margins and higher fixed costs per unit of production resulting from lower production volumes. Also contributing, to a lesser extent, to the reduced margin was stock option expense recorded as a result of the adoption of SFAS No. 123R. Partially offsetting the decline in gross profit margin was the liquidation of LIFO inventory values as a result of a significant reduction of inventory levels during 2006. (See Note 3 to the Consolidated Financial Statements)</w:t>
      </w:r>
    </w:p>
    <w:p>
      <w:pPr>
        <w:spacing w:after="0" w:line="1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Selling expenses decreased $317,000, or 1.6 percent, during fiscal year ended August 26, 2006. However, as a percent of net revenues, selling expenses were 2.2 percent during Fiscal 2006 compared to 2.0 percent for Fiscal 2005. The decrease in dollars was due primarily to lower advertising expenses offset partially by the recording of stock option expense as a result of the adoption of SFAS No. 123R.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General and administrative expenses increased $3.4 million, or 18.1 percent, during Fiscal 2006. The increase in expense was due primarily to the recording of stock option expense and to a lesser extent an increase in our product liability expense</w:t>
      </w:r>
      <w:r>
        <w:rPr>
          <w:rFonts w:ascii="Arial" w:cs="Arial" w:eastAsia="Arial" w:hAnsi="Arial"/>
          <w:sz w:val="18"/>
          <w:szCs w:val="18"/>
          <w:b w:val="1"/>
          <w:bCs w:val="1"/>
          <w:color w:val="auto"/>
        </w:rPr>
        <w:t>,</w:t>
      </w:r>
      <w:r>
        <w:rPr>
          <w:rFonts w:ascii="Arial" w:cs="Arial" w:eastAsia="Arial" w:hAnsi="Arial"/>
          <w:sz w:val="18"/>
          <w:szCs w:val="18"/>
          <w:color w:val="auto"/>
        </w:rPr>
        <w:t xml:space="preserve"> offset partially by a reduction in management incentive compensation expense.</w:t>
      </w:r>
    </w:p>
    <w:p>
      <w:pPr>
        <w:spacing w:after="0" w:line="12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Financial income increased $2.5 million, or 93.4 percent, during the fiscal year ended August 26, 2006. The increase in financial income during Fiscal 2006 was due to a higher average interest rate earned on investments and a higher average short-term investment balance.</w:t>
      </w:r>
    </w:p>
    <w:p>
      <w:pPr>
        <w:spacing w:after="0" w:line="11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overall effective income tax rate decreased to 34.4 percent for Fiscal 2006 from 35.5 percent for Fiscal 2005. The decrease was primarily a result of the domestic production activities credit of the American Jobs Creation Act and an increase in tax-free investment income offset partially by incentive stock option expense not deductible for tax purposes.</w:t>
      </w:r>
    </w:p>
    <w:p>
      <w:pPr>
        <w:spacing w:after="0" w:line="127"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Net income decreased by 31.2 percent and income per diluted share decreased by 28.6 percent when comparing Fiscal 2006 to Fiscal 2005. The smaller percentage decrease in income per diluted share was due to a lower number of shares of common stock outstanding during the fiscal year ended August 26, 2006, as a result of shares of common stock repurchased by the Company. (See Note 11 to the Consolidated Financial Statements)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Financial Condition, Liquidity and Resources</w:t>
      </w:r>
    </w:p>
    <w:p>
      <w:pPr>
        <w:spacing w:after="0" w:line="16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recent fiscal years, we generated substantial cash from operations, which has enabled us to meet our working capital needs and make appropriate investments in manufacturing equipment and facilities, as well as pay increased cash dividends and repurchase stock. Cash and cash equivalents totaled $6.9 million and $24.9 million as of August 25, 2007 and August 26, 2006, respectively. Short-term investments consisting primarily of highly liquid investments totaled $102.7 million and $130.0 million as of August 25, 2007 and August 26, 2006, respectively. Working capital at August 25, 2007 and August 26, 2006 was $168.9 million and $187.0 million, respectively, a decrease of $18.1 million. We have no long-term debt. We currently expect our cash on hand, short-term investments and funds from operations to be sufficient to cover both short- and long-term operation requirements.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64"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Cash provided by operating activities was $27.8 million in Fiscal 2007, or $85.5 million lower than Fiscal 2006. The decrease in net cash provided by operating activities was primarily attributable to a significant increase in our inventories and in our accounts receivables compared with declines in Fiscal 2006 as well as a decrease in net income. Fiscal 2007 year end inventories increased by $24.1 million as compared to Fiscal 2006 year end primarily due to an increase in units of finished goods and chassis inventory on hand and also to an increase in the average unit cost. The increase in receivables was primarily a result of selling more higher-priced products at the end of Fiscal 2007, compared to Fiscal 2006.</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64"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Uses of cash for investing activities were for manufacturing equipment and facilities purchases of $5.2 million for the fiscal year ended August 25, 2007, compared to $4.8 million during the fiscal year ended August 26, 2006. We purchased $308.1 million of short-term investments and received proceeds of $335.4 million from the sale or maturity of short-term investments during the fiscal year ended August 25, 2007. During the fiscal year ended August 26, 2006, we purchased $214.8 million of short-term investments and received proceeds of $178.0 million from the sale or maturity of short-term investments.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64" w:lineRule="exact"/>
        <w:rPr>
          <w:sz w:val="20"/>
          <w:szCs w:val="20"/>
          <w:color w:val="auto"/>
        </w:rPr>
      </w:pPr>
    </w:p>
    <w:p>
      <w:pPr>
        <w:ind w:right="180"/>
        <w:spacing w:after="0" w:line="335" w:lineRule="auto"/>
        <w:rPr>
          <w:sz w:val="20"/>
          <w:szCs w:val="20"/>
          <w:color w:val="auto"/>
        </w:rPr>
      </w:pPr>
      <w:r>
        <w:rPr>
          <w:rFonts w:ascii="Arial" w:cs="Arial" w:eastAsia="Arial" w:hAnsi="Arial"/>
          <w:sz w:val="15"/>
          <w:szCs w:val="15"/>
          <w:color w:val="auto"/>
        </w:rPr>
        <w:t>Primary uses of cash in financing activities for the fiscal year ended August 25, 2007 were $64.7 million for the repurchases of 6.9 percent of our August 26, 2006 outstanding common stock and payments of $12.5 million in dividends. Primary uses of cash in financing activities for the fiscal year ended August 26, 2006 were $57.8 million for the repurchase of our common stock and $11.7 million for the payment of dividends. (See Consolidated Statements of Cash Flows)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Anticipated Use of Funds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Repurchases of up to $17.5 million of our outstanding shares of common stock remain available under the June 20, 2007 Board of Directors authorization.</w:t>
      </w:r>
    </w:p>
    <w:p>
      <w:pPr>
        <w:spacing w:after="0" w:line="181" w:lineRule="exact"/>
        <w:rPr>
          <w:sz w:val="20"/>
          <w:szCs w:val="20"/>
          <w:color w:val="auto"/>
        </w:rPr>
      </w:pPr>
    </w:p>
    <w:p>
      <w:pPr>
        <w:jc w:val="both"/>
        <w:ind w:right="400"/>
        <w:spacing w:after="0" w:line="335" w:lineRule="auto"/>
        <w:rPr>
          <w:sz w:val="20"/>
          <w:szCs w:val="20"/>
          <w:color w:val="auto"/>
        </w:rPr>
      </w:pPr>
      <w:r>
        <w:rPr>
          <w:rFonts w:ascii="Arial" w:cs="Arial" w:eastAsia="Arial" w:hAnsi="Arial"/>
          <w:sz w:val="15"/>
          <w:szCs w:val="15"/>
          <w:color w:val="auto"/>
        </w:rPr>
        <w:t>Estimated uses at August 25, 2007 of our liquid assets for Fiscal 2008 include funds for the payment of cash dividends of $14.2 million (assuming dividends continue to be paid at the current rate and the number of outstanding shares does not change significantly from the number outstanding at August 25, 2007). Additionally, spending for capital expenditures, primarily for manufacturing equipment and facilities, is expected to be similar to the level of Fiscal 2007.</w:t>
      </w:r>
    </w:p>
    <w:p>
      <w:pPr>
        <w:spacing w:after="0" w:line="14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On October 10, 2007, the Board of Directors declared a quarterly cash dividend of $0.12 per common share payable January 7, 2008 to shareholders of record as of December 7, 2007.</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74" w:right="239" w:bottom="26"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2">
              <w:r>
                <w:rPr>
                  <w:rFonts w:ascii="Arial" w:cs="Arial" w:eastAsia="Arial" w:hAnsi="Arial"/>
                  <w:sz w:val="18"/>
                  <w:szCs w:val="18"/>
                  <w:color w:val="0000EE"/>
                  <w:w w:val="87"/>
                </w:rPr>
                <w:t>Table of Contents</w:t>
              </w:r>
            </w:hyperlink>
          </w:p>
        </w:tc>
        <w:tc>
          <w:tcPr>
            <w:tcW w:w="3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451"/>
        </w:trPr>
        <w:tc>
          <w:tcPr>
            <w:tcW w:w="4660" w:type="dxa"/>
            <w:vAlign w:val="bottom"/>
            <w:gridSpan w:val="2"/>
          </w:tcPr>
          <w:p>
            <w:pPr>
              <w:spacing w:after="0"/>
              <w:rPr>
                <w:sz w:val="20"/>
                <w:szCs w:val="20"/>
                <w:color w:val="auto"/>
              </w:rPr>
            </w:pPr>
            <w:r>
              <w:rPr>
                <w:rFonts w:ascii="Arial" w:cs="Arial" w:eastAsia="Arial" w:hAnsi="Arial"/>
                <w:sz w:val="18"/>
                <w:szCs w:val="18"/>
                <w:b w:val="1"/>
                <w:bCs w:val="1"/>
                <w:color w:val="auto"/>
                <w:w w:val="97"/>
              </w:rPr>
              <w:t>Contractual Obligations and Commercial Commitments</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5"/>
        </w:trPr>
        <w:tc>
          <w:tcPr>
            <w:tcW w:w="7560" w:type="dxa"/>
            <w:vAlign w:val="bottom"/>
            <w:gridSpan w:val="7"/>
          </w:tcPr>
          <w:p>
            <w:pPr>
              <w:spacing w:after="0"/>
              <w:rPr>
                <w:sz w:val="20"/>
                <w:szCs w:val="20"/>
                <w:color w:val="auto"/>
              </w:rPr>
            </w:pPr>
            <w:r>
              <w:rPr>
                <w:rFonts w:ascii="Arial" w:cs="Arial" w:eastAsia="Arial" w:hAnsi="Arial"/>
                <w:sz w:val="18"/>
                <w:szCs w:val="18"/>
                <w:color w:val="auto"/>
                <w:w w:val="89"/>
              </w:rPr>
              <w:t>Our principal contractual obligations and commercial commitments as of August 25, 2007 were as follows:</w:t>
            </w: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51"/>
        </w:trPr>
        <w:tc>
          <w:tcPr>
            <w:tcW w:w="126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780" w:type="dxa"/>
            <w:vAlign w:val="bottom"/>
            <w:gridSpan w:val="4"/>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56"/>
        </w:trPr>
        <w:tc>
          <w:tcPr>
            <w:tcW w:w="4660" w:type="dxa"/>
            <w:vAlign w:val="bottom"/>
            <w:tcBorders>
              <w:bottom w:val="single" w:sz="8" w:color="auto"/>
            </w:tcBorders>
            <w:gridSpan w:val="2"/>
            <w:shd w:val="clear" w:color="auto" w:fill="D9D9D9"/>
          </w:tcPr>
          <w:p>
            <w:pPr>
              <w:spacing w:after="0"/>
              <w:rPr>
                <w:sz w:val="20"/>
                <w:szCs w:val="20"/>
                <w:color w:val="auto"/>
              </w:rPr>
            </w:pPr>
            <w:r>
              <w:rPr>
                <w:rFonts w:ascii="Arial" w:cs="Arial" w:eastAsia="Arial" w:hAnsi="Arial"/>
                <w:sz w:val="18"/>
                <w:szCs w:val="18"/>
                <w:b w:val="1"/>
                <w:bCs w:val="1"/>
                <w:color w:val="auto"/>
              </w:rPr>
              <w:t>(In thousands)</w:t>
            </w:r>
          </w:p>
        </w:tc>
        <w:tc>
          <w:tcPr>
            <w:tcW w:w="340" w:type="dxa"/>
            <w:vAlign w:val="bottom"/>
            <w:tcBorders>
              <w:bottom w:val="single" w:sz="8" w:color="auto"/>
            </w:tcBorders>
            <w:shd w:val="clear" w:color="auto" w:fill="D9D9D9"/>
          </w:tcPr>
          <w:p>
            <w:pPr>
              <w:spacing w:after="0"/>
              <w:rPr>
                <w:sz w:val="22"/>
                <w:szCs w:val="22"/>
                <w:color w:val="auto"/>
              </w:rPr>
            </w:pPr>
          </w:p>
        </w:tc>
        <w:tc>
          <w:tcPr>
            <w:tcW w:w="1080" w:type="dxa"/>
            <w:vAlign w:val="bottom"/>
            <w:tcBorders>
              <w:bottom w:val="single" w:sz="8" w:color="auto"/>
            </w:tcBorders>
            <w:shd w:val="clear" w:color="auto" w:fill="D9D9D9"/>
          </w:tcPr>
          <w:p>
            <w:pPr>
              <w:spacing w:after="0"/>
              <w:rPr>
                <w:sz w:val="22"/>
                <w:szCs w:val="22"/>
                <w:color w:val="auto"/>
              </w:rPr>
            </w:pPr>
          </w:p>
        </w:tc>
        <w:tc>
          <w:tcPr>
            <w:tcW w:w="120" w:type="dxa"/>
            <w:vAlign w:val="bottom"/>
            <w:tcBorders>
              <w:bottom w:val="single" w:sz="8" w:color="auto"/>
            </w:tcBorders>
            <w:shd w:val="clear" w:color="auto" w:fill="D9D9D9"/>
          </w:tcPr>
          <w:p>
            <w:pPr>
              <w:spacing w:after="0"/>
              <w:rPr>
                <w:sz w:val="22"/>
                <w:szCs w:val="22"/>
                <w:color w:val="auto"/>
              </w:rPr>
            </w:pPr>
          </w:p>
        </w:tc>
        <w:tc>
          <w:tcPr>
            <w:tcW w:w="960" w:type="dxa"/>
            <w:vAlign w:val="bottom"/>
            <w:tcBorders>
              <w:bottom w:val="single" w:sz="8" w:color="auto"/>
            </w:tcBorders>
            <w:shd w:val="clear" w:color="auto" w:fill="D9D9D9"/>
          </w:tcPr>
          <w:p>
            <w:pPr>
              <w:spacing w:after="0"/>
              <w:rPr>
                <w:sz w:val="22"/>
                <w:szCs w:val="22"/>
                <w:color w:val="auto"/>
              </w:rPr>
            </w:pPr>
          </w:p>
        </w:tc>
        <w:tc>
          <w:tcPr>
            <w:tcW w:w="2780" w:type="dxa"/>
            <w:vAlign w:val="bottom"/>
            <w:tcBorders>
              <w:bottom w:val="single" w:sz="8" w:color="auto"/>
            </w:tcBorders>
            <w:gridSpan w:val="4"/>
            <w:shd w:val="clear" w:color="auto" w:fill="D9D9D9"/>
          </w:tcPr>
          <w:p>
            <w:pPr>
              <w:jc w:val="right"/>
              <w:ind w:right="812"/>
              <w:spacing w:after="0"/>
              <w:rPr>
                <w:sz w:val="20"/>
                <w:szCs w:val="20"/>
                <w:color w:val="auto"/>
              </w:rPr>
            </w:pPr>
            <w:r>
              <w:rPr>
                <w:rFonts w:ascii="Arial" w:cs="Arial" w:eastAsia="Arial" w:hAnsi="Arial"/>
                <w:sz w:val="18"/>
                <w:szCs w:val="18"/>
                <w:b w:val="1"/>
                <w:bCs w:val="1"/>
                <w:color w:val="auto"/>
                <w:w w:val="87"/>
              </w:rPr>
              <w:t>Payments Due By Period</w:t>
            </w:r>
          </w:p>
        </w:tc>
        <w:tc>
          <w:tcPr>
            <w:tcW w:w="240" w:type="dxa"/>
            <w:vAlign w:val="bottom"/>
            <w:tcBorders>
              <w:bottom w:val="single" w:sz="8" w:color="auto"/>
            </w:tcBorders>
            <w:shd w:val="clear" w:color="auto" w:fill="D9D9D9"/>
          </w:tcPr>
          <w:p>
            <w:pPr>
              <w:spacing w:after="0"/>
              <w:rPr>
                <w:sz w:val="22"/>
                <w:szCs w:val="22"/>
                <w:color w:val="auto"/>
              </w:rPr>
            </w:pPr>
          </w:p>
        </w:tc>
        <w:tc>
          <w:tcPr>
            <w:tcW w:w="1120" w:type="dxa"/>
            <w:vAlign w:val="bottom"/>
            <w:tcBorders>
              <w:bottom w:val="single" w:sz="8" w:color="auto"/>
            </w:tcBorders>
            <w:shd w:val="clear" w:color="auto" w:fill="D9D9D9"/>
          </w:tcPr>
          <w:p>
            <w:pPr>
              <w:spacing w:after="0"/>
              <w:rPr>
                <w:sz w:val="22"/>
                <w:szCs w:val="22"/>
                <w:color w:val="auto"/>
              </w:rPr>
            </w:pPr>
          </w:p>
        </w:tc>
        <w:tc>
          <w:tcPr>
            <w:tcW w:w="120" w:type="dxa"/>
            <w:vAlign w:val="bottom"/>
            <w:tcBorders>
              <w:bottom w:val="single" w:sz="8" w:color="D9D9D9"/>
            </w:tcBorders>
            <w:shd w:val="clear" w:color="auto" w:fill="D9D9D9"/>
          </w:tcPr>
          <w:p>
            <w:pPr>
              <w:spacing w:after="0"/>
              <w:rPr>
                <w:sz w:val="22"/>
                <w:szCs w:val="22"/>
                <w:color w:val="auto"/>
              </w:rPr>
            </w:pPr>
          </w:p>
        </w:tc>
      </w:tr>
      <w:tr>
        <w:trPr>
          <w:trHeight w:val="237"/>
        </w:trPr>
        <w:tc>
          <w:tcPr>
            <w:tcW w:w="1260" w:type="dxa"/>
            <w:vAlign w:val="bottom"/>
            <w:shd w:val="clear" w:color="auto" w:fill="D9D9D9"/>
          </w:tcPr>
          <w:p>
            <w:pPr>
              <w:spacing w:after="0"/>
              <w:rPr>
                <w:sz w:val="20"/>
                <w:szCs w:val="20"/>
                <w:color w:val="auto"/>
              </w:rPr>
            </w:pPr>
          </w:p>
        </w:tc>
        <w:tc>
          <w:tcPr>
            <w:tcW w:w="3400" w:type="dxa"/>
            <w:vAlign w:val="bottom"/>
            <w:shd w:val="clear" w:color="auto" w:fill="D9D9D9"/>
          </w:tcPr>
          <w:p>
            <w:pPr>
              <w:spacing w:after="0"/>
              <w:rPr>
                <w:sz w:val="20"/>
                <w:szCs w:val="20"/>
                <w:color w:val="auto"/>
              </w:rPr>
            </w:pPr>
          </w:p>
        </w:tc>
        <w:tc>
          <w:tcPr>
            <w:tcW w:w="340" w:type="dxa"/>
            <w:vAlign w:val="bottom"/>
            <w:shd w:val="clear" w:color="auto" w:fill="D9D9D9"/>
          </w:tcPr>
          <w:p>
            <w:pPr>
              <w:spacing w:after="0"/>
              <w:rPr>
                <w:sz w:val="20"/>
                <w:szCs w:val="20"/>
                <w:color w:val="auto"/>
              </w:rPr>
            </w:pPr>
          </w:p>
        </w:tc>
        <w:tc>
          <w:tcPr>
            <w:tcW w:w="1080" w:type="dxa"/>
            <w:vAlign w:val="bottom"/>
            <w:shd w:val="clear" w:color="auto" w:fill="D9D9D9"/>
          </w:tcPr>
          <w:p>
            <w:pPr>
              <w:spacing w:after="0"/>
              <w:rPr>
                <w:sz w:val="20"/>
                <w:szCs w:val="20"/>
                <w:color w:val="auto"/>
              </w:rPr>
            </w:pPr>
          </w:p>
        </w:tc>
        <w:tc>
          <w:tcPr>
            <w:tcW w:w="120" w:type="dxa"/>
            <w:vAlign w:val="bottom"/>
            <w:shd w:val="clear" w:color="auto" w:fill="D9D9D9"/>
          </w:tcPr>
          <w:p>
            <w:pPr>
              <w:spacing w:after="0"/>
              <w:rPr>
                <w:sz w:val="20"/>
                <w:szCs w:val="20"/>
                <w:color w:val="auto"/>
              </w:rPr>
            </w:pPr>
          </w:p>
        </w:tc>
        <w:tc>
          <w:tcPr>
            <w:tcW w:w="960" w:type="dxa"/>
            <w:vAlign w:val="bottom"/>
            <w:shd w:val="clear" w:color="auto" w:fill="D9D9D9"/>
          </w:tcPr>
          <w:p>
            <w:pPr>
              <w:spacing w:after="0"/>
              <w:rPr>
                <w:sz w:val="20"/>
                <w:szCs w:val="20"/>
                <w:color w:val="auto"/>
              </w:rPr>
            </w:pPr>
          </w:p>
        </w:tc>
        <w:tc>
          <w:tcPr>
            <w:tcW w:w="400" w:type="dxa"/>
            <w:vAlign w:val="bottom"/>
            <w:shd w:val="clear" w:color="auto" w:fill="D9D9D9"/>
          </w:tcPr>
          <w:p>
            <w:pPr>
              <w:spacing w:after="0"/>
              <w:rPr>
                <w:sz w:val="20"/>
                <w:szCs w:val="20"/>
                <w:color w:val="auto"/>
              </w:rPr>
            </w:pPr>
          </w:p>
        </w:tc>
        <w:tc>
          <w:tcPr>
            <w:tcW w:w="1040" w:type="dxa"/>
            <w:vAlign w:val="bottom"/>
            <w:shd w:val="clear" w:color="auto" w:fill="D9D9D9"/>
          </w:tcPr>
          <w:p>
            <w:pPr>
              <w:jc w:val="center"/>
              <w:ind w:right="192"/>
              <w:spacing w:after="0"/>
              <w:rPr>
                <w:sz w:val="20"/>
                <w:szCs w:val="20"/>
                <w:color w:val="auto"/>
              </w:rPr>
            </w:pPr>
            <w:r>
              <w:rPr>
                <w:rFonts w:ascii="Arial" w:cs="Arial" w:eastAsia="Arial" w:hAnsi="Arial"/>
                <w:sz w:val="18"/>
                <w:szCs w:val="18"/>
                <w:b w:val="1"/>
                <w:bCs w:val="1"/>
                <w:color w:val="auto"/>
                <w:w w:val="86"/>
              </w:rPr>
              <w:t>Fiscal</w:t>
            </w:r>
          </w:p>
        </w:tc>
        <w:tc>
          <w:tcPr>
            <w:tcW w:w="240" w:type="dxa"/>
            <w:vAlign w:val="bottom"/>
            <w:shd w:val="clear" w:color="auto" w:fill="D9D9D9"/>
          </w:tcPr>
          <w:p>
            <w:pPr>
              <w:spacing w:after="0"/>
              <w:rPr>
                <w:sz w:val="20"/>
                <w:szCs w:val="20"/>
                <w:color w:val="auto"/>
              </w:rPr>
            </w:pPr>
          </w:p>
        </w:tc>
        <w:tc>
          <w:tcPr>
            <w:tcW w:w="1100" w:type="dxa"/>
            <w:vAlign w:val="bottom"/>
            <w:shd w:val="clear" w:color="auto" w:fill="D9D9D9"/>
          </w:tcPr>
          <w:p>
            <w:pPr>
              <w:jc w:val="center"/>
              <w:ind w:right="172"/>
              <w:spacing w:after="0"/>
              <w:rPr>
                <w:sz w:val="20"/>
                <w:szCs w:val="20"/>
                <w:color w:val="auto"/>
              </w:rPr>
            </w:pPr>
            <w:r>
              <w:rPr>
                <w:rFonts w:ascii="Arial" w:cs="Arial" w:eastAsia="Arial" w:hAnsi="Arial"/>
                <w:sz w:val="18"/>
                <w:szCs w:val="18"/>
                <w:b w:val="1"/>
                <w:bCs w:val="1"/>
                <w:color w:val="auto"/>
                <w:w w:val="86"/>
              </w:rPr>
              <w:t>Fiscal</w:t>
            </w:r>
          </w:p>
        </w:tc>
        <w:tc>
          <w:tcPr>
            <w:tcW w:w="240" w:type="dxa"/>
            <w:vAlign w:val="bottom"/>
            <w:shd w:val="clear" w:color="auto" w:fill="D9D9D9"/>
          </w:tcPr>
          <w:p>
            <w:pPr>
              <w:spacing w:after="0"/>
              <w:rPr>
                <w:sz w:val="20"/>
                <w:szCs w:val="20"/>
                <w:color w:val="auto"/>
              </w:rPr>
            </w:pPr>
          </w:p>
        </w:tc>
        <w:tc>
          <w:tcPr>
            <w:tcW w:w="1240" w:type="dxa"/>
            <w:vAlign w:val="bottom"/>
            <w:gridSpan w:val="2"/>
            <w:shd w:val="clear" w:color="auto" w:fill="D9D9D9"/>
          </w:tcPr>
          <w:p>
            <w:pPr>
              <w:jc w:val="center"/>
              <w:ind w:right="260"/>
              <w:spacing w:after="0"/>
              <w:rPr>
                <w:sz w:val="20"/>
                <w:szCs w:val="20"/>
                <w:color w:val="auto"/>
              </w:rPr>
            </w:pPr>
            <w:r>
              <w:rPr>
                <w:rFonts w:ascii="Arial" w:cs="Arial" w:eastAsia="Arial" w:hAnsi="Arial"/>
                <w:sz w:val="18"/>
                <w:szCs w:val="18"/>
                <w:b w:val="1"/>
                <w:bCs w:val="1"/>
                <w:color w:val="auto"/>
                <w:w w:val="94"/>
              </w:rPr>
              <w:t>More Than</w:t>
            </w:r>
          </w:p>
        </w:tc>
      </w:tr>
      <w:tr>
        <w:trPr>
          <w:trHeight w:val="229"/>
        </w:trPr>
        <w:tc>
          <w:tcPr>
            <w:tcW w:w="4660" w:type="dxa"/>
            <w:vAlign w:val="bottom"/>
            <w:tcBorders>
              <w:bottom w:val="single" w:sz="8" w:color="auto"/>
            </w:tcBorders>
            <w:gridSpan w:val="2"/>
            <w:shd w:val="clear" w:color="auto" w:fill="D9D9D9"/>
          </w:tcPr>
          <w:p>
            <w:pPr>
              <w:spacing w:after="0"/>
              <w:rPr>
                <w:sz w:val="20"/>
                <w:szCs w:val="20"/>
                <w:color w:val="auto"/>
              </w:rPr>
            </w:pPr>
            <w:r>
              <w:rPr>
                <w:rFonts w:ascii="Arial" w:cs="Arial" w:eastAsia="Arial" w:hAnsi="Arial"/>
                <w:sz w:val="18"/>
                <w:szCs w:val="18"/>
                <w:color w:val="auto"/>
              </w:rPr>
              <w:t>Contractual Obligations</w:t>
            </w:r>
          </w:p>
        </w:tc>
        <w:tc>
          <w:tcPr>
            <w:tcW w:w="340" w:type="dxa"/>
            <w:vAlign w:val="bottom"/>
            <w:tcBorders>
              <w:bottom w:val="single" w:sz="8" w:color="auto"/>
            </w:tcBorders>
            <w:shd w:val="clear" w:color="auto" w:fill="D9D9D9"/>
          </w:tcPr>
          <w:p>
            <w:pPr>
              <w:spacing w:after="0"/>
              <w:rPr>
                <w:sz w:val="19"/>
                <w:szCs w:val="19"/>
                <w:color w:val="auto"/>
              </w:rPr>
            </w:pPr>
          </w:p>
        </w:tc>
        <w:tc>
          <w:tcPr>
            <w:tcW w:w="1080" w:type="dxa"/>
            <w:vAlign w:val="bottom"/>
            <w:tcBorders>
              <w:bottom w:val="single" w:sz="8" w:color="auto"/>
            </w:tcBorders>
            <w:shd w:val="clear" w:color="auto" w:fill="D9D9D9"/>
          </w:tcPr>
          <w:p>
            <w:pPr>
              <w:jc w:val="right"/>
              <w:ind w:right="432"/>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auto"/>
            </w:tcBorders>
            <w:shd w:val="clear" w:color="auto" w:fill="D9D9D9"/>
          </w:tcPr>
          <w:p>
            <w:pPr>
              <w:spacing w:after="0"/>
              <w:rPr>
                <w:sz w:val="19"/>
                <w:szCs w:val="19"/>
                <w:color w:val="auto"/>
              </w:rPr>
            </w:pPr>
          </w:p>
        </w:tc>
        <w:tc>
          <w:tcPr>
            <w:tcW w:w="960" w:type="dxa"/>
            <w:vAlign w:val="bottom"/>
            <w:tcBorders>
              <w:bottom w:val="single" w:sz="8" w:color="auto"/>
            </w:tcBorders>
            <w:shd w:val="clear" w:color="auto" w:fill="D9D9D9"/>
          </w:tcPr>
          <w:p>
            <w:pPr>
              <w:jc w:val="right"/>
              <w:ind w:right="32"/>
              <w:spacing w:after="0"/>
              <w:rPr>
                <w:sz w:val="20"/>
                <w:szCs w:val="20"/>
                <w:color w:val="auto"/>
              </w:rPr>
            </w:pPr>
            <w:r>
              <w:rPr>
                <w:rFonts w:ascii="Arial" w:cs="Arial" w:eastAsia="Arial" w:hAnsi="Arial"/>
                <w:sz w:val="18"/>
                <w:szCs w:val="18"/>
                <w:b w:val="1"/>
                <w:bCs w:val="1"/>
                <w:color w:val="auto"/>
                <w:w w:val="85"/>
              </w:rPr>
              <w:t>Fiscal 2008</w:t>
            </w:r>
          </w:p>
        </w:tc>
        <w:tc>
          <w:tcPr>
            <w:tcW w:w="400" w:type="dxa"/>
            <w:vAlign w:val="bottom"/>
            <w:tcBorders>
              <w:bottom w:val="single" w:sz="8" w:color="auto"/>
            </w:tcBorders>
            <w:shd w:val="clear" w:color="auto" w:fill="D9D9D9"/>
          </w:tcPr>
          <w:p>
            <w:pPr>
              <w:spacing w:after="0"/>
              <w:rPr>
                <w:sz w:val="19"/>
                <w:szCs w:val="19"/>
                <w:color w:val="auto"/>
              </w:rPr>
            </w:pPr>
          </w:p>
        </w:tc>
        <w:tc>
          <w:tcPr>
            <w:tcW w:w="1040" w:type="dxa"/>
            <w:vAlign w:val="bottom"/>
            <w:tcBorders>
              <w:bottom w:val="single" w:sz="8" w:color="auto"/>
            </w:tcBorders>
            <w:shd w:val="clear" w:color="auto" w:fill="D9D9D9"/>
          </w:tcPr>
          <w:p>
            <w:pPr>
              <w:jc w:val="center"/>
              <w:ind w:right="192"/>
              <w:spacing w:after="0"/>
              <w:rPr>
                <w:sz w:val="20"/>
                <w:szCs w:val="20"/>
                <w:color w:val="auto"/>
              </w:rPr>
            </w:pPr>
            <w:r>
              <w:rPr>
                <w:rFonts w:ascii="Arial" w:cs="Arial" w:eastAsia="Arial" w:hAnsi="Arial"/>
                <w:sz w:val="18"/>
                <w:szCs w:val="18"/>
                <w:b w:val="1"/>
                <w:bCs w:val="1"/>
                <w:color w:val="auto"/>
                <w:w w:val="88"/>
              </w:rPr>
              <w:t>2009-2010</w:t>
            </w:r>
          </w:p>
        </w:tc>
        <w:tc>
          <w:tcPr>
            <w:tcW w:w="240" w:type="dxa"/>
            <w:vAlign w:val="bottom"/>
            <w:tcBorders>
              <w:bottom w:val="single" w:sz="8" w:color="auto"/>
            </w:tcBorders>
            <w:shd w:val="clear" w:color="auto" w:fill="D9D9D9"/>
          </w:tcPr>
          <w:p>
            <w:pPr>
              <w:spacing w:after="0"/>
              <w:rPr>
                <w:sz w:val="19"/>
                <w:szCs w:val="19"/>
                <w:color w:val="auto"/>
              </w:rPr>
            </w:pPr>
          </w:p>
        </w:tc>
        <w:tc>
          <w:tcPr>
            <w:tcW w:w="1100" w:type="dxa"/>
            <w:vAlign w:val="bottom"/>
            <w:tcBorders>
              <w:bottom w:val="single" w:sz="8" w:color="auto"/>
            </w:tcBorders>
            <w:shd w:val="clear" w:color="auto" w:fill="D9D9D9"/>
          </w:tcPr>
          <w:p>
            <w:pPr>
              <w:jc w:val="center"/>
              <w:ind w:right="152"/>
              <w:spacing w:after="0"/>
              <w:rPr>
                <w:sz w:val="20"/>
                <w:szCs w:val="20"/>
                <w:color w:val="auto"/>
              </w:rPr>
            </w:pPr>
            <w:r>
              <w:rPr>
                <w:rFonts w:ascii="Arial" w:cs="Arial" w:eastAsia="Arial" w:hAnsi="Arial"/>
                <w:sz w:val="18"/>
                <w:szCs w:val="18"/>
                <w:b w:val="1"/>
                <w:bCs w:val="1"/>
                <w:color w:val="auto"/>
                <w:w w:val="85"/>
              </w:rPr>
              <w:t>2011-2012</w:t>
            </w:r>
          </w:p>
        </w:tc>
        <w:tc>
          <w:tcPr>
            <w:tcW w:w="240" w:type="dxa"/>
            <w:vAlign w:val="bottom"/>
            <w:tcBorders>
              <w:bottom w:val="single" w:sz="8" w:color="auto"/>
            </w:tcBorders>
            <w:shd w:val="clear" w:color="auto" w:fill="D9D9D9"/>
          </w:tcPr>
          <w:p>
            <w:pPr>
              <w:spacing w:after="0"/>
              <w:rPr>
                <w:sz w:val="19"/>
                <w:szCs w:val="19"/>
                <w:color w:val="auto"/>
              </w:rPr>
            </w:pPr>
          </w:p>
        </w:tc>
        <w:tc>
          <w:tcPr>
            <w:tcW w:w="1240" w:type="dxa"/>
            <w:vAlign w:val="bottom"/>
            <w:tcBorders>
              <w:bottom w:val="single" w:sz="8" w:color="auto"/>
            </w:tcBorders>
            <w:gridSpan w:val="2"/>
            <w:shd w:val="clear" w:color="auto" w:fill="D9D9D9"/>
          </w:tcPr>
          <w:p>
            <w:pPr>
              <w:jc w:val="center"/>
              <w:ind w:right="260"/>
              <w:spacing w:after="0"/>
              <w:rPr>
                <w:sz w:val="20"/>
                <w:szCs w:val="20"/>
                <w:color w:val="auto"/>
              </w:rPr>
            </w:pPr>
            <w:r>
              <w:rPr>
                <w:rFonts w:ascii="Arial" w:cs="Arial" w:eastAsia="Arial" w:hAnsi="Arial"/>
                <w:sz w:val="18"/>
                <w:szCs w:val="18"/>
                <w:b w:val="1"/>
                <w:bCs w:val="1"/>
                <w:color w:val="auto"/>
                <w:w w:val="84"/>
              </w:rPr>
              <w:t>5 Years</w:t>
            </w:r>
          </w:p>
        </w:tc>
      </w:tr>
      <w:tr>
        <w:trPr>
          <w:trHeight w:val="249"/>
        </w:trPr>
        <w:tc>
          <w:tcPr>
            <w:tcW w:w="4660" w:type="dxa"/>
            <w:vAlign w:val="bottom"/>
            <w:gridSpan w:val="2"/>
          </w:tcPr>
          <w:p>
            <w:pPr>
              <w:spacing w:after="0"/>
              <w:rPr>
                <w:sz w:val="20"/>
                <w:szCs w:val="20"/>
                <w:color w:val="auto"/>
              </w:rPr>
            </w:pPr>
            <w:r>
              <w:rPr>
                <w:rFonts w:ascii="Arial" w:cs="Arial" w:eastAsia="Arial" w:hAnsi="Arial"/>
                <w:sz w:val="18"/>
                <w:szCs w:val="18"/>
                <w:color w:val="auto"/>
              </w:rPr>
              <w:t>Operating leases (1)</w:t>
            </w:r>
          </w:p>
        </w:tc>
        <w:tc>
          <w:tcPr>
            <w:tcW w:w="34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D9D9D9"/>
          </w:tcPr>
          <w:p>
            <w:pPr>
              <w:jc w:val="right"/>
              <w:ind w:right="132"/>
              <w:spacing w:after="0"/>
              <w:rPr>
                <w:sz w:val="20"/>
                <w:szCs w:val="20"/>
                <w:color w:val="auto"/>
              </w:rPr>
            </w:pPr>
            <w:r>
              <w:rPr>
                <w:rFonts w:ascii="Arial" w:cs="Arial" w:eastAsia="Arial" w:hAnsi="Arial"/>
                <w:sz w:val="18"/>
                <w:szCs w:val="18"/>
                <w:color w:val="auto"/>
              </w:rPr>
              <w:t>130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74</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Contracted services</w:t>
            </w:r>
          </w:p>
        </w:tc>
        <w:tc>
          <w:tcPr>
            <w:tcW w:w="340" w:type="dxa"/>
            <w:vAlign w:val="bottom"/>
            <w:shd w:val="clear" w:color="auto" w:fill="D9D9D9"/>
          </w:tcPr>
          <w:p>
            <w:pPr>
              <w:spacing w:after="0"/>
              <w:rPr>
                <w:sz w:val="22"/>
                <w:szCs w:val="22"/>
                <w:color w:val="auto"/>
              </w:rPr>
            </w:pPr>
          </w:p>
        </w:tc>
        <w:tc>
          <w:tcPr>
            <w:tcW w:w="1080" w:type="dxa"/>
            <w:vAlign w:val="bottom"/>
            <w:shd w:val="clear" w:color="auto" w:fill="D9D9D9"/>
          </w:tcPr>
          <w:p>
            <w:pPr>
              <w:jc w:val="right"/>
              <w:ind w:right="132"/>
              <w:spacing w:after="0"/>
              <w:rPr>
                <w:sz w:val="20"/>
                <w:szCs w:val="20"/>
                <w:color w:val="auto"/>
              </w:rPr>
            </w:pPr>
            <w:r>
              <w:rPr>
                <w:rFonts w:ascii="Arial" w:cs="Arial" w:eastAsia="Arial" w:hAnsi="Arial"/>
                <w:sz w:val="18"/>
                <w:szCs w:val="18"/>
                <w:color w:val="auto"/>
              </w:rPr>
              <w:t>556</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364</w:t>
            </w:r>
          </w:p>
        </w:tc>
        <w:tc>
          <w:tcPr>
            <w:tcW w:w="400" w:type="dxa"/>
            <w:vAlign w:val="bottom"/>
          </w:tcPr>
          <w:p>
            <w:pPr>
              <w:spacing w:after="0"/>
              <w:rPr>
                <w:sz w:val="22"/>
                <w:szCs w:val="22"/>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192</w:t>
            </w:r>
          </w:p>
        </w:tc>
        <w:tc>
          <w:tcPr>
            <w:tcW w:w="24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Executive share option obligations (2) (3)</w:t>
            </w:r>
          </w:p>
        </w:tc>
        <w:tc>
          <w:tcPr>
            <w:tcW w:w="340" w:type="dxa"/>
            <w:vAlign w:val="bottom"/>
            <w:shd w:val="clear" w:color="auto" w:fill="D9D9D9"/>
          </w:tcPr>
          <w:p>
            <w:pPr>
              <w:spacing w:after="0"/>
              <w:rPr>
                <w:sz w:val="22"/>
                <w:szCs w:val="22"/>
                <w:color w:val="auto"/>
              </w:rPr>
            </w:pPr>
          </w:p>
        </w:tc>
        <w:tc>
          <w:tcPr>
            <w:tcW w:w="1080" w:type="dxa"/>
            <w:vAlign w:val="bottom"/>
            <w:shd w:val="clear" w:color="auto" w:fill="D9D9D9"/>
          </w:tcPr>
          <w:p>
            <w:pPr>
              <w:jc w:val="right"/>
              <w:ind w:right="132"/>
              <w:spacing w:after="0"/>
              <w:rPr>
                <w:sz w:val="20"/>
                <w:szCs w:val="20"/>
                <w:color w:val="auto"/>
              </w:rPr>
            </w:pPr>
            <w:r>
              <w:rPr>
                <w:rFonts w:ascii="Arial" w:cs="Arial" w:eastAsia="Arial" w:hAnsi="Arial"/>
                <w:sz w:val="18"/>
                <w:szCs w:val="18"/>
                <w:color w:val="auto"/>
              </w:rPr>
              <w:t>12,675</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Deferred compensation obligations (3)</w:t>
            </w:r>
          </w:p>
        </w:tc>
        <w:tc>
          <w:tcPr>
            <w:tcW w:w="340" w:type="dxa"/>
            <w:vAlign w:val="bottom"/>
            <w:shd w:val="clear" w:color="auto" w:fill="D9D9D9"/>
          </w:tcPr>
          <w:p>
            <w:pPr>
              <w:spacing w:after="0"/>
              <w:rPr>
                <w:sz w:val="22"/>
                <w:szCs w:val="22"/>
                <w:color w:val="auto"/>
              </w:rPr>
            </w:pPr>
          </w:p>
        </w:tc>
        <w:tc>
          <w:tcPr>
            <w:tcW w:w="1080" w:type="dxa"/>
            <w:vAlign w:val="bottom"/>
            <w:shd w:val="clear" w:color="auto" w:fill="D9D9D9"/>
          </w:tcPr>
          <w:p>
            <w:pPr>
              <w:jc w:val="right"/>
              <w:ind w:right="132"/>
              <w:spacing w:after="0"/>
              <w:rPr>
                <w:sz w:val="20"/>
                <w:szCs w:val="20"/>
                <w:color w:val="auto"/>
              </w:rPr>
            </w:pPr>
            <w:r>
              <w:rPr>
                <w:rFonts w:ascii="Arial" w:cs="Arial" w:eastAsia="Arial" w:hAnsi="Arial"/>
                <w:sz w:val="18"/>
                <w:szCs w:val="18"/>
                <w:color w:val="auto"/>
              </w:rPr>
              <w:t>26,685</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1,622</w:t>
            </w:r>
          </w:p>
        </w:tc>
        <w:tc>
          <w:tcPr>
            <w:tcW w:w="400" w:type="dxa"/>
            <w:vAlign w:val="bottom"/>
          </w:tcPr>
          <w:p>
            <w:pPr>
              <w:spacing w:after="0"/>
              <w:rPr>
                <w:sz w:val="22"/>
                <w:szCs w:val="22"/>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5,605</w:t>
            </w:r>
          </w:p>
        </w:tc>
        <w:tc>
          <w:tcPr>
            <w:tcW w:w="24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5,258</w:t>
            </w: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14,200</w:t>
            </w:r>
          </w:p>
        </w:tc>
        <w:tc>
          <w:tcPr>
            <w:tcW w:w="120" w:type="dxa"/>
            <w:vAlign w:val="bottom"/>
          </w:tcPr>
          <w:p>
            <w:pPr>
              <w:spacing w:after="0"/>
              <w:rPr>
                <w:sz w:val="22"/>
                <w:szCs w:val="22"/>
                <w:color w:val="auto"/>
              </w:rPr>
            </w:pP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Postretirement health care obligations (3)</w:t>
            </w:r>
          </w:p>
        </w:tc>
        <w:tc>
          <w:tcPr>
            <w:tcW w:w="340" w:type="dxa"/>
            <w:vAlign w:val="bottom"/>
            <w:tcBorders>
              <w:bottom w:val="single" w:sz="8" w:color="auto"/>
            </w:tcBorders>
            <w:shd w:val="clear" w:color="auto" w:fill="D9D9D9"/>
          </w:tcPr>
          <w:p>
            <w:pPr>
              <w:spacing w:after="0"/>
              <w:rPr>
                <w:sz w:val="22"/>
                <w:szCs w:val="22"/>
                <w:color w:val="auto"/>
              </w:rPr>
            </w:pPr>
          </w:p>
        </w:tc>
        <w:tc>
          <w:tcPr>
            <w:tcW w:w="1080" w:type="dxa"/>
            <w:vAlign w:val="bottom"/>
            <w:tcBorders>
              <w:bottom w:val="single" w:sz="8" w:color="auto"/>
            </w:tcBorders>
            <w:shd w:val="clear" w:color="auto" w:fill="D9D9D9"/>
          </w:tcPr>
          <w:p>
            <w:pPr>
              <w:jc w:val="right"/>
              <w:ind w:right="132"/>
              <w:spacing w:after="0"/>
              <w:rPr>
                <w:sz w:val="20"/>
                <w:szCs w:val="20"/>
                <w:color w:val="auto"/>
              </w:rPr>
            </w:pPr>
            <w:r>
              <w:rPr>
                <w:rFonts w:ascii="Arial" w:cs="Arial" w:eastAsia="Arial" w:hAnsi="Arial"/>
                <w:sz w:val="18"/>
                <w:szCs w:val="18"/>
                <w:color w:val="auto"/>
              </w:rPr>
              <w:t>32,560</w:t>
            </w: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2,461</w:t>
            </w: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3,154</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25,936</w:t>
            </w:r>
          </w:p>
        </w:tc>
        <w:tc>
          <w:tcPr>
            <w:tcW w:w="120" w:type="dxa"/>
            <w:vAlign w:val="bottom"/>
            <w:tcBorders>
              <w:bottom w:val="single" w:sz="8" w:color="auto"/>
            </w:tcBorders>
          </w:tcPr>
          <w:p>
            <w:pPr>
              <w:spacing w:after="0"/>
              <w:rPr>
                <w:sz w:val="22"/>
                <w:szCs w:val="22"/>
                <w:color w:val="auto"/>
              </w:rPr>
            </w:pPr>
          </w:p>
        </w:tc>
      </w:tr>
      <w:tr>
        <w:trPr>
          <w:trHeight w:val="251"/>
        </w:trPr>
        <w:tc>
          <w:tcPr>
            <w:tcW w:w="4660" w:type="dxa"/>
            <w:vAlign w:val="bottom"/>
            <w:gridSpan w:val="2"/>
          </w:tcPr>
          <w:p>
            <w:pPr>
              <w:spacing w:after="0"/>
              <w:rPr>
                <w:sz w:val="20"/>
                <w:szCs w:val="20"/>
                <w:color w:val="auto"/>
              </w:rPr>
            </w:pPr>
            <w:r>
              <w:rPr>
                <w:rFonts w:ascii="Arial" w:cs="Arial" w:eastAsia="Arial" w:hAnsi="Arial"/>
                <w:sz w:val="18"/>
                <w:szCs w:val="18"/>
                <w:color w:val="auto"/>
              </w:rPr>
              <w:t>Total contractual cash obligations</w:t>
            </w:r>
          </w:p>
        </w:tc>
        <w:tc>
          <w:tcPr>
            <w:tcW w:w="3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D9D9D9"/>
          </w:tcPr>
          <w:p>
            <w:pPr>
              <w:jc w:val="right"/>
              <w:ind w:right="132"/>
              <w:spacing w:after="0"/>
              <w:rPr>
                <w:sz w:val="20"/>
                <w:szCs w:val="20"/>
                <w:color w:val="auto"/>
              </w:rPr>
            </w:pPr>
            <w:r>
              <w:rPr>
                <w:rFonts w:ascii="Arial" w:cs="Arial" w:eastAsia="Arial" w:hAnsi="Arial"/>
                <w:sz w:val="18"/>
                <w:szCs w:val="18"/>
                <w:color w:val="auto"/>
              </w:rPr>
              <w:t>72,606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3,069</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8,309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8,417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40,136</w:t>
            </w:r>
          </w:p>
        </w:tc>
        <w:tc>
          <w:tcPr>
            <w:tcW w:w="120" w:type="dxa"/>
            <w:vAlign w:val="bottom"/>
            <w:tcBorders>
              <w:bottom w:val="single" w:sz="8" w:color="auto"/>
            </w:tcBorders>
          </w:tcPr>
          <w:p>
            <w:pPr>
              <w:spacing w:after="0"/>
              <w:rPr>
                <w:sz w:val="21"/>
                <w:szCs w:val="21"/>
                <w:color w:val="auto"/>
              </w:rPr>
            </w:pPr>
          </w:p>
        </w:tc>
      </w:tr>
      <w:tr>
        <w:trPr>
          <w:trHeight w:val="20"/>
        </w:trPr>
        <w:tc>
          <w:tcPr>
            <w:tcW w:w="12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740" w:type="dxa"/>
            <w:vAlign w:val="bottom"/>
            <w:tcBorders>
              <w:bottom w:val="single" w:sz="8" w:color="auto"/>
            </w:tcBorders>
            <w:gridSpan w:val="5"/>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441"/>
        </w:trPr>
        <w:tc>
          <w:tcPr>
            <w:tcW w:w="1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56"/>
        </w:trPr>
        <w:tc>
          <w:tcPr>
            <w:tcW w:w="4660" w:type="dxa"/>
            <w:vAlign w:val="bottom"/>
            <w:tcBorders>
              <w:bottom w:val="single" w:sz="8" w:color="auto"/>
            </w:tcBorders>
            <w:gridSpan w:val="2"/>
            <w:shd w:val="clear" w:color="auto" w:fill="D9D9D9"/>
          </w:tcPr>
          <w:p>
            <w:pPr>
              <w:spacing w:after="0"/>
              <w:rPr>
                <w:sz w:val="20"/>
                <w:szCs w:val="20"/>
                <w:color w:val="auto"/>
              </w:rPr>
            </w:pPr>
            <w:r>
              <w:rPr>
                <w:rFonts w:ascii="Arial" w:cs="Arial" w:eastAsia="Arial" w:hAnsi="Arial"/>
                <w:sz w:val="18"/>
                <w:szCs w:val="18"/>
                <w:b w:val="1"/>
                <w:bCs w:val="1"/>
                <w:color w:val="auto"/>
              </w:rPr>
              <w:t>(In thousands)</w:t>
            </w:r>
          </w:p>
        </w:tc>
        <w:tc>
          <w:tcPr>
            <w:tcW w:w="340" w:type="dxa"/>
            <w:vAlign w:val="bottom"/>
            <w:tcBorders>
              <w:bottom w:val="single" w:sz="8" w:color="auto"/>
            </w:tcBorders>
            <w:shd w:val="clear" w:color="auto" w:fill="D9D9D9"/>
          </w:tcPr>
          <w:p>
            <w:pPr>
              <w:spacing w:after="0"/>
              <w:rPr>
                <w:sz w:val="22"/>
                <w:szCs w:val="22"/>
                <w:color w:val="auto"/>
              </w:rPr>
            </w:pPr>
          </w:p>
        </w:tc>
        <w:tc>
          <w:tcPr>
            <w:tcW w:w="1080" w:type="dxa"/>
            <w:vAlign w:val="bottom"/>
            <w:tcBorders>
              <w:bottom w:val="single" w:sz="8" w:color="auto"/>
            </w:tcBorders>
            <w:shd w:val="clear" w:color="auto" w:fill="D9D9D9"/>
          </w:tcPr>
          <w:p>
            <w:pPr>
              <w:spacing w:after="0"/>
              <w:rPr>
                <w:sz w:val="22"/>
                <w:szCs w:val="22"/>
                <w:color w:val="auto"/>
              </w:rPr>
            </w:pPr>
          </w:p>
        </w:tc>
        <w:tc>
          <w:tcPr>
            <w:tcW w:w="120" w:type="dxa"/>
            <w:vAlign w:val="bottom"/>
            <w:tcBorders>
              <w:bottom w:val="single" w:sz="8" w:color="auto"/>
            </w:tcBorders>
            <w:shd w:val="clear" w:color="auto" w:fill="D9D9D9"/>
          </w:tcPr>
          <w:p>
            <w:pPr>
              <w:spacing w:after="0"/>
              <w:rPr>
                <w:sz w:val="22"/>
                <w:szCs w:val="22"/>
                <w:color w:val="auto"/>
              </w:rPr>
            </w:pPr>
          </w:p>
        </w:tc>
        <w:tc>
          <w:tcPr>
            <w:tcW w:w="3740" w:type="dxa"/>
            <w:vAlign w:val="bottom"/>
            <w:tcBorders>
              <w:bottom w:val="single" w:sz="8" w:color="auto"/>
            </w:tcBorders>
            <w:gridSpan w:val="5"/>
            <w:shd w:val="clear" w:color="auto" w:fill="D9D9D9"/>
          </w:tcPr>
          <w:p>
            <w:pPr>
              <w:jc w:val="right"/>
              <w:ind w:right="12"/>
              <w:spacing w:after="0"/>
              <w:rPr>
                <w:sz w:val="20"/>
                <w:szCs w:val="20"/>
                <w:color w:val="auto"/>
              </w:rPr>
            </w:pPr>
            <w:r>
              <w:rPr>
                <w:rFonts w:ascii="Arial" w:cs="Arial" w:eastAsia="Arial" w:hAnsi="Arial"/>
                <w:sz w:val="18"/>
                <w:szCs w:val="18"/>
                <w:b w:val="1"/>
                <w:bCs w:val="1"/>
                <w:color w:val="auto"/>
                <w:w w:val="93"/>
              </w:rPr>
              <w:t>Amount of Commitment Expiration By Period</w:t>
            </w:r>
          </w:p>
        </w:tc>
        <w:tc>
          <w:tcPr>
            <w:tcW w:w="240" w:type="dxa"/>
            <w:vAlign w:val="bottom"/>
            <w:tcBorders>
              <w:bottom w:val="single" w:sz="8" w:color="auto"/>
            </w:tcBorders>
            <w:shd w:val="clear" w:color="auto" w:fill="D9D9D9"/>
          </w:tcPr>
          <w:p>
            <w:pPr>
              <w:spacing w:after="0"/>
              <w:rPr>
                <w:sz w:val="22"/>
                <w:szCs w:val="22"/>
                <w:color w:val="auto"/>
              </w:rPr>
            </w:pPr>
          </w:p>
        </w:tc>
        <w:tc>
          <w:tcPr>
            <w:tcW w:w="1120" w:type="dxa"/>
            <w:vAlign w:val="bottom"/>
            <w:tcBorders>
              <w:bottom w:val="single" w:sz="8" w:color="auto"/>
            </w:tcBorders>
            <w:shd w:val="clear" w:color="auto" w:fill="D9D9D9"/>
          </w:tcPr>
          <w:p>
            <w:pPr>
              <w:spacing w:after="0"/>
              <w:rPr>
                <w:sz w:val="22"/>
                <w:szCs w:val="22"/>
                <w:color w:val="auto"/>
              </w:rPr>
            </w:pPr>
          </w:p>
        </w:tc>
        <w:tc>
          <w:tcPr>
            <w:tcW w:w="120" w:type="dxa"/>
            <w:vAlign w:val="bottom"/>
            <w:tcBorders>
              <w:bottom w:val="single" w:sz="8" w:color="auto"/>
            </w:tcBorders>
            <w:shd w:val="clear" w:color="auto" w:fill="D9D9D9"/>
          </w:tcPr>
          <w:p>
            <w:pPr>
              <w:spacing w:after="0"/>
              <w:rPr>
                <w:sz w:val="22"/>
                <w:szCs w:val="22"/>
                <w:color w:val="auto"/>
              </w:rPr>
            </w:pPr>
          </w:p>
        </w:tc>
      </w:tr>
      <w:tr>
        <w:trPr>
          <w:trHeight w:val="237"/>
        </w:trPr>
        <w:tc>
          <w:tcPr>
            <w:tcW w:w="1260" w:type="dxa"/>
            <w:vAlign w:val="bottom"/>
            <w:shd w:val="clear" w:color="auto" w:fill="D9D9D9"/>
          </w:tcPr>
          <w:p>
            <w:pPr>
              <w:spacing w:after="0"/>
              <w:rPr>
                <w:sz w:val="20"/>
                <w:szCs w:val="20"/>
                <w:color w:val="auto"/>
              </w:rPr>
            </w:pPr>
          </w:p>
        </w:tc>
        <w:tc>
          <w:tcPr>
            <w:tcW w:w="3400" w:type="dxa"/>
            <w:vAlign w:val="bottom"/>
            <w:shd w:val="clear" w:color="auto" w:fill="D9D9D9"/>
          </w:tcPr>
          <w:p>
            <w:pPr>
              <w:spacing w:after="0"/>
              <w:rPr>
                <w:sz w:val="20"/>
                <w:szCs w:val="20"/>
                <w:color w:val="auto"/>
              </w:rPr>
            </w:pPr>
          </w:p>
        </w:tc>
        <w:tc>
          <w:tcPr>
            <w:tcW w:w="340" w:type="dxa"/>
            <w:vAlign w:val="bottom"/>
            <w:shd w:val="clear" w:color="auto" w:fill="D9D9D9"/>
          </w:tcPr>
          <w:p>
            <w:pPr>
              <w:spacing w:after="0"/>
              <w:rPr>
                <w:sz w:val="20"/>
                <w:szCs w:val="20"/>
                <w:color w:val="auto"/>
              </w:rPr>
            </w:pPr>
          </w:p>
        </w:tc>
        <w:tc>
          <w:tcPr>
            <w:tcW w:w="1080" w:type="dxa"/>
            <w:vAlign w:val="bottom"/>
            <w:shd w:val="clear" w:color="auto" w:fill="D9D9D9"/>
          </w:tcPr>
          <w:p>
            <w:pPr>
              <w:spacing w:after="0"/>
              <w:rPr>
                <w:sz w:val="20"/>
                <w:szCs w:val="20"/>
                <w:color w:val="auto"/>
              </w:rPr>
            </w:pPr>
          </w:p>
        </w:tc>
        <w:tc>
          <w:tcPr>
            <w:tcW w:w="120" w:type="dxa"/>
            <w:vAlign w:val="bottom"/>
            <w:shd w:val="clear" w:color="auto" w:fill="D9D9D9"/>
          </w:tcPr>
          <w:p>
            <w:pPr>
              <w:spacing w:after="0"/>
              <w:rPr>
                <w:sz w:val="20"/>
                <w:szCs w:val="20"/>
                <w:color w:val="auto"/>
              </w:rPr>
            </w:pPr>
          </w:p>
        </w:tc>
        <w:tc>
          <w:tcPr>
            <w:tcW w:w="960" w:type="dxa"/>
            <w:vAlign w:val="bottom"/>
            <w:shd w:val="clear" w:color="auto" w:fill="D9D9D9"/>
          </w:tcPr>
          <w:p>
            <w:pPr>
              <w:spacing w:after="0"/>
              <w:rPr>
                <w:sz w:val="20"/>
                <w:szCs w:val="20"/>
                <w:color w:val="auto"/>
              </w:rPr>
            </w:pPr>
          </w:p>
        </w:tc>
        <w:tc>
          <w:tcPr>
            <w:tcW w:w="400" w:type="dxa"/>
            <w:vAlign w:val="bottom"/>
            <w:shd w:val="clear" w:color="auto" w:fill="D9D9D9"/>
          </w:tcPr>
          <w:p>
            <w:pPr>
              <w:spacing w:after="0"/>
              <w:rPr>
                <w:sz w:val="20"/>
                <w:szCs w:val="20"/>
                <w:color w:val="auto"/>
              </w:rPr>
            </w:pPr>
          </w:p>
        </w:tc>
        <w:tc>
          <w:tcPr>
            <w:tcW w:w="1040" w:type="dxa"/>
            <w:vAlign w:val="bottom"/>
            <w:shd w:val="clear" w:color="auto" w:fill="D9D9D9"/>
          </w:tcPr>
          <w:p>
            <w:pPr>
              <w:jc w:val="center"/>
              <w:ind w:right="192"/>
              <w:spacing w:after="0"/>
              <w:rPr>
                <w:sz w:val="20"/>
                <w:szCs w:val="20"/>
                <w:color w:val="auto"/>
              </w:rPr>
            </w:pPr>
            <w:r>
              <w:rPr>
                <w:rFonts w:ascii="Arial" w:cs="Arial" w:eastAsia="Arial" w:hAnsi="Arial"/>
                <w:sz w:val="18"/>
                <w:szCs w:val="18"/>
                <w:b w:val="1"/>
                <w:bCs w:val="1"/>
                <w:color w:val="auto"/>
                <w:w w:val="86"/>
              </w:rPr>
              <w:t>Fiscal</w:t>
            </w:r>
          </w:p>
        </w:tc>
        <w:tc>
          <w:tcPr>
            <w:tcW w:w="240" w:type="dxa"/>
            <w:vAlign w:val="bottom"/>
            <w:shd w:val="clear" w:color="auto" w:fill="D9D9D9"/>
          </w:tcPr>
          <w:p>
            <w:pPr>
              <w:spacing w:after="0"/>
              <w:rPr>
                <w:sz w:val="20"/>
                <w:szCs w:val="20"/>
                <w:color w:val="auto"/>
              </w:rPr>
            </w:pPr>
          </w:p>
        </w:tc>
        <w:tc>
          <w:tcPr>
            <w:tcW w:w="1100" w:type="dxa"/>
            <w:vAlign w:val="bottom"/>
            <w:shd w:val="clear" w:color="auto" w:fill="D9D9D9"/>
          </w:tcPr>
          <w:p>
            <w:pPr>
              <w:jc w:val="center"/>
              <w:ind w:right="172"/>
              <w:spacing w:after="0"/>
              <w:rPr>
                <w:sz w:val="20"/>
                <w:szCs w:val="20"/>
                <w:color w:val="auto"/>
              </w:rPr>
            </w:pPr>
            <w:r>
              <w:rPr>
                <w:rFonts w:ascii="Arial" w:cs="Arial" w:eastAsia="Arial" w:hAnsi="Arial"/>
                <w:sz w:val="18"/>
                <w:szCs w:val="18"/>
                <w:b w:val="1"/>
                <w:bCs w:val="1"/>
                <w:color w:val="auto"/>
                <w:w w:val="86"/>
              </w:rPr>
              <w:t>Fiscal</w:t>
            </w:r>
          </w:p>
        </w:tc>
        <w:tc>
          <w:tcPr>
            <w:tcW w:w="240" w:type="dxa"/>
            <w:vAlign w:val="bottom"/>
            <w:shd w:val="clear" w:color="auto" w:fill="D9D9D9"/>
          </w:tcPr>
          <w:p>
            <w:pPr>
              <w:spacing w:after="0"/>
              <w:rPr>
                <w:sz w:val="20"/>
                <w:szCs w:val="20"/>
                <w:color w:val="auto"/>
              </w:rPr>
            </w:pPr>
          </w:p>
        </w:tc>
        <w:tc>
          <w:tcPr>
            <w:tcW w:w="1240" w:type="dxa"/>
            <w:vAlign w:val="bottom"/>
            <w:gridSpan w:val="2"/>
            <w:shd w:val="clear" w:color="auto" w:fill="D9D9D9"/>
          </w:tcPr>
          <w:p>
            <w:pPr>
              <w:jc w:val="center"/>
              <w:ind w:right="260"/>
              <w:spacing w:after="0"/>
              <w:rPr>
                <w:sz w:val="20"/>
                <w:szCs w:val="20"/>
                <w:color w:val="auto"/>
              </w:rPr>
            </w:pPr>
            <w:r>
              <w:rPr>
                <w:rFonts w:ascii="Arial" w:cs="Arial" w:eastAsia="Arial" w:hAnsi="Arial"/>
                <w:sz w:val="18"/>
                <w:szCs w:val="18"/>
                <w:b w:val="1"/>
                <w:bCs w:val="1"/>
                <w:color w:val="auto"/>
                <w:w w:val="94"/>
              </w:rPr>
              <w:t>More Than</w:t>
            </w:r>
          </w:p>
        </w:tc>
      </w:tr>
      <w:tr>
        <w:trPr>
          <w:trHeight w:val="229"/>
        </w:trPr>
        <w:tc>
          <w:tcPr>
            <w:tcW w:w="4660" w:type="dxa"/>
            <w:vAlign w:val="bottom"/>
            <w:tcBorders>
              <w:bottom w:val="single" w:sz="8" w:color="auto"/>
            </w:tcBorders>
            <w:gridSpan w:val="2"/>
            <w:shd w:val="clear" w:color="auto" w:fill="D9D9D9"/>
          </w:tcPr>
          <w:p>
            <w:pPr>
              <w:spacing w:after="0"/>
              <w:rPr>
                <w:sz w:val="20"/>
                <w:szCs w:val="20"/>
                <w:color w:val="auto"/>
              </w:rPr>
            </w:pPr>
            <w:r>
              <w:rPr>
                <w:rFonts w:ascii="Arial" w:cs="Arial" w:eastAsia="Arial" w:hAnsi="Arial"/>
                <w:sz w:val="18"/>
                <w:szCs w:val="18"/>
                <w:color w:val="auto"/>
              </w:rPr>
              <w:t>Commercial Commitments</w:t>
            </w:r>
          </w:p>
        </w:tc>
        <w:tc>
          <w:tcPr>
            <w:tcW w:w="340" w:type="dxa"/>
            <w:vAlign w:val="bottom"/>
            <w:tcBorders>
              <w:bottom w:val="single" w:sz="8" w:color="auto"/>
            </w:tcBorders>
            <w:shd w:val="clear" w:color="auto" w:fill="D9D9D9"/>
          </w:tcPr>
          <w:p>
            <w:pPr>
              <w:spacing w:after="0"/>
              <w:rPr>
                <w:sz w:val="19"/>
                <w:szCs w:val="19"/>
                <w:color w:val="auto"/>
              </w:rPr>
            </w:pPr>
          </w:p>
        </w:tc>
        <w:tc>
          <w:tcPr>
            <w:tcW w:w="1080" w:type="dxa"/>
            <w:vAlign w:val="bottom"/>
            <w:tcBorders>
              <w:bottom w:val="single" w:sz="8" w:color="auto"/>
            </w:tcBorders>
            <w:shd w:val="clear" w:color="auto" w:fill="D9D9D9"/>
          </w:tcPr>
          <w:p>
            <w:pPr>
              <w:jc w:val="right"/>
              <w:ind w:right="432"/>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auto"/>
            </w:tcBorders>
            <w:shd w:val="clear" w:color="auto" w:fill="D9D9D9"/>
          </w:tcPr>
          <w:p>
            <w:pPr>
              <w:spacing w:after="0"/>
              <w:rPr>
                <w:sz w:val="19"/>
                <w:szCs w:val="19"/>
                <w:color w:val="auto"/>
              </w:rPr>
            </w:pPr>
          </w:p>
        </w:tc>
        <w:tc>
          <w:tcPr>
            <w:tcW w:w="960" w:type="dxa"/>
            <w:vAlign w:val="bottom"/>
            <w:tcBorders>
              <w:bottom w:val="single" w:sz="8" w:color="auto"/>
            </w:tcBorders>
            <w:shd w:val="clear" w:color="auto" w:fill="D9D9D9"/>
          </w:tcPr>
          <w:p>
            <w:pPr>
              <w:jc w:val="right"/>
              <w:ind w:right="32"/>
              <w:spacing w:after="0"/>
              <w:rPr>
                <w:sz w:val="20"/>
                <w:szCs w:val="20"/>
                <w:color w:val="auto"/>
              </w:rPr>
            </w:pPr>
            <w:r>
              <w:rPr>
                <w:rFonts w:ascii="Arial" w:cs="Arial" w:eastAsia="Arial" w:hAnsi="Arial"/>
                <w:sz w:val="18"/>
                <w:szCs w:val="18"/>
                <w:b w:val="1"/>
                <w:bCs w:val="1"/>
                <w:color w:val="auto"/>
                <w:w w:val="85"/>
              </w:rPr>
              <w:t>Fiscal 2008</w:t>
            </w:r>
          </w:p>
        </w:tc>
        <w:tc>
          <w:tcPr>
            <w:tcW w:w="400" w:type="dxa"/>
            <w:vAlign w:val="bottom"/>
            <w:tcBorders>
              <w:bottom w:val="single" w:sz="8" w:color="auto"/>
            </w:tcBorders>
            <w:shd w:val="clear" w:color="auto" w:fill="D9D9D9"/>
          </w:tcPr>
          <w:p>
            <w:pPr>
              <w:spacing w:after="0"/>
              <w:rPr>
                <w:sz w:val="19"/>
                <w:szCs w:val="19"/>
                <w:color w:val="auto"/>
              </w:rPr>
            </w:pPr>
          </w:p>
        </w:tc>
        <w:tc>
          <w:tcPr>
            <w:tcW w:w="1040" w:type="dxa"/>
            <w:vAlign w:val="bottom"/>
            <w:tcBorders>
              <w:bottom w:val="single" w:sz="8" w:color="auto"/>
            </w:tcBorders>
            <w:shd w:val="clear" w:color="auto" w:fill="D9D9D9"/>
          </w:tcPr>
          <w:p>
            <w:pPr>
              <w:jc w:val="center"/>
              <w:ind w:right="192"/>
              <w:spacing w:after="0"/>
              <w:rPr>
                <w:sz w:val="20"/>
                <w:szCs w:val="20"/>
                <w:color w:val="auto"/>
              </w:rPr>
            </w:pPr>
            <w:r>
              <w:rPr>
                <w:rFonts w:ascii="Arial" w:cs="Arial" w:eastAsia="Arial" w:hAnsi="Arial"/>
                <w:sz w:val="18"/>
                <w:szCs w:val="18"/>
                <w:b w:val="1"/>
                <w:bCs w:val="1"/>
                <w:color w:val="auto"/>
                <w:w w:val="88"/>
              </w:rPr>
              <w:t>2009-2010</w:t>
            </w:r>
          </w:p>
        </w:tc>
        <w:tc>
          <w:tcPr>
            <w:tcW w:w="240" w:type="dxa"/>
            <w:vAlign w:val="bottom"/>
            <w:tcBorders>
              <w:bottom w:val="single" w:sz="8" w:color="auto"/>
            </w:tcBorders>
            <w:shd w:val="clear" w:color="auto" w:fill="D9D9D9"/>
          </w:tcPr>
          <w:p>
            <w:pPr>
              <w:spacing w:after="0"/>
              <w:rPr>
                <w:sz w:val="19"/>
                <w:szCs w:val="19"/>
                <w:color w:val="auto"/>
              </w:rPr>
            </w:pPr>
          </w:p>
        </w:tc>
        <w:tc>
          <w:tcPr>
            <w:tcW w:w="1100" w:type="dxa"/>
            <w:vAlign w:val="bottom"/>
            <w:tcBorders>
              <w:bottom w:val="single" w:sz="8" w:color="auto"/>
            </w:tcBorders>
            <w:shd w:val="clear" w:color="auto" w:fill="D9D9D9"/>
          </w:tcPr>
          <w:p>
            <w:pPr>
              <w:jc w:val="center"/>
              <w:ind w:right="152"/>
              <w:spacing w:after="0"/>
              <w:rPr>
                <w:sz w:val="20"/>
                <w:szCs w:val="20"/>
                <w:color w:val="auto"/>
              </w:rPr>
            </w:pPr>
            <w:r>
              <w:rPr>
                <w:rFonts w:ascii="Arial" w:cs="Arial" w:eastAsia="Arial" w:hAnsi="Arial"/>
                <w:sz w:val="18"/>
                <w:szCs w:val="18"/>
                <w:b w:val="1"/>
                <w:bCs w:val="1"/>
                <w:color w:val="auto"/>
                <w:w w:val="85"/>
              </w:rPr>
              <w:t>2011-2012</w:t>
            </w:r>
          </w:p>
        </w:tc>
        <w:tc>
          <w:tcPr>
            <w:tcW w:w="240" w:type="dxa"/>
            <w:vAlign w:val="bottom"/>
            <w:tcBorders>
              <w:bottom w:val="single" w:sz="8" w:color="auto"/>
            </w:tcBorders>
            <w:shd w:val="clear" w:color="auto" w:fill="D9D9D9"/>
          </w:tcPr>
          <w:p>
            <w:pPr>
              <w:spacing w:after="0"/>
              <w:rPr>
                <w:sz w:val="19"/>
                <w:szCs w:val="19"/>
                <w:color w:val="auto"/>
              </w:rPr>
            </w:pPr>
          </w:p>
        </w:tc>
        <w:tc>
          <w:tcPr>
            <w:tcW w:w="1240" w:type="dxa"/>
            <w:vAlign w:val="bottom"/>
            <w:tcBorders>
              <w:bottom w:val="single" w:sz="8" w:color="auto"/>
            </w:tcBorders>
            <w:gridSpan w:val="2"/>
            <w:shd w:val="clear" w:color="auto" w:fill="D9D9D9"/>
          </w:tcPr>
          <w:p>
            <w:pPr>
              <w:jc w:val="center"/>
              <w:ind w:right="260"/>
              <w:spacing w:after="0"/>
              <w:rPr>
                <w:sz w:val="20"/>
                <w:szCs w:val="20"/>
                <w:color w:val="auto"/>
              </w:rPr>
            </w:pPr>
            <w:r>
              <w:rPr>
                <w:rFonts w:ascii="Arial" w:cs="Arial" w:eastAsia="Arial" w:hAnsi="Arial"/>
                <w:sz w:val="18"/>
                <w:szCs w:val="18"/>
                <w:b w:val="1"/>
                <w:bCs w:val="1"/>
                <w:color w:val="auto"/>
                <w:w w:val="84"/>
              </w:rPr>
              <w:t>5 Years</w:t>
            </w:r>
          </w:p>
        </w:tc>
      </w:tr>
      <w:tr>
        <w:trPr>
          <w:trHeight w:val="249"/>
        </w:trPr>
        <w:tc>
          <w:tcPr>
            <w:tcW w:w="4660" w:type="dxa"/>
            <w:vAlign w:val="bottom"/>
            <w:gridSpan w:val="2"/>
          </w:tcPr>
          <w:p>
            <w:pPr>
              <w:spacing w:after="0"/>
              <w:rPr>
                <w:sz w:val="20"/>
                <w:szCs w:val="20"/>
                <w:color w:val="auto"/>
              </w:rPr>
            </w:pPr>
            <w:r>
              <w:rPr>
                <w:rFonts w:ascii="Arial" w:cs="Arial" w:eastAsia="Arial" w:hAnsi="Arial"/>
                <w:sz w:val="18"/>
                <w:szCs w:val="18"/>
                <w:color w:val="auto"/>
              </w:rPr>
              <w:t>Guarantees (1)</w:t>
            </w:r>
          </w:p>
        </w:tc>
        <w:tc>
          <w:tcPr>
            <w:tcW w:w="34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D9D9D9"/>
          </w:tcPr>
          <w:p>
            <w:pPr>
              <w:jc w:val="right"/>
              <w:ind w:right="132"/>
              <w:spacing w:after="0"/>
              <w:rPr>
                <w:sz w:val="20"/>
                <w:szCs w:val="20"/>
                <w:color w:val="auto"/>
              </w:rPr>
            </w:pPr>
            <w:r>
              <w:rPr>
                <w:rFonts w:ascii="Arial" w:cs="Arial" w:eastAsia="Arial" w:hAnsi="Arial"/>
                <w:sz w:val="18"/>
                <w:szCs w:val="18"/>
                <w:color w:val="auto"/>
              </w:rPr>
              <w:t>1,604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1,604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57"/>
        </w:trPr>
        <w:tc>
          <w:tcPr>
            <w:tcW w:w="4660" w:type="dxa"/>
            <w:vAlign w:val="bottom"/>
            <w:gridSpan w:val="2"/>
          </w:tcPr>
          <w:p>
            <w:pPr>
              <w:spacing w:after="0"/>
              <w:rPr>
                <w:sz w:val="20"/>
                <w:szCs w:val="20"/>
                <w:color w:val="auto"/>
              </w:rPr>
            </w:pPr>
            <w:r>
              <w:rPr>
                <w:rFonts w:ascii="Arial" w:cs="Arial" w:eastAsia="Arial" w:hAnsi="Arial"/>
                <w:sz w:val="18"/>
                <w:szCs w:val="18"/>
                <w:color w:val="auto"/>
              </w:rPr>
              <w:t>Formal repurchase obligations (1)</w:t>
            </w:r>
          </w:p>
        </w:tc>
        <w:tc>
          <w:tcPr>
            <w:tcW w:w="340" w:type="dxa"/>
            <w:vAlign w:val="bottom"/>
            <w:tcBorders>
              <w:bottom w:val="single" w:sz="8" w:color="auto"/>
            </w:tcBorders>
            <w:shd w:val="clear" w:color="auto" w:fill="D9D9D9"/>
          </w:tcPr>
          <w:p>
            <w:pPr>
              <w:spacing w:after="0"/>
              <w:rPr>
                <w:sz w:val="22"/>
                <w:szCs w:val="22"/>
                <w:color w:val="auto"/>
              </w:rPr>
            </w:pPr>
          </w:p>
        </w:tc>
        <w:tc>
          <w:tcPr>
            <w:tcW w:w="1080" w:type="dxa"/>
            <w:vAlign w:val="bottom"/>
            <w:tcBorders>
              <w:bottom w:val="single" w:sz="8" w:color="auto"/>
            </w:tcBorders>
            <w:shd w:val="clear" w:color="auto" w:fill="D9D9D9"/>
          </w:tcPr>
          <w:p>
            <w:pPr>
              <w:jc w:val="right"/>
              <w:ind w:right="132"/>
              <w:spacing w:after="0"/>
              <w:rPr>
                <w:sz w:val="20"/>
                <w:szCs w:val="20"/>
                <w:color w:val="auto"/>
              </w:rPr>
            </w:pPr>
            <w:r>
              <w:rPr>
                <w:rFonts w:ascii="Arial" w:cs="Arial" w:eastAsia="Arial" w:hAnsi="Arial"/>
                <w:sz w:val="18"/>
                <w:szCs w:val="18"/>
                <w:color w:val="auto"/>
              </w:rPr>
              <w:t>308,190</w:t>
            </w: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308,190</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51"/>
        </w:trPr>
        <w:tc>
          <w:tcPr>
            <w:tcW w:w="4660" w:type="dxa"/>
            <w:vAlign w:val="bottom"/>
            <w:gridSpan w:val="2"/>
          </w:tcPr>
          <w:p>
            <w:pPr>
              <w:spacing w:after="0"/>
              <w:rPr>
                <w:sz w:val="20"/>
                <w:szCs w:val="20"/>
                <w:color w:val="auto"/>
              </w:rPr>
            </w:pPr>
            <w:r>
              <w:rPr>
                <w:rFonts w:ascii="Arial" w:cs="Arial" w:eastAsia="Arial" w:hAnsi="Arial"/>
                <w:sz w:val="18"/>
                <w:szCs w:val="18"/>
                <w:color w:val="auto"/>
              </w:rPr>
              <w:t>Total commitments</w:t>
            </w:r>
          </w:p>
        </w:tc>
        <w:tc>
          <w:tcPr>
            <w:tcW w:w="3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D9D9D9"/>
          </w:tcPr>
          <w:p>
            <w:pPr>
              <w:jc w:val="right"/>
              <w:ind w:right="132"/>
              <w:spacing w:after="0"/>
              <w:rPr>
                <w:sz w:val="20"/>
                <w:szCs w:val="20"/>
                <w:color w:val="auto"/>
              </w:rPr>
            </w:pPr>
            <w:r>
              <w:rPr>
                <w:rFonts w:ascii="Arial" w:cs="Arial" w:eastAsia="Arial" w:hAnsi="Arial"/>
                <w:sz w:val="18"/>
                <w:szCs w:val="18"/>
                <w:color w:val="auto"/>
              </w:rPr>
              <w:t>309,794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308,190</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1,604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12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See Note 6 to the Consolidated Financial Statements.</w:t>
      </w:r>
    </w:p>
    <w:p>
      <w:pPr>
        <w:ind w:left="340" w:hanging="332"/>
        <w:spacing w:after="0" w:line="221"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Payments by period cannot be determined as the participating individual may elect to exercise part or all of an option at their discretion.</w:t>
      </w: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See Note 5 to the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See Note 1 to the Consolidated Financial Statements.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164"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Historically, the impact of inflation on our operations has not been significantly detrimental, as we have usually been able to adjust our prices to reflect the inflationary impact on the cost of manufacturing our product. In recent months, the costs of a number of raw materials and component parts utilized in manufacturing our motor homes have increased. While we have been able to pass on these increases historically, in the event we are unable to continue to do so, future increases in manufacturing costs could have a material adverse effect on our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color w:val="auto"/>
        </w:rPr>
        <w:t>Quantitative and Qualitative Disclosures About Market Risk</w:t>
      </w:r>
    </w:p>
    <w:p>
      <w:pPr>
        <w:spacing w:after="0" w:line="16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As of August 25, 2007, we have an investment portfolio of cash and cash equivalents of $6.9 million and available-for-sale securities of $102.7 million. Taking into account the credit risk criteria of our investment policy, the primary market risk associated with these investments is interest rate risk and a decline in value if market interest rates increase. However, we have the ability to hold our fixed income investments until maturity or for the typical Dutch auction period (an average of 55 days) and based upon historical experience, we do not believe there are significant risks of a failed Dutch auction. However, at fiscal year end our investment portfolio had a weighted average to maturity/auction of 25 days. Therefore, we would not expect to recognize a material adverse impact in income or cash flows in the event of a decline in value due to an increase in market interest rates.</w:t>
      </w:r>
    </w:p>
    <w:p>
      <w:pPr>
        <w:sectPr>
          <w:pgSz w:w="11900" w:h="16838" w:orient="portrait"/>
          <w:cols w:equalWidth="0" w:num="1">
            <w:col w:w="11420"/>
          </w:cols>
          <w:pgMar w:left="240" w:top="108" w:right="239" w:bottom="580" w:gutter="0" w:footer="0" w:header="0"/>
        </w:sectPr>
      </w:pPr>
    </w:p>
    <w:p>
      <w:pPr>
        <w:spacing w:after="0" w:line="17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color w:val="auto"/>
        </w:rPr>
        <w:t>Financial Statements and Supplementary Data</w:t>
      </w:r>
    </w:p>
    <w:p>
      <w:pPr>
        <w:spacing w:after="0" w:line="225" w:lineRule="exact"/>
        <w:rPr>
          <w:sz w:val="20"/>
          <w:szCs w:val="20"/>
          <w:color w:val="auto"/>
        </w:rPr>
      </w:pPr>
    </w:p>
    <w:p>
      <w:pPr>
        <w:ind w:left="4600"/>
        <w:spacing w:after="0"/>
        <w:rPr>
          <w:sz w:val="20"/>
          <w:szCs w:val="20"/>
          <w:color w:val="auto"/>
        </w:rPr>
      </w:pPr>
      <w:r>
        <w:rPr>
          <w:rFonts w:ascii="Arial" w:cs="Arial" w:eastAsia="Arial" w:hAnsi="Arial"/>
          <w:sz w:val="16"/>
          <w:szCs w:val="16"/>
          <w:b w:val="1"/>
          <w:bCs w:val="1"/>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0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Management’s Report on Internal Control Over Financial Reporting</w:t>
        </w:r>
      </w:hyperlink>
    </w:p>
    <w:p>
      <w:pPr>
        <w:spacing w:after="0" w:line="15" w:lineRule="exact"/>
        <w:rPr>
          <w:sz w:val="20"/>
          <w:szCs w:val="20"/>
          <w:color w:val="auto"/>
        </w:rPr>
      </w:pPr>
    </w:p>
    <w:p>
      <w:pPr>
        <w:ind w:left="420" w:right="4500" w:hanging="323"/>
        <w:spacing w:after="0" w:line="250" w:lineRule="auto"/>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Report of Independent Registered Public Accounting Firm on Internal Control</w:t>
        </w:r>
      </w:hyperlink>
      <w:r>
        <w:rPr>
          <w:rFonts w:ascii="Arial" w:cs="Arial" w:eastAsia="Arial" w:hAnsi="Arial"/>
          <w:sz w:val="18"/>
          <w:szCs w:val="18"/>
          <w:u w:val="single" w:color="auto"/>
          <w:color w:val="0000EE"/>
        </w:rPr>
        <w:t xml:space="preserve"> </w:t>
      </w:r>
      <w:hyperlink w:anchor="page16">
        <w:r>
          <w:rPr>
            <w:rFonts w:ascii="Arial" w:cs="Arial" w:eastAsia="Arial" w:hAnsi="Arial"/>
            <w:sz w:val="18"/>
            <w:szCs w:val="18"/>
            <w:u w:val="single" w:color="auto"/>
            <w:color w:val="0000EE"/>
          </w:rPr>
          <w:t>Over Financial Reporting</w:t>
        </w:r>
      </w:hyperlink>
    </w:p>
    <w:p>
      <w:pPr>
        <w:spacing w:after="0" w:line="1" w:lineRule="exact"/>
        <w:rPr>
          <w:sz w:val="20"/>
          <w:szCs w:val="20"/>
          <w:color w:val="auto"/>
        </w:rPr>
      </w:pPr>
    </w:p>
    <w:p>
      <w:pPr>
        <w:ind w:left="100" w:right="3200"/>
        <w:spacing w:after="0" w:line="300" w:lineRule="auto"/>
        <w:rPr>
          <w:rFonts w:ascii="Arial" w:cs="Arial" w:eastAsia="Arial" w:hAnsi="Arial"/>
          <w:sz w:val="15"/>
          <w:szCs w:val="15"/>
          <w:u w:val="single" w:color="auto"/>
          <w:color w:val="0000EE"/>
        </w:rPr>
      </w:pPr>
      <w:hyperlink w:anchor="page17">
        <w:r>
          <w:rPr>
            <w:rFonts w:ascii="Arial" w:cs="Arial" w:eastAsia="Arial" w:hAnsi="Arial"/>
            <w:sz w:val="15"/>
            <w:szCs w:val="15"/>
            <w:u w:val="single" w:color="auto"/>
            <w:color w:val="0000EE"/>
          </w:rPr>
          <w:t>Report of Independent Registered Public Accounting Firm on Consolidated Financial Statements</w:t>
        </w:r>
      </w:hyperlink>
      <w:r>
        <w:rPr>
          <w:rFonts w:ascii="Arial" w:cs="Arial" w:eastAsia="Arial" w:hAnsi="Arial"/>
          <w:sz w:val="15"/>
          <w:szCs w:val="15"/>
          <w:u w:val="single" w:color="auto"/>
          <w:color w:val="0000EE"/>
        </w:rPr>
        <w:t xml:space="preserve"> </w:t>
      </w:r>
      <w:hyperlink w:anchor="page18">
        <w:r>
          <w:rPr>
            <w:rFonts w:ascii="Arial" w:cs="Arial" w:eastAsia="Arial" w:hAnsi="Arial"/>
            <w:sz w:val="15"/>
            <w:szCs w:val="15"/>
            <w:u w:val="single" w:color="auto"/>
            <w:color w:val="0000EE"/>
          </w:rPr>
          <w:t>Consolidated Statements of Income for the Years Ended August 25, 2007, August 26, 2006, and</w:t>
        </w:r>
      </w:hyperlink>
    </w:p>
    <w:p>
      <w:pPr>
        <w:spacing w:after="0" w:line="1" w:lineRule="exact"/>
        <w:rPr>
          <w:sz w:val="20"/>
          <w:szCs w:val="20"/>
          <w:color w:val="auto"/>
        </w:rPr>
      </w:pPr>
    </w:p>
    <w:p>
      <w:pPr>
        <w:ind w:left="42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August 27, 2005</w:t>
        </w:r>
      </w:hyperlink>
    </w:p>
    <w:p>
      <w:pPr>
        <w:spacing w:after="0" w:line="9" w:lineRule="exact"/>
        <w:rPr>
          <w:sz w:val="20"/>
          <w:szCs w:val="20"/>
          <w:color w:val="auto"/>
        </w:rPr>
      </w:pPr>
    </w:p>
    <w:p>
      <w:pPr>
        <w:ind w:left="100"/>
        <w:spacing w:after="0"/>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Consolidated Balance Sheets as of August 25, 2007 and August 26, 2006</w:t>
        </w:r>
      </w:hyperlink>
    </w:p>
    <w:p>
      <w:pPr>
        <w:spacing w:after="0" w:line="9" w:lineRule="exact"/>
        <w:rPr>
          <w:sz w:val="20"/>
          <w:szCs w:val="20"/>
          <w:color w:val="auto"/>
        </w:rPr>
      </w:pPr>
    </w:p>
    <w:p>
      <w:pPr>
        <w:ind w:left="420" w:right="3040" w:hanging="323"/>
        <w:spacing w:after="0" w:line="250" w:lineRule="auto"/>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Consolidated Statements of Changes in Stockholders’ Equity for the Years Ended August 25, 2007,</w:t>
        </w:r>
      </w:hyperlink>
      <w:r>
        <w:rPr>
          <w:rFonts w:ascii="Arial" w:cs="Arial" w:eastAsia="Arial" w:hAnsi="Arial"/>
          <w:sz w:val="18"/>
          <w:szCs w:val="18"/>
          <w:u w:val="single" w:color="auto"/>
          <w:color w:val="0000EE"/>
        </w:rPr>
        <w:t xml:space="preserve"> </w:t>
      </w:r>
      <w:hyperlink w:anchor="page19">
        <w:r>
          <w:rPr>
            <w:rFonts w:ascii="Arial" w:cs="Arial" w:eastAsia="Arial" w:hAnsi="Arial"/>
            <w:sz w:val="18"/>
            <w:szCs w:val="18"/>
            <w:u w:val="single" w:color="auto"/>
            <w:color w:val="0000EE"/>
          </w:rPr>
          <w:t>August 26, 2006 and August 27, 2005</w:t>
        </w:r>
      </w:hyperlink>
    </w:p>
    <w:p>
      <w:pPr>
        <w:spacing w:after="0" w:line="1" w:lineRule="exact"/>
        <w:rPr>
          <w:sz w:val="20"/>
          <w:szCs w:val="20"/>
          <w:color w:val="auto"/>
        </w:rPr>
      </w:pPr>
    </w:p>
    <w:p>
      <w:pPr>
        <w:ind w:left="420" w:right="3280" w:hanging="323"/>
        <w:spacing w:after="0" w:line="250" w:lineRule="auto"/>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Consolidated Statements of Cash Flows for the Years Ended August 25, 2007, August 26, 2006,</w:t>
        </w:r>
      </w:hyperlink>
      <w:r>
        <w:rPr>
          <w:rFonts w:ascii="Arial" w:cs="Arial" w:eastAsia="Arial" w:hAnsi="Arial"/>
          <w:sz w:val="18"/>
          <w:szCs w:val="18"/>
          <w:u w:val="single" w:color="auto"/>
          <w:color w:val="0000EE"/>
        </w:rPr>
        <w:t xml:space="preserve"> </w:t>
      </w:r>
      <w:hyperlink w:anchor="page20">
        <w:r>
          <w:rPr>
            <w:rFonts w:ascii="Arial" w:cs="Arial" w:eastAsia="Arial" w:hAnsi="Arial"/>
            <w:sz w:val="18"/>
            <w:szCs w:val="18"/>
            <w:u w:val="single" w:color="auto"/>
            <w:color w:val="0000EE"/>
          </w:rPr>
          <w:t>and August 27, 2005</w:t>
        </w:r>
      </w:hyperlink>
    </w:p>
    <w:p>
      <w:pPr>
        <w:spacing w:after="0" w:line="1" w:lineRule="exact"/>
        <w:rPr>
          <w:sz w:val="20"/>
          <w:szCs w:val="20"/>
          <w:color w:val="auto"/>
        </w:rPr>
      </w:pPr>
    </w:p>
    <w:p>
      <w:pPr>
        <w:ind w:left="10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Notes to Consolidated Financial Statements</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Page</w:t>
      </w:r>
    </w:p>
    <w:p>
      <w:pPr>
        <w:spacing w:after="0" w:line="204" w:lineRule="exact"/>
        <w:rPr>
          <w:sz w:val="20"/>
          <w:szCs w:val="20"/>
          <w:color w:val="auto"/>
        </w:rPr>
      </w:pPr>
    </w:p>
    <w:p>
      <w:pPr>
        <w:ind w:left="80"/>
        <w:spacing w:after="0"/>
        <w:rPr>
          <w:sz w:val="20"/>
          <w:szCs w:val="20"/>
          <w:color w:val="auto"/>
        </w:rPr>
      </w:pPr>
      <w:r>
        <w:rPr>
          <w:rFonts w:ascii="Arial" w:cs="Arial" w:eastAsia="Arial" w:hAnsi="Arial"/>
          <w:sz w:val="18"/>
          <w:szCs w:val="18"/>
          <w:color w:val="auto"/>
        </w:rPr>
        <w:t>20</w:t>
      </w:r>
    </w:p>
    <w:p>
      <w:pPr>
        <w:spacing w:after="0" w:line="158" w:lineRule="exact"/>
        <w:rPr>
          <w:sz w:val="20"/>
          <w:szCs w:val="20"/>
          <w:color w:val="auto"/>
        </w:rPr>
      </w:pPr>
    </w:p>
    <w:p>
      <w:pPr>
        <w:ind w:left="80"/>
        <w:spacing w:after="0"/>
        <w:rPr>
          <w:sz w:val="20"/>
          <w:szCs w:val="20"/>
          <w:color w:val="auto"/>
        </w:rPr>
      </w:pPr>
      <w:r>
        <w:rPr>
          <w:rFonts w:ascii="Arial" w:cs="Arial" w:eastAsia="Arial" w:hAnsi="Arial"/>
          <w:sz w:val="18"/>
          <w:szCs w:val="18"/>
          <w:color w:val="auto"/>
        </w:rPr>
        <w:t>21</w:t>
      </w:r>
    </w:p>
    <w:p>
      <w:pPr>
        <w:spacing w:after="0" w:line="77" w:lineRule="exact"/>
        <w:rPr>
          <w:sz w:val="20"/>
          <w:szCs w:val="20"/>
          <w:color w:val="auto"/>
        </w:rPr>
      </w:pPr>
    </w:p>
    <w:p>
      <w:pPr>
        <w:ind w:left="80"/>
        <w:spacing w:after="0"/>
        <w:rPr>
          <w:sz w:val="20"/>
          <w:szCs w:val="20"/>
          <w:color w:val="auto"/>
        </w:rPr>
      </w:pPr>
      <w:r>
        <w:rPr>
          <w:rFonts w:ascii="Arial" w:cs="Arial" w:eastAsia="Arial" w:hAnsi="Arial"/>
          <w:sz w:val="18"/>
          <w:szCs w:val="18"/>
          <w:color w:val="auto"/>
        </w:rPr>
        <w:t>22</w:t>
      </w:r>
    </w:p>
    <w:p>
      <w:pPr>
        <w:spacing w:after="0" w:line="158" w:lineRule="exact"/>
        <w:rPr>
          <w:sz w:val="20"/>
          <w:szCs w:val="20"/>
          <w:color w:val="auto"/>
        </w:rPr>
      </w:pPr>
    </w:p>
    <w:p>
      <w:pPr>
        <w:ind w:left="80"/>
        <w:spacing w:after="0"/>
        <w:rPr>
          <w:sz w:val="20"/>
          <w:szCs w:val="20"/>
          <w:color w:val="auto"/>
        </w:rPr>
      </w:pPr>
      <w:r>
        <w:rPr>
          <w:rFonts w:ascii="Arial" w:cs="Arial" w:eastAsia="Arial" w:hAnsi="Arial"/>
          <w:sz w:val="18"/>
          <w:szCs w:val="18"/>
          <w:color w:val="auto"/>
        </w:rPr>
        <w:t>23</w:t>
      </w:r>
    </w:p>
    <w:p>
      <w:pPr>
        <w:spacing w:after="0" w:line="77" w:lineRule="exact"/>
        <w:rPr>
          <w:sz w:val="20"/>
          <w:szCs w:val="20"/>
          <w:color w:val="auto"/>
        </w:rPr>
      </w:pPr>
    </w:p>
    <w:p>
      <w:pPr>
        <w:ind w:left="80"/>
        <w:spacing w:after="0"/>
        <w:rPr>
          <w:sz w:val="20"/>
          <w:szCs w:val="20"/>
          <w:color w:val="auto"/>
        </w:rPr>
      </w:pPr>
      <w:r>
        <w:rPr>
          <w:rFonts w:ascii="Arial" w:cs="Arial" w:eastAsia="Arial" w:hAnsi="Arial"/>
          <w:sz w:val="18"/>
          <w:szCs w:val="18"/>
          <w:color w:val="auto"/>
        </w:rPr>
        <w:t>24</w:t>
      </w:r>
    </w:p>
    <w:p>
      <w:pPr>
        <w:spacing w:after="0" w:line="158" w:lineRule="exact"/>
        <w:rPr>
          <w:sz w:val="20"/>
          <w:szCs w:val="20"/>
          <w:color w:val="auto"/>
        </w:rPr>
      </w:pPr>
    </w:p>
    <w:p>
      <w:pPr>
        <w:ind w:left="80"/>
        <w:spacing w:after="0"/>
        <w:rPr>
          <w:sz w:val="20"/>
          <w:szCs w:val="20"/>
          <w:color w:val="auto"/>
        </w:rPr>
      </w:pPr>
      <w:r>
        <w:rPr>
          <w:rFonts w:ascii="Arial" w:cs="Arial" w:eastAsia="Arial" w:hAnsi="Arial"/>
          <w:sz w:val="18"/>
          <w:szCs w:val="18"/>
          <w:color w:val="auto"/>
        </w:rPr>
        <w:t>25</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color w:val="auto"/>
        </w:rPr>
        <w:t>26</w:t>
      </w:r>
    </w:p>
    <w:p>
      <w:pPr>
        <w:spacing w:after="0" w:line="225" w:lineRule="exact"/>
        <w:rPr>
          <w:sz w:val="20"/>
          <w:szCs w:val="20"/>
          <w:color w:val="auto"/>
        </w:rPr>
      </w:pPr>
    </w:p>
    <w:p>
      <w:pPr>
        <w:ind w:left="80"/>
        <w:spacing w:after="0"/>
        <w:rPr>
          <w:sz w:val="20"/>
          <w:szCs w:val="20"/>
          <w:color w:val="auto"/>
        </w:rPr>
      </w:pPr>
      <w:r>
        <w:rPr>
          <w:rFonts w:ascii="Arial" w:cs="Arial" w:eastAsia="Arial" w:hAnsi="Arial"/>
          <w:sz w:val="18"/>
          <w:szCs w:val="18"/>
          <w:color w:val="auto"/>
        </w:rPr>
        <w:t>27</w:t>
      </w:r>
    </w:p>
    <w:p>
      <w:pPr>
        <w:sectPr>
          <w:pgSz w:w="11900" w:h="16838" w:orient="portrait"/>
          <w:cols w:equalWidth="0" w:num="2">
            <w:col w:w="10120" w:space="720"/>
            <w:col w:w="580"/>
          </w:cols>
          <w:pgMar w:left="240" w:top="108" w:right="239" w:bottom="580" w:gutter="0" w:footer="0" w:header="0"/>
          <w:type w:val="continuous"/>
        </w:sectPr>
      </w:pPr>
    </w:p>
    <w:bookmarkStart w:id="15" w:name="page16"/>
    <w:bookmarkEnd w:id="1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3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Management of Winnebago Industries, Inc. and its subsidiaries (the “Company”) is responsible for establishing and maintaining effective internal control over financial reporting and for the assessment of the effectiveness of internal control over financial reporting. The Company’s internal control over financial reporting is a process designed, as defined in Rule 13a-15(f) under the Securities Exchange Act of 1934, as amended, to provide reasonable assurance regarding the reliability of financial reporting and the preparation of consolidated financial statements for external purposes in accordance with generally accepted accounting principles.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internal control over financial reporting is supported by written policies and procedures that:</w:t>
      </w:r>
    </w:p>
    <w:p>
      <w:pPr>
        <w:spacing w:after="0" w:line="158" w:lineRule="exact"/>
        <w:rPr>
          <w:sz w:val="20"/>
          <w:szCs w:val="20"/>
          <w:color w:val="auto"/>
        </w:rPr>
      </w:pPr>
    </w:p>
    <w:p>
      <w:pPr>
        <w:ind w:left="720" w:right="440" w:firstLine="6"/>
        <w:spacing w:after="0" w:line="268" w:lineRule="auto"/>
        <w:tabs>
          <w:tab w:leader="none" w:pos="969"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Company’s assets;</w:t>
      </w:r>
    </w:p>
    <w:p>
      <w:pPr>
        <w:spacing w:after="0" w:line="118" w:lineRule="exact"/>
        <w:rPr>
          <w:rFonts w:ascii="Arial" w:cs="Arial" w:eastAsia="Arial" w:hAnsi="Arial"/>
          <w:sz w:val="18"/>
          <w:szCs w:val="18"/>
          <w:color w:val="auto"/>
        </w:rPr>
      </w:pPr>
    </w:p>
    <w:p>
      <w:pPr>
        <w:ind w:left="720" w:right="260" w:firstLine="6"/>
        <w:spacing w:after="0" w:line="259" w:lineRule="auto"/>
        <w:tabs>
          <w:tab w:leader="none" w:pos="969"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consolidated financial statements in accordance with generally accepted accounting principles, and that receipts and expenditures of the Company are being made only in accordance with authorizations of the Company’s management and directors; and</w:t>
      </w:r>
    </w:p>
    <w:p>
      <w:pPr>
        <w:spacing w:after="0" w:line="126" w:lineRule="exact"/>
        <w:rPr>
          <w:rFonts w:ascii="Arial" w:cs="Arial" w:eastAsia="Arial" w:hAnsi="Arial"/>
          <w:sz w:val="18"/>
          <w:szCs w:val="18"/>
          <w:color w:val="auto"/>
        </w:rPr>
      </w:pPr>
    </w:p>
    <w:p>
      <w:pPr>
        <w:ind w:left="720" w:right="160" w:firstLine="6"/>
        <w:spacing w:after="0" w:line="268" w:lineRule="auto"/>
        <w:tabs>
          <w:tab w:leader="none" w:pos="969"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consolidated financial statements.</w:t>
      </w:r>
    </w:p>
    <w:p>
      <w:pPr>
        <w:spacing w:after="0" w:line="11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the Audit Committee of the Board of Directors, consisting solely of independent directors, meets periodically with management, the internal auditors and the independent registered public accounting firm to review internal accounting controls, audit results and accounting principles and practices and annually selects the independent registered public accounting firm.</w:t>
      </w:r>
    </w:p>
    <w:p>
      <w:pPr>
        <w:spacing w:after="0" w:line="12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In connection with the preparation of the Company’s annual consolidated financial statements, management of the Company has undertaken an assessment of the effectiveness of the Company’s internal control over financial reporting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(COSO). Management’s assessment included an evaluation of the design of the Company’s internal control over financial reporting and testing of the operational effectiveness of the Company’s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color w:val="auto"/>
        </w:rPr>
        <w:t>Based on this assessment, management has concluded that the Company’s internal control over financial reporting was effective as of August 25, 2007.</w:t>
      </w:r>
    </w:p>
    <w:p>
      <w:pPr>
        <w:spacing w:after="0" w:line="181"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Deloitte &amp; Touche LLP, the independent registered public accounting firm that audited the Company’s consolidated financial statements included in this Annual Report on Form 10-K, has issued an unqualified attestation report included herein, on management’s assessment of internal control over financial reporting.</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Bruce D. Hertzke</w:t>
            </w:r>
          </w:p>
        </w:tc>
        <w:tc>
          <w:tcPr>
            <w:tcW w:w="3080" w:type="dxa"/>
            <w:vAlign w:val="bottom"/>
          </w:tcPr>
          <w:p>
            <w:pPr>
              <w:spacing w:after="0"/>
              <w:rPr>
                <w:sz w:val="19"/>
                <w:szCs w:val="19"/>
                <w:color w:val="auto"/>
              </w:rPr>
            </w:pPr>
          </w:p>
        </w:tc>
        <w:tc>
          <w:tcPr>
            <w:tcW w:w="3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Sarah N. Nielsen</w:t>
            </w:r>
          </w:p>
        </w:tc>
      </w:tr>
      <w:tr>
        <w:trPr>
          <w:trHeight w:val="243"/>
        </w:trPr>
        <w:tc>
          <w:tcPr>
            <w:tcW w:w="3600" w:type="dxa"/>
            <w:vAlign w:val="bottom"/>
          </w:tcPr>
          <w:p>
            <w:pPr>
              <w:spacing w:after="0"/>
              <w:rPr>
                <w:sz w:val="20"/>
                <w:szCs w:val="20"/>
                <w:color w:val="auto"/>
              </w:rPr>
            </w:pPr>
            <w:r>
              <w:rPr>
                <w:rFonts w:ascii="Arial" w:cs="Arial" w:eastAsia="Arial" w:hAnsi="Arial"/>
                <w:sz w:val="18"/>
                <w:szCs w:val="18"/>
                <w:color w:val="auto"/>
              </w:rPr>
              <w:t>Bruce D. Hertzke</w:t>
            </w:r>
          </w:p>
        </w:tc>
        <w:tc>
          <w:tcPr>
            <w:tcW w:w="3080" w:type="dxa"/>
            <w:vAlign w:val="bottom"/>
          </w:tcPr>
          <w:p>
            <w:pPr>
              <w:spacing w:after="0"/>
              <w:rPr>
                <w:sz w:val="21"/>
                <w:szCs w:val="21"/>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Sarah N. Nielsen</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Chairman of the Board and</w:t>
            </w:r>
          </w:p>
        </w:tc>
        <w:tc>
          <w:tcPr>
            <w:tcW w:w="308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Vice President,</w:t>
            </w:r>
          </w:p>
        </w:tc>
      </w:tr>
      <w:tr>
        <w:trPr>
          <w:trHeight w:val="222"/>
        </w:trPr>
        <w:tc>
          <w:tcPr>
            <w:tcW w:w="36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308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2"/>
        </w:trPr>
        <w:tc>
          <w:tcPr>
            <w:tcW w:w="3600" w:type="dxa"/>
            <w:vAlign w:val="bottom"/>
          </w:tcPr>
          <w:p>
            <w:pPr>
              <w:spacing w:after="0"/>
              <w:rPr>
                <w:sz w:val="20"/>
                <w:szCs w:val="20"/>
                <w:color w:val="auto"/>
              </w:rPr>
            </w:pPr>
            <w:r>
              <w:rPr>
                <w:rFonts w:ascii="Arial" w:cs="Arial" w:eastAsia="Arial" w:hAnsi="Arial"/>
                <w:sz w:val="18"/>
                <w:szCs w:val="18"/>
                <w:color w:val="auto"/>
              </w:rPr>
              <w:t>October 22, 2007</w:t>
            </w:r>
          </w:p>
        </w:tc>
        <w:tc>
          <w:tcPr>
            <w:tcW w:w="308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32"/>
        </w:trPr>
        <w:tc>
          <w:tcPr>
            <w:tcW w:w="3600" w:type="dxa"/>
            <w:vAlign w:val="bottom"/>
          </w:tcPr>
          <w:p>
            <w:pPr>
              <w:spacing w:after="0"/>
              <w:rPr>
                <w:sz w:val="24"/>
                <w:szCs w:val="24"/>
                <w:color w:val="auto"/>
              </w:rPr>
            </w:pPr>
          </w:p>
        </w:tc>
        <w:tc>
          <w:tcPr>
            <w:tcW w:w="3080" w:type="dxa"/>
            <w:vAlign w:val="bottom"/>
          </w:tcPr>
          <w:p>
            <w:pPr>
              <w:jc w:val="right"/>
              <w:ind w:right="792"/>
              <w:spacing w:after="0"/>
              <w:rPr>
                <w:sz w:val="20"/>
                <w:szCs w:val="20"/>
                <w:color w:val="auto"/>
              </w:rPr>
            </w:pPr>
            <w:r>
              <w:rPr>
                <w:rFonts w:ascii="Arial" w:cs="Arial" w:eastAsia="Arial" w:hAnsi="Arial"/>
                <w:sz w:val="18"/>
                <w:szCs w:val="18"/>
                <w:color w:val="auto"/>
              </w:rPr>
              <w:t>20</w:t>
            </w:r>
          </w:p>
        </w:tc>
        <w:tc>
          <w:tcPr>
            <w:tcW w:w="36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5043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Winnebago Industries,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Forest City, Iowa</w:t>
      </w:r>
    </w:p>
    <w:p>
      <w:pPr>
        <w:spacing w:after="0" w:line="219"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 xml:space="preserve">We have audited management’s assessment, included in the accompanying Management’s Report on Internal Control over Financial Reporting, that Winnebago Industries, Inc. and subsidiaries (the ”Company”) maintained effective internal control over financial reporting as of August 25, 2007,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(the COSO framework). The Company’s management is responsible for maintaining effective internal control over financial reporting and for its assessment of the</w:t>
      </w:r>
    </w:p>
    <w:p>
      <w:pPr>
        <w:sectPr>
          <w:pgSz w:w="11900" w:h="16871" w:orient="portrait"/>
          <w:cols w:equalWidth="0" w:num="1">
            <w:col w:w="11420"/>
          </w:cols>
          <w:pgMar w:left="240" w:top="1440" w:right="239" w:bottom="0" w:gutter="0" w:footer="0" w:header="0"/>
        </w:sectPr>
      </w:pPr>
    </w:p>
    <w:bookmarkStart w:id="16" w:name="page17"/>
    <w:bookmarkEnd w:id="16"/>
    <w:p>
      <w:pPr>
        <w:ind w:right="760"/>
        <w:spacing w:after="0" w:line="268" w:lineRule="auto"/>
        <w:rPr>
          <w:sz w:val="20"/>
          <w:szCs w:val="20"/>
          <w:color w:val="auto"/>
        </w:rPr>
      </w:pPr>
      <w:r>
        <w:rPr>
          <w:rFonts w:ascii="Arial" w:cs="Arial" w:eastAsia="Arial" w:hAnsi="Arial"/>
          <w:sz w:val="18"/>
          <w:szCs w:val="18"/>
          <w:color w:val="auto"/>
        </w:rPr>
        <w:t>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18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opinions.</w:t>
      </w:r>
    </w:p>
    <w:p>
      <w:pPr>
        <w:spacing w:after="0" w:line="19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9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In our opinion, management’s assessment that the Company maintained effective internal control over financial reporting as of August 25, 2007, is fairly stated, in all material respects, based on the criteria established in </w:t>
      </w:r>
      <w:r>
        <w:rPr>
          <w:rFonts w:ascii="Arial" w:cs="Arial" w:eastAsia="Arial" w:hAnsi="Arial"/>
          <w:sz w:val="18"/>
          <w:szCs w:val="18"/>
          <w:i w:val="1"/>
          <w:iCs w:val="1"/>
          <w:color w:val="auto"/>
        </w:rPr>
        <w:t>Internal Control Integrated Framework</w:t>
      </w:r>
      <w:r>
        <w:rPr>
          <w:rFonts w:ascii="Arial" w:cs="Arial" w:eastAsia="Arial" w:hAnsi="Arial"/>
          <w:sz w:val="18"/>
          <w:szCs w:val="18"/>
          <w:color w:val="auto"/>
        </w:rPr>
        <w:t xml:space="preserve"> issued by the Committee of Sponsoring Organizations of the Treadway Commission. Also in our opinion, the Company maintained, in all material respects, effective internal control over financial reporting as of August 25, 2007, based on the criteria established in </w:t>
      </w:r>
      <w:r>
        <w:rPr>
          <w:rFonts w:ascii="Arial" w:cs="Arial" w:eastAsia="Arial" w:hAnsi="Arial"/>
          <w:sz w:val="18"/>
          <w:szCs w:val="18"/>
          <w:i w:val="1"/>
          <w:iCs w:val="1"/>
          <w:color w:val="auto"/>
        </w:rPr>
        <w:t>Internal Control Integrated Framework</w:t>
      </w:r>
      <w:r>
        <w:rPr>
          <w:rFonts w:ascii="Arial" w:cs="Arial" w:eastAsia="Arial" w:hAnsi="Arial"/>
          <w:sz w:val="18"/>
          <w:szCs w:val="18"/>
          <w:color w:val="auto"/>
        </w:rPr>
        <w:t xml:space="preserve"> issued by the Committee of Sponsoring Organizations of the Treadway Commission.</w:t>
      </w:r>
    </w:p>
    <w:p>
      <w:pPr>
        <w:spacing w:after="0" w:line="19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year ended August 25, 2007, of the Company and our report dated October 22, 2007, expressed an unqualified opinion on those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October 22, 2007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Winnebago Industries,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Forest City, Iowa</w:t>
      </w:r>
    </w:p>
    <w:p>
      <w:pPr>
        <w:spacing w:after="0" w:line="21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have audited the accompanying consolidated balance sheets of Winnebago Industries, Inc. and subsidiaries (the ”Company”) as of August 25, 2007 and August 26, 2006, and the related consolidated statements of income, stockholders’ equity, and cash flows for each of the three years in the period ended August 25, 2007. These financial statements are the responsibility of the Company’s management. Our responsibility is to express an opinion on these financial statements based on our audits.</w:t>
      </w:r>
    </w:p>
    <w:p>
      <w:pPr>
        <w:spacing w:after="0" w:line="19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referred to above.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0" w:lineRule="exact"/>
        <w:rPr>
          <w:sz w:val="20"/>
          <w:szCs w:val="20"/>
          <w:color w:val="auto"/>
        </w:rPr>
      </w:pPr>
    </w:p>
    <w:p>
      <w:pPr>
        <w:jc w:val="both"/>
        <w:ind w:right="480"/>
        <w:spacing w:after="0" w:line="259"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the Company at August 25, 2007 and August 26, 2006, and the results of their operations and their cash flows for each of the three years in the period ended August 25, 2007, in conformity with accounting principles generally accepted in the United States of America.</w:t>
      </w:r>
    </w:p>
    <w:p>
      <w:pPr>
        <w:spacing w:after="0" w:line="194"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As discussed in Note 5 to the consolidated financial statements, the Company changed its method of accounting for postretirement health care to conform to Statement of Financial Accounting Standards No. 158 in the quarter ended August 25, 2007.</w:t>
      </w:r>
    </w:p>
    <w:p>
      <w:pPr>
        <w:spacing w:after="0" w:line="186"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As discussed in Note 9 to the consolidated financial statements, the Company changed its method of accounting for share-based payments to conform to Statement of Financial Accounting Standards No. 123R in the quarter ended November 26, 2005.</w:t>
      </w:r>
    </w:p>
    <w:p>
      <w:pPr>
        <w:spacing w:after="0" w:line="186"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 xml:space="preserve">We have also audited, in accordance with the standards of the Public Company Accounting Oversight Board (United States), the effectiveness of the Company’s internal control over financial reporting as of August 25, 2007, based on the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and our report dated October 22, 2007, expressed an unqualified opinion on</w:t>
      </w:r>
    </w:p>
    <w:p>
      <w:pPr>
        <w:sectPr>
          <w:pgSz w:w="11900" w:h="16838" w:orient="portrait"/>
          <w:cols w:equalWidth="0" w:num="1">
            <w:col w:w="11420"/>
          </w:cols>
          <w:pgMar w:left="240" w:top="131" w:right="239" w:bottom="0" w:gutter="0" w:footer="0" w:header="0"/>
        </w:sectPr>
      </w:pPr>
    </w:p>
    <w:bookmarkStart w:id="17" w:name="page18"/>
    <w:bookmarkEnd w:id="17"/>
    <w:p>
      <w:pPr>
        <w:spacing w:after="0" w:line="6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management’s assessment of the effectiveness of the Company’s internal control over financial reporting and an unqualified opinion on the effectiveness of the Company’s internal control over financial reporting.</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October 22, 2007</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Winnebago Industries, Inc.</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Income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1240" w:type="dxa"/>
            <w:vAlign w:val="bottom"/>
            <w:tcBorders>
              <w:bottom w:val="single" w:sz="8" w:color="D9D9D9"/>
            </w:tcBorders>
            <w:shd w:val="clear" w:color="auto" w:fill="D9D9D9"/>
          </w:tcPr>
          <w:p>
            <w:pPr>
              <w:spacing w:after="0"/>
              <w:rPr>
                <w:sz w:val="22"/>
                <w:szCs w:val="22"/>
                <w:color w:val="auto"/>
              </w:rPr>
            </w:pPr>
          </w:p>
        </w:tc>
        <w:tc>
          <w:tcPr>
            <w:tcW w:w="3460" w:type="dxa"/>
            <w:vAlign w:val="bottom"/>
            <w:tcBorders>
              <w:bottom w:val="single" w:sz="8" w:color="D9D9D9"/>
            </w:tcBorders>
            <w:shd w:val="clear" w:color="auto" w:fill="D9D9D9"/>
          </w:tcPr>
          <w:p>
            <w:pPr>
              <w:spacing w:after="0"/>
              <w:rPr>
                <w:sz w:val="22"/>
                <w:szCs w:val="22"/>
                <w:color w:val="auto"/>
              </w:rPr>
            </w:pPr>
          </w:p>
        </w:tc>
        <w:tc>
          <w:tcPr>
            <w:tcW w:w="920" w:type="dxa"/>
            <w:vAlign w:val="bottom"/>
            <w:tcBorders>
              <w:bottom w:val="single" w:sz="8" w:color="D9D9D9"/>
            </w:tcBorders>
            <w:shd w:val="clear" w:color="auto" w:fill="D9D9D9"/>
          </w:tcPr>
          <w:p>
            <w:pPr>
              <w:spacing w:after="0"/>
              <w:rPr>
                <w:sz w:val="22"/>
                <w:szCs w:val="22"/>
                <w:color w:val="auto"/>
              </w:rPr>
            </w:pPr>
          </w:p>
        </w:tc>
        <w:tc>
          <w:tcPr>
            <w:tcW w:w="220" w:type="dxa"/>
            <w:vAlign w:val="bottom"/>
            <w:tcBorders>
              <w:bottom w:val="single" w:sz="8" w:color="D9D9D9"/>
            </w:tcBorders>
            <w:shd w:val="clear" w:color="auto" w:fill="D9D9D9"/>
          </w:tcPr>
          <w:p>
            <w:pPr>
              <w:spacing w:after="0"/>
              <w:rPr>
                <w:sz w:val="22"/>
                <w:szCs w:val="22"/>
                <w:color w:val="auto"/>
              </w:rPr>
            </w:pPr>
          </w:p>
        </w:tc>
        <w:tc>
          <w:tcPr>
            <w:tcW w:w="100" w:type="dxa"/>
            <w:vAlign w:val="bottom"/>
            <w:tcBorders>
              <w:bottom w:val="single" w:sz="8" w:color="auto"/>
            </w:tcBorders>
            <w:shd w:val="clear" w:color="auto" w:fill="D9D9D9"/>
          </w:tcPr>
          <w:p>
            <w:pPr>
              <w:spacing w:after="0"/>
              <w:rPr>
                <w:sz w:val="22"/>
                <w:szCs w:val="22"/>
                <w:color w:val="auto"/>
              </w:rPr>
            </w:pPr>
          </w:p>
        </w:tc>
        <w:tc>
          <w:tcPr>
            <w:tcW w:w="1760" w:type="dxa"/>
            <w:vAlign w:val="bottom"/>
            <w:tcBorders>
              <w:bottom w:val="single" w:sz="8" w:color="auto"/>
            </w:tcBorders>
            <w:shd w:val="clear" w:color="auto" w:fill="D9D9D9"/>
          </w:tcPr>
          <w:p>
            <w:pPr>
              <w:spacing w:after="0"/>
              <w:rPr>
                <w:sz w:val="22"/>
                <w:szCs w:val="22"/>
                <w:color w:val="auto"/>
              </w:rPr>
            </w:pPr>
          </w:p>
        </w:tc>
        <w:tc>
          <w:tcPr>
            <w:tcW w:w="40" w:type="dxa"/>
            <w:vAlign w:val="bottom"/>
            <w:tcBorders>
              <w:bottom w:val="single" w:sz="8" w:color="auto"/>
            </w:tcBorders>
            <w:shd w:val="clear" w:color="auto" w:fill="D9D9D9"/>
          </w:tcPr>
          <w:p>
            <w:pPr>
              <w:spacing w:after="0"/>
              <w:rPr>
                <w:sz w:val="22"/>
                <w:szCs w:val="22"/>
                <w:color w:val="auto"/>
              </w:rPr>
            </w:pPr>
          </w:p>
        </w:tc>
        <w:tc>
          <w:tcPr>
            <w:tcW w:w="140" w:type="dxa"/>
            <w:vAlign w:val="bottom"/>
            <w:tcBorders>
              <w:bottom w:val="single" w:sz="8" w:color="auto"/>
            </w:tcBorders>
            <w:shd w:val="clear" w:color="auto" w:fill="D9D9D9"/>
          </w:tcPr>
          <w:p>
            <w:pPr>
              <w:spacing w:after="0"/>
              <w:rPr>
                <w:sz w:val="22"/>
                <w:szCs w:val="22"/>
                <w:color w:val="auto"/>
              </w:rPr>
            </w:pPr>
          </w:p>
        </w:tc>
        <w:tc>
          <w:tcPr>
            <w:tcW w:w="100" w:type="dxa"/>
            <w:vAlign w:val="bottom"/>
            <w:tcBorders>
              <w:bottom w:val="single" w:sz="8" w:color="auto"/>
            </w:tcBorders>
            <w:shd w:val="clear" w:color="auto" w:fill="D9D9D9"/>
          </w:tcPr>
          <w:p>
            <w:pPr>
              <w:spacing w:after="0"/>
              <w:rPr>
                <w:sz w:val="22"/>
                <w:szCs w:val="22"/>
                <w:color w:val="auto"/>
              </w:rPr>
            </w:pPr>
          </w:p>
        </w:tc>
        <w:tc>
          <w:tcPr>
            <w:tcW w:w="1500" w:type="dxa"/>
            <w:vAlign w:val="bottom"/>
            <w:tcBorders>
              <w:bottom w:val="single" w:sz="8" w:color="auto"/>
            </w:tcBorders>
            <w:shd w:val="clear" w:color="auto" w:fill="D9D9D9"/>
          </w:tcPr>
          <w:p>
            <w:pPr>
              <w:jc w:val="right"/>
              <w:ind w:right="392"/>
              <w:spacing w:after="0"/>
              <w:rPr>
                <w:sz w:val="20"/>
                <w:szCs w:val="20"/>
                <w:color w:val="auto"/>
              </w:rPr>
            </w:pPr>
            <w:r>
              <w:rPr>
                <w:rFonts w:ascii="Arial" w:cs="Arial" w:eastAsia="Arial" w:hAnsi="Arial"/>
                <w:sz w:val="18"/>
                <w:szCs w:val="18"/>
                <w:b w:val="1"/>
                <w:bCs w:val="1"/>
                <w:color w:val="auto"/>
              </w:rPr>
              <w:t>Year Ended</w:t>
            </w:r>
          </w:p>
        </w:tc>
        <w:tc>
          <w:tcPr>
            <w:tcW w:w="200" w:type="dxa"/>
            <w:vAlign w:val="bottom"/>
            <w:tcBorders>
              <w:bottom w:val="single" w:sz="8" w:color="auto"/>
            </w:tcBorders>
            <w:shd w:val="clear" w:color="auto" w:fill="D9D9D9"/>
          </w:tcPr>
          <w:p>
            <w:pPr>
              <w:spacing w:after="0"/>
              <w:rPr>
                <w:sz w:val="22"/>
                <w:szCs w:val="22"/>
                <w:color w:val="auto"/>
              </w:rPr>
            </w:pPr>
          </w:p>
        </w:tc>
        <w:tc>
          <w:tcPr>
            <w:tcW w:w="340" w:type="dxa"/>
            <w:vAlign w:val="bottom"/>
            <w:tcBorders>
              <w:bottom w:val="single" w:sz="8" w:color="auto"/>
            </w:tcBorders>
            <w:shd w:val="clear" w:color="auto" w:fill="D9D9D9"/>
          </w:tcPr>
          <w:p>
            <w:pPr>
              <w:spacing w:after="0"/>
              <w:rPr>
                <w:sz w:val="22"/>
                <w:szCs w:val="22"/>
                <w:color w:val="auto"/>
              </w:rPr>
            </w:pPr>
          </w:p>
        </w:tc>
        <w:tc>
          <w:tcPr>
            <w:tcW w:w="1380" w:type="dxa"/>
            <w:vAlign w:val="bottom"/>
            <w:tcBorders>
              <w:bottom w:val="single" w:sz="8" w:color="auto"/>
            </w:tcBorders>
            <w:shd w:val="clear" w:color="auto" w:fill="D9D9D9"/>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240" w:type="dxa"/>
            <w:vAlign w:val="bottom"/>
            <w:shd w:val="clear" w:color="auto" w:fill="D9D9D9"/>
          </w:tcPr>
          <w:p>
            <w:pPr>
              <w:spacing w:after="0"/>
              <w:rPr>
                <w:sz w:val="21"/>
                <w:szCs w:val="21"/>
                <w:color w:val="auto"/>
              </w:rPr>
            </w:pPr>
          </w:p>
        </w:tc>
        <w:tc>
          <w:tcPr>
            <w:tcW w:w="3460" w:type="dxa"/>
            <w:vAlign w:val="bottom"/>
            <w:shd w:val="clear" w:color="auto" w:fill="D9D9D9"/>
          </w:tcPr>
          <w:p>
            <w:pPr>
              <w:spacing w:after="0"/>
              <w:rPr>
                <w:sz w:val="21"/>
                <w:szCs w:val="21"/>
                <w:color w:val="auto"/>
              </w:rPr>
            </w:pPr>
          </w:p>
        </w:tc>
        <w:tc>
          <w:tcPr>
            <w:tcW w:w="920" w:type="dxa"/>
            <w:vAlign w:val="bottom"/>
            <w:shd w:val="clear" w:color="auto" w:fill="D9D9D9"/>
          </w:tcPr>
          <w:p>
            <w:pPr>
              <w:spacing w:after="0"/>
              <w:rPr>
                <w:sz w:val="21"/>
                <w:szCs w:val="21"/>
                <w:color w:val="auto"/>
              </w:rPr>
            </w:pPr>
          </w:p>
        </w:tc>
        <w:tc>
          <w:tcPr>
            <w:tcW w:w="220" w:type="dxa"/>
            <w:vAlign w:val="bottom"/>
            <w:shd w:val="clear" w:color="auto" w:fill="D9D9D9"/>
          </w:tcPr>
          <w:p>
            <w:pPr>
              <w:spacing w:after="0"/>
              <w:rPr>
                <w:sz w:val="21"/>
                <w:szCs w:val="21"/>
                <w:color w:val="auto"/>
              </w:rPr>
            </w:pPr>
          </w:p>
        </w:tc>
        <w:tc>
          <w:tcPr>
            <w:tcW w:w="100" w:type="dxa"/>
            <w:vAlign w:val="bottom"/>
            <w:shd w:val="clear" w:color="auto" w:fill="D9D9D9"/>
          </w:tcPr>
          <w:p>
            <w:pPr>
              <w:spacing w:after="0"/>
              <w:rPr>
                <w:sz w:val="21"/>
                <w:szCs w:val="21"/>
                <w:color w:val="auto"/>
              </w:rPr>
            </w:pPr>
          </w:p>
        </w:tc>
        <w:tc>
          <w:tcPr>
            <w:tcW w:w="1760" w:type="dxa"/>
            <w:vAlign w:val="bottom"/>
            <w:shd w:val="clear" w:color="auto" w:fill="D9D9D9"/>
          </w:tcPr>
          <w:p>
            <w:pPr>
              <w:jc w:val="right"/>
              <w:ind w:right="552"/>
              <w:spacing w:after="0"/>
              <w:rPr>
                <w:sz w:val="20"/>
                <w:szCs w:val="20"/>
                <w:color w:val="auto"/>
              </w:rPr>
            </w:pPr>
            <w:r>
              <w:rPr>
                <w:rFonts w:ascii="Arial" w:cs="Arial" w:eastAsia="Arial" w:hAnsi="Arial"/>
                <w:sz w:val="18"/>
                <w:szCs w:val="18"/>
                <w:b w:val="1"/>
                <w:bCs w:val="1"/>
                <w:color w:val="auto"/>
              </w:rPr>
              <w:t>August 25,</w:t>
            </w:r>
          </w:p>
        </w:tc>
        <w:tc>
          <w:tcPr>
            <w:tcW w:w="40" w:type="dxa"/>
            <w:vAlign w:val="bottom"/>
            <w:shd w:val="clear" w:color="auto" w:fill="D9D9D9"/>
          </w:tcPr>
          <w:p>
            <w:pPr>
              <w:spacing w:after="0"/>
              <w:rPr>
                <w:sz w:val="21"/>
                <w:szCs w:val="21"/>
                <w:color w:val="auto"/>
              </w:rPr>
            </w:pPr>
          </w:p>
        </w:tc>
        <w:tc>
          <w:tcPr>
            <w:tcW w:w="140" w:type="dxa"/>
            <w:vAlign w:val="bottom"/>
            <w:shd w:val="clear" w:color="auto" w:fill="D9D9D9"/>
          </w:tcPr>
          <w:p>
            <w:pPr>
              <w:spacing w:after="0"/>
              <w:rPr>
                <w:sz w:val="21"/>
                <w:szCs w:val="21"/>
                <w:color w:val="auto"/>
              </w:rPr>
            </w:pPr>
          </w:p>
        </w:tc>
        <w:tc>
          <w:tcPr>
            <w:tcW w:w="100" w:type="dxa"/>
            <w:vAlign w:val="bottom"/>
            <w:shd w:val="clear" w:color="auto" w:fill="D9D9D9"/>
          </w:tcPr>
          <w:p>
            <w:pPr>
              <w:spacing w:after="0"/>
              <w:rPr>
                <w:sz w:val="21"/>
                <w:szCs w:val="21"/>
                <w:color w:val="auto"/>
              </w:rPr>
            </w:pPr>
          </w:p>
        </w:tc>
        <w:tc>
          <w:tcPr>
            <w:tcW w:w="1500" w:type="dxa"/>
            <w:vAlign w:val="bottom"/>
            <w:shd w:val="clear" w:color="auto" w:fill="D9D9D9"/>
          </w:tcPr>
          <w:p>
            <w:pPr>
              <w:jc w:val="right"/>
              <w:ind w:right="472"/>
              <w:spacing w:after="0"/>
              <w:rPr>
                <w:sz w:val="20"/>
                <w:szCs w:val="20"/>
                <w:color w:val="auto"/>
              </w:rPr>
            </w:pPr>
            <w:r>
              <w:rPr>
                <w:rFonts w:ascii="Arial" w:cs="Arial" w:eastAsia="Arial" w:hAnsi="Arial"/>
                <w:sz w:val="18"/>
                <w:szCs w:val="18"/>
                <w:b w:val="1"/>
                <w:bCs w:val="1"/>
                <w:color w:val="auto"/>
                <w:w w:val="99"/>
              </w:rPr>
              <w:t>August 26,</w:t>
            </w:r>
          </w:p>
        </w:tc>
        <w:tc>
          <w:tcPr>
            <w:tcW w:w="200" w:type="dxa"/>
            <w:vAlign w:val="bottom"/>
            <w:shd w:val="clear" w:color="auto" w:fill="D9D9D9"/>
          </w:tcPr>
          <w:p>
            <w:pPr>
              <w:spacing w:after="0"/>
              <w:rPr>
                <w:sz w:val="21"/>
                <w:szCs w:val="21"/>
                <w:color w:val="auto"/>
              </w:rPr>
            </w:pPr>
          </w:p>
        </w:tc>
        <w:tc>
          <w:tcPr>
            <w:tcW w:w="340" w:type="dxa"/>
            <w:vAlign w:val="bottom"/>
            <w:shd w:val="clear" w:color="auto" w:fill="D9D9D9"/>
          </w:tcPr>
          <w:p>
            <w:pPr>
              <w:spacing w:after="0"/>
              <w:rPr>
                <w:sz w:val="21"/>
                <w:szCs w:val="21"/>
                <w:color w:val="auto"/>
              </w:rPr>
            </w:pPr>
          </w:p>
        </w:tc>
        <w:tc>
          <w:tcPr>
            <w:tcW w:w="1380" w:type="dxa"/>
            <w:vAlign w:val="bottom"/>
            <w:shd w:val="clear" w:color="auto" w:fill="D9D9D9"/>
          </w:tcPr>
          <w:p>
            <w:pPr>
              <w:jc w:val="center"/>
              <w:ind w:right="452"/>
              <w:spacing w:after="0"/>
              <w:rPr>
                <w:sz w:val="20"/>
                <w:szCs w:val="20"/>
                <w:color w:val="auto"/>
              </w:rPr>
            </w:pPr>
            <w:r>
              <w:rPr>
                <w:rFonts w:ascii="Arial" w:cs="Arial" w:eastAsia="Arial" w:hAnsi="Arial"/>
                <w:sz w:val="18"/>
                <w:szCs w:val="18"/>
                <w:b w:val="1"/>
                <w:bCs w:val="1"/>
                <w:color w:val="auto"/>
                <w:w w:val="86"/>
              </w:rPr>
              <w:t>August 27,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00" w:type="dxa"/>
            <w:vAlign w:val="bottom"/>
            <w:tcBorders>
              <w:bottom w:val="single" w:sz="8" w:color="auto"/>
            </w:tcBorders>
            <w:gridSpan w:val="2"/>
            <w:shd w:val="clear" w:color="auto" w:fill="D9D9D9"/>
          </w:tcPr>
          <w:p>
            <w:pPr>
              <w:spacing w:after="0"/>
              <w:rPr>
                <w:sz w:val="20"/>
                <w:szCs w:val="20"/>
                <w:color w:val="auto"/>
              </w:rPr>
            </w:pPr>
            <w:r>
              <w:rPr>
                <w:rFonts w:ascii="Arial" w:cs="Arial" w:eastAsia="Arial" w:hAnsi="Arial"/>
                <w:sz w:val="18"/>
                <w:szCs w:val="18"/>
                <w:b w:val="1"/>
                <w:bCs w:val="1"/>
                <w:color w:val="auto"/>
              </w:rPr>
              <w:t>(In thousands, except per share data)</w:t>
            </w:r>
          </w:p>
        </w:tc>
        <w:tc>
          <w:tcPr>
            <w:tcW w:w="920" w:type="dxa"/>
            <w:vAlign w:val="bottom"/>
            <w:tcBorders>
              <w:bottom w:val="single" w:sz="8" w:color="auto"/>
            </w:tcBorders>
            <w:shd w:val="clear" w:color="auto" w:fill="D9D9D9"/>
          </w:tcPr>
          <w:p>
            <w:pPr>
              <w:spacing w:after="0"/>
              <w:rPr>
                <w:sz w:val="20"/>
                <w:szCs w:val="20"/>
                <w:color w:val="auto"/>
              </w:rPr>
            </w:pPr>
          </w:p>
        </w:tc>
        <w:tc>
          <w:tcPr>
            <w:tcW w:w="220" w:type="dxa"/>
            <w:vAlign w:val="bottom"/>
            <w:tcBorders>
              <w:bottom w:val="single" w:sz="8" w:color="auto"/>
            </w:tcBorders>
            <w:shd w:val="clear" w:color="auto" w:fill="D9D9D9"/>
          </w:tcPr>
          <w:p>
            <w:pPr>
              <w:spacing w:after="0"/>
              <w:rPr>
                <w:sz w:val="20"/>
                <w:szCs w:val="20"/>
                <w:color w:val="auto"/>
              </w:rPr>
            </w:pPr>
          </w:p>
        </w:tc>
        <w:tc>
          <w:tcPr>
            <w:tcW w:w="100" w:type="dxa"/>
            <w:vAlign w:val="bottom"/>
            <w:tcBorders>
              <w:bottom w:val="single" w:sz="8" w:color="auto"/>
            </w:tcBorders>
            <w:shd w:val="clear" w:color="auto" w:fill="D9D9D9"/>
          </w:tcPr>
          <w:p>
            <w:pPr>
              <w:spacing w:after="0"/>
              <w:rPr>
                <w:sz w:val="20"/>
                <w:szCs w:val="20"/>
                <w:color w:val="auto"/>
              </w:rPr>
            </w:pPr>
          </w:p>
        </w:tc>
        <w:tc>
          <w:tcPr>
            <w:tcW w:w="1760" w:type="dxa"/>
            <w:vAlign w:val="bottom"/>
            <w:tcBorders>
              <w:bottom w:val="single" w:sz="8" w:color="auto"/>
            </w:tcBorders>
            <w:shd w:val="clear" w:color="auto" w:fill="D9D9D9"/>
          </w:tcPr>
          <w:p>
            <w:pPr>
              <w:jc w:val="right"/>
              <w:ind w:right="772"/>
              <w:spacing w:after="0"/>
              <w:rPr>
                <w:sz w:val="20"/>
                <w:szCs w:val="20"/>
                <w:color w:val="auto"/>
              </w:rPr>
            </w:pPr>
            <w:r>
              <w:rPr>
                <w:rFonts w:ascii="Arial" w:cs="Arial" w:eastAsia="Arial" w:hAnsi="Arial"/>
                <w:sz w:val="18"/>
                <w:szCs w:val="18"/>
                <w:b w:val="1"/>
                <w:bCs w:val="1"/>
                <w:color w:val="auto"/>
              </w:rPr>
              <w:t>2007</w:t>
            </w:r>
          </w:p>
        </w:tc>
        <w:tc>
          <w:tcPr>
            <w:tcW w:w="40" w:type="dxa"/>
            <w:vAlign w:val="bottom"/>
            <w:tcBorders>
              <w:bottom w:val="single" w:sz="8" w:color="auto"/>
            </w:tcBorders>
            <w:shd w:val="clear" w:color="auto" w:fill="D9D9D9"/>
          </w:tcPr>
          <w:p>
            <w:pPr>
              <w:spacing w:after="0"/>
              <w:rPr>
                <w:sz w:val="20"/>
                <w:szCs w:val="20"/>
                <w:color w:val="auto"/>
              </w:rPr>
            </w:pPr>
          </w:p>
        </w:tc>
        <w:tc>
          <w:tcPr>
            <w:tcW w:w="140" w:type="dxa"/>
            <w:vAlign w:val="bottom"/>
            <w:tcBorders>
              <w:bottom w:val="single" w:sz="8" w:color="auto"/>
            </w:tcBorders>
            <w:shd w:val="clear" w:color="auto" w:fill="D9D9D9"/>
          </w:tcPr>
          <w:p>
            <w:pPr>
              <w:spacing w:after="0"/>
              <w:rPr>
                <w:sz w:val="20"/>
                <w:szCs w:val="20"/>
                <w:color w:val="auto"/>
              </w:rPr>
            </w:pPr>
          </w:p>
        </w:tc>
        <w:tc>
          <w:tcPr>
            <w:tcW w:w="100" w:type="dxa"/>
            <w:vAlign w:val="bottom"/>
            <w:tcBorders>
              <w:bottom w:val="single" w:sz="8" w:color="auto"/>
            </w:tcBorders>
            <w:shd w:val="clear" w:color="auto" w:fill="D9D9D9"/>
          </w:tcPr>
          <w:p>
            <w:pPr>
              <w:spacing w:after="0"/>
              <w:rPr>
                <w:sz w:val="20"/>
                <w:szCs w:val="20"/>
                <w:color w:val="auto"/>
              </w:rPr>
            </w:pPr>
          </w:p>
        </w:tc>
        <w:tc>
          <w:tcPr>
            <w:tcW w:w="1500" w:type="dxa"/>
            <w:vAlign w:val="bottom"/>
            <w:tcBorders>
              <w:bottom w:val="single" w:sz="8" w:color="auto"/>
            </w:tcBorders>
            <w:shd w:val="clear" w:color="auto" w:fill="D9D9D9"/>
          </w:tcPr>
          <w:p>
            <w:pPr>
              <w:jc w:val="right"/>
              <w:ind w:right="692"/>
              <w:spacing w:after="0"/>
              <w:rPr>
                <w:sz w:val="20"/>
                <w:szCs w:val="20"/>
                <w:color w:val="auto"/>
              </w:rPr>
            </w:pPr>
            <w:r>
              <w:rPr>
                <w:rFonts w:ascii="Arial" w:cs="Arial" w:eastAsia="Arial" w:hAnsi="Arial"/>
                <w:sz w:val="18"/>
                <w:szCs w:val="18"/>
                <w:b w:val="1"/>
                <w:bCs w:val="1"/>
                <w:color w:val="auto"/>
              </w:rPr>
              <w:t>2006</w:t>
            </w:r>
          </w:p>
        </w:tc>
        <w:tc>
          <w:tcPr>
            <w:tcW w:w="200" w:type="dxa"/>
            <w:vAlign w:val="bottom"/>
            <w:tcBorders>
              <w:bottom w:val="single" w:sz="8" w:color="auto"/>
            </w:tcBorders>
            <w:shd w:val="clear" w:color="auto" w:fill="D9D9D9"/>
          </w:tcPr>
          <w:p>
            <w:pPr>
              <w:spacing w:after="0"/>
              <w:rPr>
                <w:sz w:val="20"/>
                <w:szCs w:val="20"/>
                <w:color w:val="auto"/>
              </w:rPr>
            </w:pPr>
          </w:p>
        </w:tc>
        <w:tc>
          <w:tcPr>
            <w:tcW w:w="340" w:type="dxa"/>
            <w:vAlign w:val="bottom"/>
            <w:tcBorders>
              <w:bottom w:val="single" w:sz="8" w:color="auto"/>
            </w:tcBorders>
            <w:shd w:val="clear" w:color="auto" w:fill="D9D9D9"/>
          </w:tcPr>
          <w:p>
            <w:pPr>
              <w:spacing w:after="0"/>
              <w:rPr>
                <w:sz w:val="20"/>
                <w:szCs w:val="20"/>
                <w:color w:val="auto"/>
              </w:rPr>
            </w:pPr>
          </w:p>
        </w:tc>
        <w:tc>
          <w:tcPr>
            <w:tcW w:w="1380" w:type="dxa"/>
            <w:vAlign w:val="bottom"/>
            <w:tcBorders>
              <w:bottom w:val="single" w:sz="8" w:color="auto"/>
            </w:tcBorders>
            <w:shd w:val="clear" w:color="auto" w:fill="D9D9D9"/>
          </w:tcPr>
          <w:p>
            <w:pPr>
              <w:jc w:val="center"/>
              <w:ind w:right="452"/>
              <w:spacing w:after="0"/>
              <w:rPr>
                <w:sz w:val="20"/>
                <w:szCs w:val="20"/>
                <w:color w:val="auto"/>
              </w:rPr>
            </w:pPr>
            <w:r>
              <w:rPr>
                <w:rFonts w:ascii="Arial" w:cs="Arial" w:eastAsia="Arial" w:hAnsi="Arial"/>
                <w:sz w:val="18"/>
                <w:szCs w:val="18"/>
                <w:b w:val="1"/>
                <w:bCs w:val="1"/>
                <w:color w:val="auto"/>
                <w:w w:val="89"/>
              </w:rPr>
              <w:t>2005</w:t>
            </w:r>
          </w:p>
        </w:tc>
        <w:tc>
          <w:tcPr>
            <w:tcW w:w="0" w:type="dxa"/>
            <w:vAlign w:val="bottom"/>
          </w:tcPr>
          <w:p>
            <w:pPr>
              <w:spacing w:after="0"/>
              <w:rPr>
                <w:sz w:val="1"/>
                <w:szCs w:val="1"/>
                <w:color w:val="auto"/>
              </w:rPr>
            </w:pPr>
          </w:p>
        </w:tc>
      </w:tr>
      <w:tr>
        <w:trPr>
          <w:trHeight w:val="444"/>
        </w:trPr>
        <w:tc>
          <w:tcPr>
            <w:tcW w:w="4720" w:type="dxa"/>
            <w:vAlign w:val="bottom"/>
            <w:gridSpan w:val="3"/>
          </w:tcPr>
          <w:p>
            <w:pPr>
              <w:spacing w:after="0"/>
              <w:rPr>
                <w:sz w:val="20"/>
                <w:szCs w:val="20"/>
                <w:color w:val="auto"/>
              </w:rPr>
            </w:pPr>
            <w:r>
              <w:rPr>
                <w:rFonts w:ascii="Arial" w:cs="Arial" w:eastAsia="Arial" w:hAnsi="Arial"/>
                <w:sz w:val="18"/>
                <w:szCs w:val="18"/>
                <w:color w:val="auto"/>
              </w:rPr>
              <w:t>Net revenues</w:t>
            </w:r>
          </w:p>
        </w:tc>
        <w:tc>
          <w:tcPr>
            <w:tcW w:w="920" w:type="dxa"/>
            <w:vAlign w:val="bottom"/>
          </w:tcPr>
          <w:p>
            <w:pPr>
              <w:spacing w:after="0"/>
              <w:rPr>
                <w:sz w:val="24"/>
                <w:szCs w:val="24"/>
                <w:color w:val="auto"/>
              </w:rPr>
            </w:pPr>
          </w:p>
        </w:tc>
        <w:tc>
          <w:tcPr>
            <w:tcW w:w="220" w:type="dxa"/>
            <w:vAlign w:val="bottom"/>
            <w:shd w:val="clear" w:color="auto" w:fill="D9D9D9"/>
          </w:tcPr>
          <w:p>
            <w:pPr>
              <w:spacing w:after="0"/>
              <w:rPr>
                <w:sz w:val="24"/>
                <w:szCs w:val="24"/>
                <w:color w:val="auto"/>
              </w:rPr>
            </w:pPr>
          </w:p>
        </w:tc>
        <w:tc>
          <w:tcPr>
            <w:tcW w:w="100" w:type="dxa"/>
            <w:vAlign w:val="bottom"/>
            <w:shd w:val="clear" w:color="auto" w:fill="D9D9D9"/>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shd w:val="clear" w:color="auto" w:fill="D9D9D9"/>
          </w:tcPr>
          <w:p>
            <w:pPr>
              <w:jc w:val="right"/>
              <w:ind w:right="132"/>
              <w:spacing w:after="0"/>
              <w:rPr>
                <w:sz w:val="20"/>
                <w:szCs w:val="20"/>
                <w:color w:val="auto"/>
              </w:rPr>
            </w:pPr>
            <w:r>
              <w:rPr>
                <w:rFonts w:ascii="Arial" w:cs="Arial" w:eastAsia="Arial" w:hAnsi="Arial"/>
                <w:sz w:val="18"/>
                <w:szCs w:val="18"/>
                <w:color w:val="auto"/>
              </w:rPr>
              <w:t>870,152</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24"/>
                <w:szCs w:val="24"/>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864,403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991,975</w:t>
            </w:r>
          </w:p>
        </w:tc>
        <w:tc>
          <w:tcPr>
            <w:tcW w:w="0" w:type="dxa"/>
            <w:vAlign w:val="bottom"/>
          </w:tcPr>
          <w:p>
            <w:pPr>
              <w:spacing w:after="0"/>
              <w:rPr>
                <w:sz w:val="1"/>
                <w:szCs w:val="1"/>
                <w:color w:val="auto"/>
              </w:rPr>
            </w:pPr>
          </w:p>
        </w:tc>
      </w:tr>
      <w:tr>
        <w:trPr>
          <w:trHeight w:val="257"/>
        </w:trPr>
        <w:tc>
          <w:tcPr>
            <w:tcW w:w="4720" w:type="dxa"/>
            <w:vAlign w:val="bottom"/>
            <w:gridSpan w:val="3"/>
          </w:tcPr>
          <w:p>
            <w:pPr>
              <w:spacing w:after="0"/>
              <w:rPr>
                <w:sz w:val="20"/>
                <w:szCs w:val="20"/>
                <w:color w:val="auto"/>
              </w:rPr>
            </w:pPr>
            <w:r>
              <w:rPr>
                <w:rFonts w:ascii="Arial" w:cs="Arial" w:eastAsia="Arial" w:hAnsi="Arial"/>
                <w:sz w:val="18"/>
                <w:szCs w:val="18"/>
                <w:color w:val="auto"/>
              </w:rPr>
              <w:t>Cost of goods sold</w:t>
            </w:r>
          </w:p>
        </w:tc>
        <w:tc>
          <w:tcPr>
            <w:tcW w:w="920" w:type="dxa"/>
            <w:vAlign w:val="bottom"/>
          </w:tcPr>
          <w:p>
            <w:pPr>
              <w:spacing w:after="0"/>
              <w:rPr>
                <w:sz w:val="22"/>
                <w:szCs w:val="22"/>
                <w:color w:val="auto"/>
              </w:rPr>
            </w:pPr>
          </w:p>
        </w:tc>
        <w:tc>
          <w:tcPr>
            <w:tcW w:w="220" w:type="dxa"/>
            <w:vAlign w:val="bottom"/>
            <w:tcBorders>
              <w:bottom w:val="single" w:sz="8" w:color="auto"/>
            </w:tcBorders>
            <w:shd w:val="clear" w:color="auto" w:fill="D9D9D9"/>
          </w:tcPr>
          <w:p>
            <w:pPr>
              <w:spacing w:after="0"/>
              <w:rPr>
                <w:sz w:val="22"/>
                <w:szCs w:val="22"/>
                <w:color w:val="auto"/>
              </w:rPr>
            </w:pPr>
          </w:p>
        </w:tc>
        <w:tc>
          <w:tcPr>
            <w:tcW w:w="100" w:type="dxa"/>
            <w:vAlign w:val="bottom"/>
            <w:tcBorders>
              <w:bottom w:val="single" w:sz="8" w:color="auto"/>
            </w:tcBorders>
            <w:shd w:val="clear" w:color="auto" w:fill="D9D9D9"/>
          </w:tcPr>
          <w:p>
            <w:pPr>
              <w:spacing w:after="0"/>
              <w:rPr>
                <w:sz w:val="22"/>
                <w:szCs w:val="22"/>
                <w:color w:val="auto"/>
              </w:rPr>
            </w:pPr>
          </w:p>
        </w:tc>
        <w:tc>
          <w:tcPr>
            <w:tcW w:w="1760" w:type="dxa"/>
            <w:vAlign w:val="bottom"/>
            <w:tcBorders>
              <w:bottom w:val="single" w:sz="8" w:color="auto"/>
            </w:tcBorders>
            <w:shd w:val="clear" w:color="auto" w:fill="D9D9D9"/>
          </w:tcPr>
          <w:p>
            <w:pPr>
              <w:jc w:val="right"/>
              <w:ind w:right="132"/>
              <w:spacing w:after="0"/>
              <w:rPr>
                <w:sz w:val="20"/>
                <w:szCs w:val="20"/>
                <w:color w:val="auto"/>
              </w:rPr>
            </w:pPr>
            <w:r>
              <w:rPr>
                <w:rFonts w:ascii="Arial" w:cs="Arial" w:eastAsia="Arial" w:hAnsi="Arial"/>
                <w:sz w:val="18"/>
                <w:szCs w:val="18"/>
                <w:color w:val="auto"/>
              </w:rPr>
              <w:t>770,955</w:t>
            </w: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759,502</w:t>
            </w:r>
          </w:p>
        </w:tc>
        <w:tc>
          <w:tcPr>
            <w:tcW w:w="2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854,997</w:t>
            </w:r>
          </w:p>
        </w:tc>
        <w:tc>
          <w:tcPr>
            <w:tcW w:w="0" w:type="dxa"/>
            <w:vAlign w:val="bottom"/>
          </w:tcPr>
          <w:p>
            <w:pPr>
              <w:spacing w:after="0"/>
              <w:rPr>
                <w:sz w:val="1"/>
                <w:szCs w:val="1"/>
                <w:color w:val="auto"/>
              </w:rPr>
            </w:pPr>
          </w:p>
        </w:tc>
      </w:tr>
      <w:tr>
        <w:trPr>
          <w:trHeight w:val="250"/>
        </w:trPr>
        <w:tc>
          <w:tcPr>
            <w:tcW w:w="4720" w:type="dxa"/>
            <w:vAlign w:val="bottom"/>
            <w:gridSpan w:val="3"/>
          </w:tcPr>
          <w:p>
            <w:pPr>
              <w:spacing w:after="0"/>
              <w:rPr>
                <w:sz w:val="20"/>
                <w:szCs w:val="20"/>
                <w:color w:val="auto"/>
              </w:rPr>
            </w:pPr>
            <w:r>
              <w:rPr>
                <w:rFonts w:ascii="Arial" w:cs="Arial" w:eastAsia="Arial" w:hAnsi="Arial"/>
                <w:sz w:val="18"/>
                <w:szCs w:val="18"/>
                <w:color w:val="auto"/>
              </w:rPr>
              <w:t>Gross profit</w:t>
            </w:r>
          </w:p>
        </w:tc>
        <w:tc>
          <w:tcPr>
            <w:tcW w:w="920" w:type="dxa"/>
            <w:vAlign w:val="bottom"/>
          </w:tcPr>
          <w:p>
            <w:pPr>
              <w:spacing w:after="0"/>
              <w:rPr>
                <w:sz w:val="21"/>
                <w:szCs w:val="21"/>
                <w:color w:val="auto"/>
              </w:rPr>
            </w:pPr>
          </w:p>
        </w:tc>
        <w:tc>
          <w:tcPr>
            <w:tcW w:w="220" w:type="dxa"/>
            <w:vAlign w:val="bottom"/>
            <w:tcBorders>
              <w:bottom w:val="single" w:sz="8" w:color="auto"/>
            </w:tcBorders>
            <w:shd w:val="clear" w:color="auto" w:fill="D9D9D9"/>
          </w:tcPr>
          <w:p>
            <w:pPr>
              <w:spacing w:after="0"/>
              <w:rPr>
                <w:sz w:val="21"/>
                <w:szCs w:val="21"/>
                <w:color w:val="auto"/>
              </w:rPr>
            </w:pPr>
          </w:p>
        </w:tc>
        <w:tc>
          <w:tcPr>
            <w:tcW w:w="100" w:type="dxa"/>
            <w:vAlign w:val="bottom"/>
            <w:tcBorders>
              <w:bottom w:val="single" w:sz="8" w:color="auto"/>
            </w:tcBorders>
            <w:shd w:val="clear" w:color="auto" w:fill="D9D9D9"/>
          </w:tcPr>
          <w:p>
            <w:pPr>
              <w:spacing w:after="0"/>
              <w:rPr>
                <w:sz w:val="21"/>
                <w:szCs w:val="21"/>
                <w:color w:val="auto"/>
              </w:rPr>
            </w:pPr>
          </w:p>
        </w:tc>
        <w:tc>
          <w:tcPr>
            <w:tcW w:w="1760" w:type="dxa"/>
            <w:vAlign w:val="bottom"/>
            <w:tcBorders>
              <w:bottom w:val="single" w:sz="8" w:color="auto"/>
            </w:tcBorders>
            <w:shd w:val="clear" w:color="auto" w:fill="D9D9D9"/>
          </w:tcPr>
          <w:p>
            <w:pPr>
              <w:jc w:val="right"/>
              <w:ind w:right="132"/>
              <w:spacing w:after="0"/>
              <w:rPr>
                <w:sz w:val="20"/>
                <w:szCs w:val="20"/>
                <w:color w:val="auto"/>
              </w:rPr>
            </w:pPr>
            <w:r>
              <w:rPr>
                <w:rFonts w:ascii="Arial" w:cs="Arial" w:eastAsia="Arial" w:hAnsi="Arial"/>
                <w:sz w:val="18"/>
                <w:szCs w:val="18"/>
                <w:color w:val="auto"/>
              </w:rPr>
              <w:t>99,197</w:t>
            </w:r>
          </w:p>
        </w:tc>
        <w:tc>
          <w:tcPr>
            <w:tcW w:w="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104,901</w:t>
            </w:r>
          </w:p>
        </w:tc>
        <w:tc>
          <w:tcPr>
            <w:tcW w:w="2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136,978</w:t>
            </w:r>
          </w:p>
        </w:tc>
        <w:tc>
          <w:tcPr>
            <w:tcW w:w="0" w:type="dxa"/>
            <w:vAlign w:val="bottom"/>
          </w:tcPr>
          <w:p>
            <w:pPr>
              <w:spacing w:after="0"/>
              <w:rPr>
                <w:sz w:val="1"/>
                <w:szCs w:val="1"/>
                <w:color w:val="auto"/>
              </w:rPr>
            </w:pPr>
          </w:p>
        </w:tc>
      </w:tr>
      <w:tr>
        <w:trPr>
          <w:trHeight w:val="439"/>
        </w:trPr>
        <w:tc>
          <w:tcPr>
            <w:tcW w:w="472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920" w:type="dxa"/>
            <w:vAlign w:val="bottom"/>
          </w:tcPr>
          <w:p>
            <w:pPr>
              <w:spacing w:after="0"/>
              <w:rPr>
                <w:sz w:val="24"/>
                <w:szCs w:val="24"/>
                <w:color w:val="auto"/>
              </w:rPr>
            </w:pPr>
          </w:p>
        </w:tc>
        <w:tc>
          <w:tcPr>
            <w:tcW w:w="220" w:type="dxa"/>
            <w:vAlign w:val="bottom"/>
            <w:shd w:val="clear" w:color="auto" w:fill="D9D9D9"/>
          </w:tcPr>
          <w:p>
            <w:pPr>
              <w:spacing w:after="0"/>
              <w:rPr>
                <w:sz w:val="24"/>
                <w:szCs w:val="24"/>
                <w:color w:val="auto"/>
              </w:rPr>
            </w:pPr>
          </w:p>
        </w:tc>
        <w:tc>
          <w:tcPr>
            <w:tcW w:w="100" w:type="dxa"/>
            <w:vAlign w:val="bottom"/>
            <w:shd w:val="clear" w:color="auto" w:fill="D9D9D9"/>
          </w:tcPr>
          <w:p>
            <w:pPr>
              <w:spacing w:after="0"/>
              <w:rPr>
                <w:sz w:val="24"/>
                <w:szCs w:val="24"/>
                <w:color w:val="auto"/>
              </w:rPr>
            </w:pPr>
          </w:p>
        </w:tc>
        <w:tc>
          <w:tcPr>
            <w:tcW w:w="1760" w:type="dxa"/>
            <w:vAlign w:val="bottom"/>
            <w:shd w:val="clear" w:color="auto" w:fill="D9D9D9"/>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00" w:type="dxa"/>
            <w:vAlign w:val="bottom"/>
            <w:gridSpan w:val="2"/>
          </w:tcPr>
          <w:p>
            <w:pPr>
              <w:ind w:left="620"/>
              <w:spacing w:after="0"/>
              <w:rPr>
                <w:sz w:val="20"/>
                <w:szCs w:val="20"/>
                <w:color w:val="auto"/>
              </w:rPr>
            </w:pPr>
            <w:r>
              <w:rPr>
                <w:rFonts w:ascii="Arial" w:cs="Arial" w:eastAsia="Arial" w:hAnsi="Arial"/>
                <w:sz w:val="18"/>
                <w:szCs w:val="18"/>
                <w:color w:val="auto"/>
              </w:rPr>
              <w:t>Selling</w:t>
            </w:r>
          </w:p>
        </w:tc>
        <w:tc>
          <w:tcPr>
            <w:tcW w:w="920" w:type="dxa"/>
            <w:vAlign w:val="bottom"/>
          </w:tcPr>
          <w:p>
            <w:pPr>
              <w:spacing w:after="0"/>
              <w:rPr>
                <w:sz w:val="22"/>
                <w:szCs w:val="22"/>
                <w:color w:val="auto"/>
              </w:rPr>
            </w:pPr>
          </w:p>
        </w:tc>
        <w:tc>
          <w:tcPr>
            <w:tcW w:w="220" w:type="dxa"/>
            <w:vAlign w:val="bottom"/>
            <w:shd w:val="clear" w:color="auto" w:fill="D9D9D9"/>
          </w:tcPr>
          <w:p>
            <w:pPr>
              <w:spacing w:after="0"/>
              <w:rPr>
                <w:sz w:val="22"/>
                <w:szCs w:val="22"/>
                <w:color w:val="auto"/>
              </w:rPr>
            </w:pPr>
          </w:p>
        </w:tc>
        <w:tc>
          <w:tcPr>
            <w:tcW w:w="100" w:type="dxa"/>
            <w:vAlign w:val="bottom"/>
            <w:shd w:val="clear" w:color="auto" w:fill="D9D9D9"/>
          </w:tcPr>
          <w:p>
            <w:pPr>
              <w:spacing w:after="0"/>
              <w:rPr>
                <w:sz w:val="22"/>
                <w:szCs w:val="22"/>
                <w:color w:val="auto"/>
              </w:rPr>
            </w:pPr>
          </w:p>
        </w:tc>
        <w:tc>
          <w:tcPr>
            <w:tcW w:w="1760" w:type="dxa"/>
            <w:vAlign w:val="bottom"/>
            <w:shd w:val="clear" w:color="auto" w:fill="D9D9D9"/>
          </w:tcPr>
          <w:p>
            <w:pPr>
              <w:jc w:val="right"/>
              <w:ind w:right="132"/>
              <w:spacing w:after="0"/>
              <w:rPr>
                <w:sz w:val="20"/>
                <w:szCs w:val="20"/>
                <w:color w:val="auto"/>
              </w:rPr>
            </w:pPr>
            <w:r>
              <w:rPr>
                <w:rFonts w:ascii="Arial" w:cs="Arial" w:eastAsia="Arial" w:hAnsi="Arial"/>
                <w:sz w:val="18"/>
                <w:szCs w:val="18"/>
                <w:color w:val="auto"/>
              </w:rPr>
              <w:t>19,865</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19,619</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19,936</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00" w:type="dxa"/>
            <w:vAlign w:val="bottom"/>
            <w:gridSpan w:val="2"/>
          </w:tcPr>
          <w:p>
            <w:pPr>
              <w:ind w:left="620"/>
              <w:spacing w:after="0"/>
              <w:rPr>
                <w:sz w:val="20"/>
                <w:szCs w:val="20"/>
                <w:color w:val="auto"/>
              </w:rPr>
            </w:pPr>
            <w:r>
              <w:rPr>
                <w:rFonts w:ascii="Arial" w:cs="Arial" w:eastAsia="Arial" w:hAnsi="Arial"/>
                <w:sz w:val="18"/>
                <w:szCs w:val="18"/>
                <w:color w:val="auto"/>
              </w:rPr>
              <w:t>General and administrative</w:t>
            </w:r>
          </w:p>
        </w:tc>
        <w:tc>
          <w:tcPr>
            <w:tcW w:w="920" w:type="dxa"/>
            <w:vAlign w:val="bottom"/>
          </w:tcPr>
          <w:p>
            <w:pPr>
              <w:spacing w:after="0"/>
              <w:rPr>
                <w:sz w:val="22"/>
                <w:szCs w:val="22"/>
                <w:color w:val="auto"/>
              </w:rPr>
            </w:pPr>
          </w:p>
        </w:tc>
        <w:tc>
          <w:tcPr>
            <w:tcW w:w="220" w:type="dxa"/>
            <w:vAlign w:val="bottom"/>
            <w:tcBorders>
              <w:bottom w:val="single" w:sz="8" w:color="auto"/>
            </w:tcBorders>
            <w:shd w:val="clear" w:color="auto" w:fill="D9D9D9"/>
          </w:tcPr>
          <w:p>
            <w:pPr>
              <w:spacing w:after="0"/>
              <w:rPr>
                <w:sz w:val="22"/>
                <w:szCs w:val="22"/>
                <w:color w:val="auto"/>
              </w:rPr>
            </w:pPr>
          </w:p>
        </w:tc>
        <w:tc>
          <w:tcPr>
            <w:tcW w:w="100" w:type="dxa"/>
            <w:vAlign w:val="bottom"/>
            <w:tcBorders>
              <w:bottom w:val="single" w:sz="8" w:color="auto"/>
            </w:tcBorders>
            <w:shd w:val="clear" w:color="auto" w:fill="D9D9D9"/>
          </w:tcPr>
          <w:p>
            <w:pPr>
              <w:spacing w:after="0"/>
              <w:rPr>
                <w:sz w:val="22"/>
                <w:szCs w:val="22"/>
                <w:color w:val="auto"/>
              </w:rPr>
            </w:pPr>
          </w:p>
        </w:tc>
        <w:tc>
          <w:tcPr>
            <w:tcW w:w="1760" w:type="dxa"/>
            <w:vAlign w:val="bottom"/>
            <w:tcBorders>
              <w:bottom w:val="single" w:sz="8" w:color="auto"/>
            </w:tcBorders>
            <w:shd w:val="clear" w:color="auto" w:fill="D9D9D9"/>
          </w:tcPr>
          <w:p>
            <w:pPr>
              <w:jc w:val="right"/>
              <w:ind w:right="132"/>
              <w:spacing w:after="0"/>
              <w:rPr>
                <w:sz w:val="20"/>
                <w:szCs w:val="20"/>
                <w:color w:val="auto"/>
              </w:rPr>
            </w:pPr>
            <w:r>
              <w:rPr>
                <w:rFonts w:ascii="Arial" w:cs="Arial" w:eastAsia="Arial" w:hAnsi="Arial"/>
                <w:sz w:val="18"/>
                <w:szCs w:val="18"/>
                <w:color w:val="auto"/>
              </w:rPr>
              <w:t>24,446</w:t>
            </w: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22,184</w:t>
            </w:r>
          </w:p>
        </w:tc>
        <w:tc>
          <w:tcPr>
            <w:tcW w:w="2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18,787</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700" w:type="dxa"/>
            <w:vAlign w:val="bottom"/>
            <w:gridSpan w:val="2"/>
          </w:tcPr>
          <w:p>
            <w:pPr>
              <w:ind w:left="1180"/>
              <w:spacing w:after="0"/>
              <w:rPr>
                <w:sz w:val="20"/>
                <w:szCs w:val="20"/>
                <w:color w:val="auto"/>
              </w:rPr>
            </w:pPr>
            <w:r>
              <w:rPr>
                <w:rFonts w:ascii="Arial" w:cs="Arial" w:eastAsia="Arial" w:hAnsi="Arial"/>
                <w:sz w:val="18"/>
                <w:szCs w:val="18"/>
                <w:color w:val="auto"/>
              </w:rPr>
              <w:t>Total operating expenses</w:t>
            </w:r>
          </w:p>
        </w:tc>
        <w:tc>
          <w:tcPr>
            <w:tcW w:w="920" w:type="dxa"/>
            <w:vAlign w:val="bottom"/>
          </w:tcPr>
          <w:p>
            <w:pPr>
              <w:spacing w:after="0"/>
              <w:rPr>
                <w:sz w:val="21"/>
                <w:szCs w:val="21"/>
                <w:color w:val="auto"/>
              </w:rPr>
            </w:pPr>
          </w:p>
        </w:tc>
        <w:tc>
          <w:tcPr>
            <w:tcW w:w="220" w:type="dxa"/>
            <w:vAlign w:val="bottom"/>
            <w:tcBorders>
              <w:bottom w:val="single" w:sz="8" w:color="auto"/>
            </w:tcBorders>
            <w:shd w:val="clear" w:color="auto" w:fill="D9D9D9"/>
          </w:tcPr>
          <w:p>
            <w:pPr>
              <w:spacing w:after="0"/>
              <w:rPr>
                <w:sz w:val="21"/>
                <w:szCs w:val="21"/>
                <w:color w:val="auto"/>
              </w:rPr>
            </w:pPr>
          </w:p>
        </w:tc>
        <w:tc>
          <w:tcPr>
            <w:tcW w:w="100" w:type="dxa"/>
            <w:vAlign w:val="bottom"/>
            <w:tcBorders>
              <w:bottom w:val="single" w:sz="8" w:color="auto"/>
            </w:tcBorders>
            <w:shd w:val="clear" w:color="auto" w:fill="D9D9D9"/>
          </w:tcPr>
          <w:p>
            <w:pPr>
              <w:spacing w:after="0"/>
              <w:rPr>
                <w:sz w:val="21"/>
                <w:szCs w:val="21"/>
                <w:color w:val="auto"/>
              </w:rPr>
            </w:pPr>
          </w:p>
        </w:tc>
        <w:tc>
          <w:tcPr>
            <w:tcW w:w="1760" w:type="dxa"/>
            <w:vAlign w:val="bottom"/>
            <w:tcBorders>
              <w:bottom w:val="single" w:sz="8" w:color="auto"/>
            </w:tcBorders>
            <w:shd w:val="clear" w:color="auto" w:fill="D9D9D9"/>
          </w:tcPr>
          <w:p>
            <w:pPr>
              <w:jc w:val="right"/>
              <w:ind w:right="132"/>
              <w:spacing w:after="0"/>
              <w:rPr>
                <w:sz w:val="20"/>
                <w:szCs w:val="20"/>
                <w:color w:val="auto"/>
              </w:rPr>
            </w:pPr>
            <w:r>
              <w:rPr>
                <w:rFonts w:ascii="Arial" w:cs="Arial" w:eastAsia="Arial" w:hAnsi="Arial"/>
                <w:sz w:val="18"/>
                <w:szCs w:val="18"/>
                <w:color w:val="auto"/>
              </w:rPr>
              <w:t>44,311</w:t>
            </w:r>
          </w:p>
        </w:tc>
        <w:tc>
          <w:tcPr>
            <w:tcW w:w="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41,803</w:t>
            </w:r>
          </w:p>
        </w:tc>
        <w:tc>
          <w:tcPr>
            <w:tcW w:w="20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38,723</w:t>
            </w:r>
          </w:p>
        </w:tc>
        <w:tc>
          <w:tcPr>
            <w:tcW w:w="0" w:type="dxa"/>
            <w:vAlign w:val="bottom"/>
          </w:tcPr>
          <w:p>
            <w:pPr>
              <w:spacing w:after="0"/>
              <w:rPr>
                <w:sz w:val="1"/>
                <w:szCs w:val="1"/>
                <w:color w:val="auto"/>
              </w:rPr>
            </w:pPr>
          </w:p>
        </w:tc>
      </w:tr>
      <w:tr>
        <w:trPr>
          <w:trHeight w:val="438"/>
        </w:trPr>
        <w:tc>
          <w:tcPr>
            <w:tcW w:w="4720" w:type="dxa"/>
            <w:vAlign w:val="bottom"/>
            <w:gridSpan w:val="3"/>
          </w:tcPr>
          <w:p>
            <w:pPr>
              <w:spacing w:after="0"/>
              <w:rPr>
                <w:sz w:val="20"/>
                <w:szCs w:val="20"/>
                <w:color w:val="auto"/>
              </w:rPr>
            </w:pPr>
            <w:r>
              <w:rPr>
                <w:rFonts w:ascii="Arial" w:cs="Arial" w:eastAsia="Arial" w:hAnsi="Arial"/>
                <w:sz w:val="18"/>
                <w:szCs w:val="18"/>
                <w:color w:val="auto"/>
              </w:rPr>
              <w:t>Operating income</w:t>
            </w:r>
          </w:p>
        </w:tc>
        <w:tc>
          <w:tcPr>
            <w:tcW w:w="920" w:type="dxa"/>
            <w:vAlign w:val="bottom"/>
          </w:tcPr>
          <w:p>
            <w:pPr>
              <w:spacing w:after="0"/>
              <w:rPr>
                <w:sz w:val="24"/>
                <w:szCs w:val="24"/>
                <w:color w:val="auto"/>
              </w:rPr>
            </w:pPr>
          </w:p>
        </w:tc>
        <w:tc>
          <w:tcPr>
            <w:tcW w:w="220" w:type="dxa"/>
            <w:vAlign w:val="bottom"/>
            <w:shd w:val="clear" w:color="auto" w:fill="D9D9D9"/>
          </w:tcPr>
          <w:p>
            <w:pPr>
              <w:spacing w:after="0"/>
              <w:rPr>
                <w:sz w:val="24"/>
                <w:szCs w:val="24"/>
                <w:color w:val="auto"/>
              </w:rPr>
            </w:pPr>
          </w:p>
        </w:tc>
        <w:tc>
          <w:tcPr>
            <w:tcW w:w="100" w:type="dxa"/>
            <w:vAlign w:val="bottom"/>
            <w:shd w:val="clear" w:color="auto" w:fill="D9D9D9"/>
          </w:tcPr>
          <w:p>
            <w:pPr>
              <w:spacing w:after="0"/>
              <w:rPr>
                <w:sz w:val="24"/>
                <w:szCs w:val="24"/>
                <w:color w:val="auto"/>
              </w:rPr>
            </w:pPr>
          </w:p>
        </w:tc>
        <w:tc>
          <w:tcPr>
            <w:tcW w:w="1760" w:type="dxa"/>
            <w:vAlign w:val="bottom"/>
            <w:shd w:val="clear" w:color="auto" w:fill="D9D9D9"/>
          </w:tcPr>
          <w:p>
            <w:pPr>
              <w:jc w:val="right"/>
              <w:ind w:right="132"/>
              <w:spacing w:after="0"/>
              <w:rPr>
                <w:sz w:val="20"/>
                <w:szCs w:val="20"/>
                <w:color w:val="auto"/>
              </w:rPr>
            </w:pPr>
            <w:r>
              <w:rPr>
                <w:rFonts w:ascii="Arial" w:cs="Arial" w:eastAsia="Arial" w:hAnsi="Arial"/>
                <w:sz w:val="18"/>
                <w:szCs w:val="18"/>
                <w:color w:val="auto"/>
              </w:rPr>
              <w:t>54,886</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63,098</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98,255</w:t>
            </w:r>
          </w:p>
        </w:tc>
        <w:tc>
          <w:tcPr>
            <w:tcW w:w="0" w:type="dxa"/>
            <w:vAlign w:val="bottom"/>
          </w:tcPr>
          <w:p>
            <w:pPr>
              <w:spacing w:after="0"/>
              <w:rPr>
                <w:sz w:val="1"/>
                <w:szCs w:val="1"/>
                <w:color w:val="auto"/>
              </w:rPr>
            </w:pPr>
          </w:p>
        </w:tc>
      </w:tr>
      <w:tr>
        <w:trPr>
          <w:trHeight w:val="257"/>
        </w:trPr>
        <w:tc>
          <w:tcPr>
            <w:tcW w:w="4720" w:type="dxa"/>
            <w:vAlign w:val="bottom"/>
            <w:gridSpan w:val="3"/>
          </w:tcPr>
          <w:p>
            <w:pPr>
              <w:spacing w:after="0"/>
              <w:rPr>
                <w:sz w:val="20"/>
                <w:szCs w:val="20"/>
                <w:color w:val="auto"/>
              </w:rPr>
            </w:pPr>
            <w:r>
              <w:rPr>
                <w:rFonts w:ascii="Arial" w:cs="Arial" w:eastAsia="Arial" w:hAnsi="Arial"/>
                <w:sz w:val="18"/>
                <w:szCs w:val="18"/>
                <w:color w:val="auto"/>
              </w:rPr>
              <w:t>Financial income</w:t>
            </w:r>
          </w:p>
        </w:tc>
        <w:tc>
          <w:tcPr>
            <w:tcW w:w="920" w:type="dxa"/>
            <w:vAlign w:val="bottom"/>
          </w:tcPr>
          <w:p>
            <w:pPr>
              <w:spacing w:after="0"/>
              <w:rPr>
                <w:sz w:val="22"/>
                <w:szCs w:val="22"/>
                <w:color w:val="auto"/>
              </w:rPr>
            </w:pPr>
          </w:p>
        </w:tc>
        <w:tc>
          <w:tcPr>
            <w:tcW w:w="220" w:type="dxa"/>
            <w:vAlign w:val="bottom"/>
            <w:tcBorders>
              <w:bottom w:val="single" w:sz="8" w:color="auto"/>
            </w:tcBorders>
            <w:shd w:val="clear" w:color="auto" w:fill="D9D9D9"/>
          </w:tcPr>
          <w:p>
            <w:pPr>
              <w:spacing w:after="0"/>
              <w:rPr>
                <w:sz w:val="22"/>
                <w:szCs w:val="22"/>
                <w:color w:val="auto"/>
              </w:rPr>
            </w:pPr>
          </w:p>
        </w:tc>
        <w:tc>
          <w:tcPr>
            <w:tcW w:w="100" w:type="dxa"/>
            <w:vAlign w:val="bottom"/>
            <w:tcBorders>
              <w:bottom w:val="single" w:sz="8" w:color="auto"/>
            </w:tcBorders>
            <w:shd w:val="clear" w:color="auto" w:fill="D9D9D9"/>
          </w:tcPr>
          <w:p>
            <w:pPr>
              <w:spacing w:after="0"/>
              <w:rPr>
                <w:sz w:val="22"/>
                <w:szCs w:val="22"/>
                <w:color w:val="auto"/>
              </w:rPr>
            </w:pPr>
          </w:p>
        </w:tc>
        <w:tc>
          <w:tcPr>
            <w:tcW w:w="1760" w:type="dxa"/>
            <w:vAlign w:val="bottom"/>
            <w:tcBorders>
              <w:bottom w:val="single" w:sz="8" w:color="auto"/>
            </w:tcBorders>
            <w:shd w:val="clear" w:color="auto" w:fill="D9D9D9"/>
          </w:tcPr>
          <w:p>
            <w:pPr>
              <w:jc w:val="right"/>
              <w:ind w:right="132"/>
              <w:spacing w:after="0"/>
              <w:rPr>
                <w:sz w:val="20"/>
                <w:szCs w:val="20"/>
                <w:color w:val="auto"/>
              </w:rPr>
            </w:pPr>
            <w:r>
              <w:rPr>
                <w:rFonts w:ascii="Arial" w:cs="Arial" w:eastAsia="Arial" w:hAnsi="Arial"/>
                <w:sz w:val="18"/>
                <w:szCs w:val="18"/>
                <w:color w:val="auto"/>
              </w:rPr>
              <w:t>6,523</w:t>
            </w: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5,097</w:t>
            </w:r>
          </w:p>
        </w:tc>
        <w:tc>
          <w:tcPr>
            <w:tcW w:w="2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2,635</w:t>
            </w:r>
          </w:p>
        </w:tc>
        <w:tc>
          <w:tcPr>
            <w:tcW w:w="0" w:type="dxa"/>
            <w:vAlign w:val="bottom"/>
          </w:tcPr>
          <w:p>
            <w:pPr>
              <w:spacing w:after="0"/>
              <w:rPr>
                <w:sz w:val="1"/>
                <w:szCs w:val="1"/>
                <w:color w:val="auto"/>
              </w:rPr>
            </w:pPr>
          </w:p>
        </w:tc>
      </w:tr>
      <w:tr>
        <w:trPr>
          <w:trHeight w:val="250"/>
        </w:trPr>
        <w:tc>
          <w:tcPr>
            <w:tcW w:w="4720" w:type="dxa"/>
            <w:vAlign w:val="bottom"/>
            <w:gridSpan w:val="3"/>
          </w:tcPr>
          <w:p>
            <w:pPr>
              <w:spacing w:after="0"/>
              <w:rPr>
                <w:sz w:val="20"/>
                <w:szCs w:val="20"/>
                <w:color w:val="auto"/>
              </w:rPr>
            </w:pPr>
            <w:r>
              <w:rPr>
                <w:rFonts w:ascii="Arial" w:cs="Arial" w:eastAsia="Arial" w:hAnsi="Arial"/>
                <w:sz w:val="18"/>
                <w:szCs w:val="18"/>
                <w:color w:val="auto"/>
              </w:rPr>
              <w:t>Income before income taxes</w:t>
            </w:r>
          </w:p>
        </w:tc>
        <w:tc>
          <w:tcPr>
            <w:tcW w:w="920" w:type="dxa"/>
            <w:vAlign w:val="bottom"/>
          </w:tcPr>
          <w:p>
            <w:pPr>
              <w:spacing w:after="0"/>
              <w:rPr>
                <w:sz w:val="21"/>
                <w:szCs w:val="21"/>
                <w:color w:val="auto"/>
              </w:rPr>
            </w:pPr>
          </w:p>
        </w:tc>
        <w:tc>
          <w:tcPr>
            <w:tcW w:w="220" w:type="dxa"/>
            <w:vAlign w:val="bottom"/>
            <w:shd w:val="clear" w:color="auto" w:fill="D9D9D9"/>
          </w:tcPr>
          <w:p>
            <w:pPr>
              <w:spacing w:after="0"/>
              <w:rPr>
                <w:sz w:val="21"/>
                <w:szCs w:val="21"/>
                <w:color w:val="auto"/>
              </w:rPr>
            </w:pPr>
          </w:p>
        </w:tc>
        <w:tc>
          <w:tcPr>
            <w:tcW w:w="100" w:type="dxa"/>
            <w:vAlign w:val="bottom"/>
            <w:shd w:val="clear" w:color="auto" w:fill="D9D9D9"/>
          </w:tcPr>
          <w:p>
            <w:pPr>
              <w:spacing w:after="0"/>
              <w:rPr>
                <w:sz w:val="21"/>
                <w:szCs w:val="21"/>
                <w:color w:val="auto"/>
              </w:rPr>
            </w:pPr>
          </w:p>
        </w:tc>
        <w:tc>
          <w:tcPr>
            <w:tcW w:w="1760" w:type="dxa"/>
            <w:vAlign w:val="bottom"/>
            <w:shd w:val="clear" w:color="auto" w:fill="D9D9D9"/>
          </w:tcPr>
          <w:p>
            <w:pPr>
              <w:jc w:val="right"/>
              <w:ind w:right="132"/>
              <w:spacing w:after="0"/>
              <w:rPr>
                <w:sz w:val="20"/>
                <w:szCs w:val="20"/>
                <w:color w:val="auto"/>
              </w:rPr>
            </w:pPr>
            <w:r>
              <w:rPr>
                <w:rFonts w:ascii="Arial" w:cs="Arial" w:eastAsia="Arial" w:hAnsi="Arial"/>
                <w:sz w:val="18"/>
                <w:szCs w:val="18"/>
                <w:color w:val="auto"/>
              </w:rPr>
              <w:t>61,409</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68,195</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100,890</w:t>
            </w:r>
          </w:p>
        </w:tc>
        <w:tc>
          <w:tcPr>
            <w:tcW w:w="0" w:type="dxa"/>
            <w:vAlign w:val="bottom"/>
          </w:tcPr>
          <w:p>
            <w:pPr>
              <w:spacing w:after="0"/>
              <w:rPr>
                <w:sz w:val="1"/>
                <w:szCs w:val="1"/>
                <w:color w:val="auto"/>
              </w:rPr>
            </w:pPr>
          </w:p>
        </w:tc>
      </w:tr>
      <w:tr>
        <w:trPr>
          <w:trHeight w:val="446"/>
        </w:trPr>
        <w:tc>
          <w:tcPr>
            <w:tcW w:w="4720" w:type="dxa"/>
            <w:vAlign w:val="bottom"/>
            <w:gridSpan w:val="3"/>
          </w:tcPr>
          <w:p>
            <w:pPr>
              <w:spacing w:after="0"/>
              <w:rPr>
                <w:sz w:val="20"/>
                <w:szCs w:val="20"/>
                <w:color w:val="auto"/>
              </w:rPr>
            </w:pPr>
            <w:r>
              <w:rPr>
                <w:rFonts w:ascii="Arial" w:cs="Arial" w:eastAsia="Arial" w:hAnsi="Arial"/>
                <w:sz w:val="18"/>
                <w:szCs w:val="18"/>
                <w:color w:val="auto"/>
              </w:rPr>
              <w:t>Provision for taxes</w:t>
            </w:r>
          </w:p>
        </w:tc>
        <w:tc>
          <w:tcPr>
            <w:tcW w:w="920" w:type="dxa"/>
            <w:vAlign w:val="bottom"/>
          </w:tcPr>
          <w:p>
            <w:pPr>
              <w:spacing w:after="0"/>
              <w:rPr>
                <w:sz w:val="24"/>
                <w:szCs w:val="24"/>
                <w:color w:val="auto"/>
              </w:rPr>
            </w:pPr>
          </w:p>
        </w:tc>
        <w:tc>
          <w:tcPr>
            <w:tcW w:w="220" w:type="dxa"/>
            <w:vAlign w:val="bottom"/>
            <w:tcBorders>
              <w:bottom w:val="single" w:sz="8" w:color="auto"/>
            </w:tcBorders>
            <w:shd w:val="clear" w:color="auto" w:fill="D9D9D9"/>
          </w:tcPr>
          <w:p>
            <w:pPr>
              <w:spacing w:after="0"/>
              <w:rPr>
                <w:sz w:val="24"/>
                <w:szCs w:val="24"/>
                <w:color w:val="auto"/>
              </w:rPr>
            </w:pPr>
          </w:p>
        </w:tc>
        <w:tc>
          <w:tcPr>
            <w:tcW w:w="100" w:type="dxa"/>
            <w:vAlign w:val="bottom"/>
            <w:tcBorders>
              <w:bottom w:val="single" w:sz="8" w:color="auto"/>
            </w:tcBorders>
            <w:shd w:val="clear" w:color="auto" w:fill="D9D9D9"/>
          </w:tcPr>
          <w:p>
            <w:pPr>
              <w:spacing w:after="0"/>
              <w:rPr>
                <w:sz w:val="24"/>
                <w:szCs w:val="24"/>
                <w:color w:val="auto"/>
              </w:rPr>
            </w:pPr>
          </w:p>
        </w:tc>
        <w:tc>
          <w:tcPr>
            <w:tcW w:w="1760" w:type="dxa"/>
            <w:vAlign w:val="bottom"/>
            <w:tcBorders>
              <w:bottom w:val="single" w:sz="8" w:color="auto"/>
            </w:tcBorders>
            <w:shd w:val="clear" w:color="auto" w:fill="D9D9D9"/>
          </w:tcPr>
          <w:p>
            <w:pPr>
              <w:jc w:val="right"/>
              <w:ind w:right="132"/>
              <w:spacing w:after="0"/>
              <w:rPr>
                <w:sz w:val="20"/>
                <w:szCs w:val="20"/>
                <w:color w:val="auto"/>
              </w:rPr>
            </w:pPr>
            <w:r>
              <w:rPr>
                <w:rFonts w:ascii="Arial" w:cs="Arial" w:eastAsia="Arial" w:hAnsi="Arial"/>
                <w:sz w:val="18"/>
                <w:szCs w:val="18"/>
                <w:color w:val="auto"/>
              </w:rPr>
              <w:t>19,845</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23,451</w:t>
            </w: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35,817</w:t>
            </w:r>
          </w:p>
        </w:tc>
        <w:tc>
          <w:tcPr>
            <w:tcW w:w="0" w:type="dxa"/>
            <w:vAlign w:val="bottom"/>
          </w:tcPr>
          <w:p>
            <w:pPr>
              <w:spacing w:after="0"/>
              <w:rPr>
                <w:sz w:val="1"/>
                <w:szCs w:val="1"/>
                <w:color w:val="auto"/>
              </w:rPr>
            </w:pPr>
          </w:p>
        </w:tc>
      </w:tr>
      <w:tr>
        <w:trPr>
          <w:trHeight w:val="290"/>
        </w:trPr>
        <w:tc>
          <w:tcPr>
            <w:tcW w:w="472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920" w:type="dxa"/>
            <w:vAlign w:val="bottom"/>
          </w:tcPr>
          <w:p>
            <w:pPr>
              <w:spacing w:after="0"/>
              <w:rPr>
                <w:sz w:val="24"/>
                <w:szCs w:val="24"/>
                <w:color w:val="auto"/>
              </w:rPr>
            </w:pPr>
          </w:p>
        </w:tc>
        <w:tc>
          <w:tcPr>
            <w:tcW w:w="220" w:type="dxa"/>
            <w:vAlign w:val="bottom"/>
            <w:tcBorders>
              <w:bottom w:val="single" w:sz="8" w:color="auto"/>
            </w:tcBorders>
            <w:shd w:val="clear" w:color="auto" w:fill="D9D9D9"/>
          </w:tcPr>
          <w:p>
            <w:pPr>
              <w:spacing w:after="0"/>
              <w:rPr>
                <w:sz w:val="24"/>
                <w:szCs w:val="24"/>
                <w:color w:val="auto"/>
              </w:rPr>
            </w:pPr>
          </w:p>
        </w:tc>
        <w:tc>
          <w:tcPr>
            <w:tcW w:w="1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D9D9D9"/>
          </w:tcPr>
          <w:p>
            <w:pPr>
              <w:jc w:val="right"/>
              <w:ind w:right="132"/>
              <w:spacing w:after="0"/>
              <w:rPr>
                <w:sz w:val="20"/>
                <w:szCs w:val="20"/>
                <w:color w:val="auto"/>
              </w:rPr>
            </w:pPr>
            <w:r>
              <w:rPr>
                <w:rFonts w:ascii="Arial" w:cs="Arial" w:eastAsia="Arial" w:hAnsi="Arial"/>
                <w:sz w:val="18"/>
                <w:szCs w:val="18"/>
                <w:color w:val="auto"/>
              </w:rPr>
              <w:t>41,564</w:t>
            </w:r>
          </w:p>
        </w:tc>
        <w:tc>
          <w:tcPr>
            <w:tcW w:w="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44,744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65,073</w:t>
            </w:r>
          </w:p>
        </w:tc>
        <w:tc>
          <w:tcPr>
            <w:tcW w:w="0" w:type="dxa"/>
            <w:vAlign w:val="bottom"/>
          </w:tcPr>
          <w:p>
            <w:pPr>
              <w:spacing w:after="0"/>
              <w:rPr>
                <w:sz w:val="1"/>
                <w:szCs w:val="1"/>
                <w:color w:val="auto"/>
              </w:rPr>
            </w:pPr>
          </w:p>
        </w:tc>
      </w:tr>
      <w:tr>
        <w:trPr>
          <w:trHeight w:val="426"/>
        </w:trPr>
        <w:tc>
          <w:tcPr>
            <w:tcW w:w="4720" w:type="dxa"/>
            <w:vAlign w:val="bottom"/>
            <w:gridSpan w:val="3"/>
          </w:tcPr>
          <w:p>
            <w:pPr>
              <w:spacing w:after="0"/>
              <w:rPr>
                <w:sz w:val="20"/>
                <w:szCs w:val="20"/>
                <w:color w:val="auto"/>
              </w:rPr>
            </w:pPr>
            <w:r>
              <w:rPr>
                <w:rFonts w:ascii="Arial" w:cs="Arial" w:eastAsia="Arial" w:hAnsi="Arial"/>
                <w:sz w:val="18"/>
                <w:szCs w:val="18"/>
                <w:color w:val="auto"/>
              </w:rPr>
              <w:t>Income per common share:</w:t>
            </w:r>
          </w:p>
        </w:tc>
        <w:tc>
          <w:tcPr>
            <w:tcW w:w="920" w:type="dxa"/>
            <w:vAlign w:val="bottom"/>
          </w:tcPr>
          <w:p>
            <w:pPr>
              <w:spacing w:after="0"/>
              <w:rPr>
                <w:sz w:val="24"/>
                <w:szCs w:val="24"/>
                <w:color w:val="auto"/>
              </w:rPr>
            </w:pPr>
          </w:p>
        </w:tc>
        <w:tc>
          <w:tcPr>
            <w:tcW w:w="220" w:type="dxa"/>
            <w:vAlign w:val="bottom"/>
            <w:shd w:val="clear" w:color="auto" w:fill="D9D9D9"/>
          </w:tcPr>
          <w:p>
            <w:pPr>
              <w:spacing w:after="0"/>
              <w:rPr>
                <w:sz w:val="24"/>
                <w:szCs w:val="24"/>
                <w:color w:val="auto"/>
              </w:rPr>
            </w:pPr>
          </w:p>
        </w:tc>
        <w:tc>
          <w:tcPr>
            <w:tcW w:w="100" w:type="dxa"/>
            <w:vAlign w:val="bottom"/>
            <w:shd w:val="clear" w:color="auto" w:fill="D9D9D9"/>
          </w:tcPr>
          <w:p>
            <w:pPr>
              <w:spacing w:after="0"/>
              <w:rPr>
                <w:sz w:val="24"/>
                <w:szCs w:val="24"/>
                <w:color w:val="auto"/>
              </w:rPr>
            </w:pPr>
          </w:p>
        </w:tc>
        <w:tc>
          <w:tcPr>
            <w:tcW w:w="1760" w:type="dxa"/>
            <w:vAlign w:val="bottom"/>
            <w:shd w:val="clear" w:color="auto" w:fill="D9D9D9"/>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4700" w:type="dxa"/>
            <w:vAlign w:val="bottom"/>
            <w:gridSpan w:val="2"/>
          </w:tcPr>
          <w:p>
            <w:pPr>
              <w:ind w:left="300"/>
              <w:spacing w:after="0"/>
              <w:rPr>
                <w:sz w:val="20"/>
                <w:szCs w:val="20"/>
                <w:color w:val="auto"/>
              </w:rPr>
            </w:pPr>
            <w:r>
              <w:rPr>
                <w:rFonts w:ascii="Arial" w:cs="Arial" w:eastAsia="Arial" w:hAnsi="Arial"/>
                <w:sz w:val="18"/>
                <w:szCs w:val="18"/>
                <w:color w:val="auto"/>
              </w:rPr>
              <w:t>Basic</w:t>
            </w:r>
          </w:p>
        </w:tc>
        <w:tc>
          <w:tcPr>
            <w:tcW w:w="920" w:type="dxa"/>
            <w:vAlign w:val="bottom"/>
          </w:tcPr>
          <w:p>
            <w:pPr>
              <w:spacing w:after="0"/>
              <w:rPr>
                <w:sz w:val="24"/>
                <w:szCs w:val="24"/>
                <w:color w:val="auto"/>
              </w:rPr>
            </w:pPr>
          </w:p>
        </w:tc>
        <w:tc>
          <w:tcPr>
            <w:tcW w:w="220" w:type="dxa"/>
            <w:vAlign w:val="bottom"/>
            <w:tcBorders>
              <w:bottom w:val="single" w:sz="8" w:color="auto"/>
            </w:tcBorders>
            <w:shd w:val="clear" w:color="auto" w:fill="D9D9D9"/>
          </w:tcPr>
          <w:p>
            <w:pPr>
              <w:spacing w:after="0"/>
              <w:rPr>
                <w:sz w:val="24"/>
                <w:szCs w:val="24"/>
                <w:color w:val="auto"/>
              </w:rPr>
            </w:pPr>
          </w:p>
        </w:tc>
        <w:tc>
          <w:tcPr>
            <w:tcW w:w="1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D9D9D9"/>
          </w:tcPr>
          <w:p>
            <w:pPr>
              <w:jc w:val="right"/>
              <w:ind w:right="132"/>
              <w:spacing w:after="0"/>
              <w:rPr>
                <w:sz w:val="20"/>
                <w:szCs w:val="20"/>
                <w:color w:val="auto"/>
              </w:rPr>
            </w:pPr>
            <w:r>
              <w:rPr>
                <w:rFonts w:ascii="Arial" w:cs="Arial" w:eastAsia="Arial" w:hAnsi="Arial"/>
                <w:sz w:val="18"/>
                <w:szCs w:val="18"/>
                <w:color w:val="auto"/>
              </w:rPr>
              <w:t>1.33</w:t>
            </w:r>
          </w:p>
        </w:tc>
        <w:tc>
          <w:tcPr>
            <w:tcW w:w="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700" w:type="dxa"/>
            <w:vAlign w:val="bottom"/>
            <w:gridSpan w:val="2"/>
          </w:tcPr>
          <w:p>
            <w:pPr>
              <w:ind w:left="300"/>
              <w:spacing w:after="0" w:line="196" w:lineRule="exact"/>
              <w:rPr>
                <w:sz w:val="20"/>
                <w:szCs w:val="20"/>
                <w:color w:val="auto"/>
              </w:rPr>
            </w:pPr>
            <w:r>
              <w:rPr>
                <w:rFonts w:ascii="Arial" w:cs="Arial" w:eastAsia="Arial" w:hAnsi="Arial"/>
                <w:sz w:val="18"/>
                <w:szCs w:val="18"/>
                <w:color w:val="auto"/>
              </w:rPr>
              <w:t>Diluted</w:t>
            </w:r>
          </w:p>
        </w:tc>
        <w:tc>
          <w:tcPr>
            <w:tcW w:w="920" w:type="dxa"/>
            <w:vAlign w:val="bottom"/>
          </w:tcPr>
          <w:p>
            <w:pPr>
              <w:spacing w:after="0"/>
              <w:rPr>
                <w:sz w:val="24"/>
                <w:szCs w:val="24"/>
                <w:color w:val="auto"/>
              </w:rPr>
            </w:pPr>
          </w:p>
        </w:tc>
        <w:tc>
          <w:tcPr>
            <w:tcW w:w="220" w:type="dxa"/>
            <w:vAlign w:val="bottom"/>
            <w:tcBorders>
              <w:bottom w:val="single" w:sz="8" w:color="auto"/>
            </w:tcBorders>
            <w:shd w:val="clear" w:color="auto" w:fill="D9D9D9"/>
          </w:tcPr>
          <w:p>
            <w:pPr>
              <w:spacing w:after="0"/>
              <w:rPr>
                <w:sz w:val="24"/>
                <w:szCs w:val="24"/>
                <w:color w:val="auto"/>
              </w:rPr>
            </w:pPr>
          </w:p>
        </w:tc>
        <w:tc>
          <w:tcPr>
            <w:tcW w:w="1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D9D9D9"/>
          </w:tcPr>
          <w:p>
            <w:pPr>
              <w:jc w:val="right"/>
              <w:ind w:right="132"/>
              <w:spacing w:after="0"/>
              <w:rPr>
                <w:sz w:val="20"/>
                <w:szCs w:val="20"/>
                <w:color w:val="auto"/>
              </w:rPr>
            </w:pPr>
            <w:r>
              <w:rPr>
                <w:rFonts w:ascii="Arial" w:cs="Arial" w:eastAsia="Arial" w:hAnsi="Arial"/>
                <w:sz w:val="18"/>
                <w:szCs w:val="18"/>
                <w:color w:val="auto"/>
              </w:rPr>
              <w:t>1.32</w:t>
            </w:r>
          </w:p>
        </w:tc>
        <w:tc>
          <w:tcPr>
            <w:tcW w:w="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426"/>
        </w:trPr>
        <w:tc>
          <w:tcPr>
            <w:tcW w:w="4720" w:type="dxa"/>
            <w:vAlign w:val="bottom"/>
            <w:gridSpan w:val="3"/>
          </w:tcPr>
          <w:p>
            <w:pPr>
              <w:spacing w:after="0"/>
              <w:rPr>
                <w:sz w:val="20"/>
                <w:szCs w:val="20"/>
                <w:color w:val="auto"/>
              </w:rPr>
            </w:pPr>
            <w:r>
              <w:rPr>
                <w:rFonts w:ascii="Arial" w:cs="Arial" w:eastAsia="Arial" w:hAnsi="Arial"/>
                <w:sz w:val="18"/>
                <w:szCs w:val="18"/>
                <w:color w:val="auto"/>
              </w:rPr>
              <w:t>Weighted average common shares outstanding:</w:t>
            </w:r>
          </w:p>
        </w:tc>
        <w:tc>
          <w:tcPr>
            <w:tcW w:w="920" w:type="dxa"/>
            <w:vAlign w:val="bottom"/>
          </w:tcPr>
          <w:p>
            <w:pPr>
              <w:spacing w:after="0"/>
              <w:rPr>
                <w:sz w:val="24"/>
                <w:szCs w:val="24"/>
                <w:color w:val="auto"/>
              </w:rPr>
            </w:pPr>
          </w:p>
        </w:tc>
        <w:tc>
          <w:tcPr>
            <w:tcW w:w="220" w:type="dxa"/>
            <w:vAlign w:val="bottom"/>
            <w:shd w:val="clear" w:color="auto" w:fill="D9D9D9"/>
          </w:tcPr>
          <w:p>
            <w:pPr>
              <w:spacing w:after="0"/>
              <w:rPr>
                <w:sz w:val="24"/>
                <w:szCs w:val="24"/>
                <w:color w:val="auto"/>
              </w:rPr>
            </w:pPr>
          </w:p>
        </w:tc>
        <w:tc>
          <w:tcPr>
            <w:tcW w:w="100" w:type="dxa"/>
            <w:vAlign w:val="bottom"/>
            <w:shd w:val="clear" w:color="auto" w:fill="D9D9D9"/>
          </w:tcPr>
          <w:p>
            <w:pPr>
              <w:spacing w:after="0"/>
              <w:rPr>
                <w:sz w:val="24"/>
                <w:szCs w:val="24"/>
                <w:color w:val="auto"/>
              </w:rPr>
            </w:pPr>
          </w:p>
        </w:tc>
        <w:tc>
          <w:tcPr>
            <w:tcW w:w="1760" w:type="dxa"/>
            <w:vAlign w:val="bottom"/>
            <w:shd w:val="clear" w:color="auto" w:fill="D9D9D9"/>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00" w:type="dxa"/>
            <w:vAlign w:val="bottom"/>
            <w:gridSpan w:val="2"/>
          </w:tcPr>
          <w:p>
            <w:pPr>
              <w:ind w:left="300"/>
              <w:spacing w:after="0"/>
              <w:rPr>
                <w:sz w:val="20"/>
                <w:szCs w:val="20"/>
                <w:color w:val="auto"/>
              </w:rPr>
            </w:pPr>
            <w:r>
              <w:rPr>
                <w:rFonts w:ascii="Arial" w:cs="Arial" w:eastAsia="Arial" w:hAnsi="Arial"/>
                <w:sz w:val="18"/>
                <w:szCs w:val="18"/>
                <w:color w:val="auto"/>
              </w:rPr>
              <w:t>Basic</w:t>
            </w:r>
          </w:p>
        </w:tc>
        <w:tc>
          <w:tcPr>
            <w:tcW w:w="920" w:type="dxa"/>
            <w:vAlign w:val="bottom"/>
          </w:tcPr>
          <w:p>
            <w:pPr>
              <w:spacing w:after="0"/>
              <w:rPr>
                <w:sz w:val="22"/>
                <w:szCs w:val="22"/>
                <w:color w:val="auto"/>
              </w:rPr>
            </w:pPr>
          </w:p>
        </w:tc>
        <w:tc>
          <w:tcPr>
            <w:tcW w:w="220" w:type="dxa"/>
            <w:vAlign w:val="bottom"/>
            <w:shd w:val="clear" w:color="auto" w:fill="D9D9D9"/>
          </w:tcPr>
          <w:p>
            <w:pPr>
              <w:spacing w:after="0"/>
              <w:rPr>
                <w:sz w:val="22"/>
                <w:szCs w:val="22"/>
                <w:color w:val="auto"/>
              </w:rPr>
            </w:pPr>
          </w:p>
        </w:tc>
        <w:tc>
          <w:tcPr>
            <w:tcW w:w="100" w:type="dxa"/>
            <w:vAlign w:val="bottom"/>
            <w:shd w:val="clear" w:color="auto" w:fill="D9D9D9"/>
          </w:tcPr>
          <w:p>
            <w:pPr>
              <w:spacing w:after="0"/>
              <w:rPr>
                <w:sz w:val="22"/>
                <w:szCs w:val="22"/>
                <w:color w:val="auto"/>
              </w:rPr>
            </w:pPr>
          </w:p>
        </w:tc>
        <w:tc>
          <w:tcPr>
            <w:tcW w:w="1760" w:type="dxa"/>
            <w:vAlign w:val="bottom"/>
            <w:shd w:val="clear" w:color="auto" w:fill="D9D9D9"/>
          </w:tcPr>
          <w:p>
            <w:pPr>
              <w:jc w:val="right"/>
              <w:ind w:right="132"/>
              <w:spacing w:after="0"/>
              <w:rPr>
                <w:sz w:val="20"/>
                <w:szCs w:val="20"/>
                <w:color w:val="auto"/>
              </w:rPr>
            </w:pPr>
            <w:r>
              <w:rPr>
                <w:rFonts w:ascii="Arial" w:cs="Arial" w:eastAsia="Arial" w:hAnsi="Arial"/>
                <w:sz w:val="18"/>
                <w:szCs w:val="18"/>
                <w:color w:val="auto"/>
              </w:rPr>
              <w:t>31,162</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32,265</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33,382</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4700" w:type="dxa"/>
            <w:vAlign w:val="bottom"/>
            <w:gridSpan w:val="2"/>
          </w:tcPr>
          <w:p>
            <w:pPr>
              <w:ind w:left="300"/>
              <w:spacing w:after="0"/>
              <w:rPr>
                <w:sz w:val="20"/>
                <w:szCs w:val="20"/>
                <w:color w:val="auto"/>
              </w:rPr>
            </w:pPr>
            <w:r>
              <w:rPr>
                <w:rFonts w:ascii="Arial" w:cs="Arial" w:eastAsia="Arial" w:hAnsi="Arial"/>
                <w:sz w:val="18"/>
                <w:szCs w:val="18"/>
                <w:color w:val="auto"/>
              </w:rPr>
              <w:t>Diluted</w:t>
            </w:r>
          </w:p>
        </w:tc>
        <w:tc>
          <w:tcPr>
            <w:tcW w:w="920" w:type="dxa"/>
            <w:vAlign w:val="bottom"/>
          </w:tcPr>
          <w:p>
            <w:pPr>
              <w:spacing w:after="0"/>
              <w:rPr>
                <w:sz w:val="22"/>
                <w:szCs w:val="22"/>
                <w:color w:val="auto"/>
              </w:rPr>
            </w:pPr>
          </w:p>
        </w:tc>
        <w:tc>
          <w:tcPr>
            <w:tcW w:w="220" w:type="dxa"/>
            <w:vAlign w:val="bottom"/>
            <w:shd w:val="clear" w:color="auto" w:fill="D9D9D9"/>
          </w:tcPr>
          <w:p>
            <w:pPr>
              <w:spacing w:after="0"/>
              <w:rPr>
                <w:sz w:val="22"/>
                <w:szCs w:val="22"/>
                <w:color w:val="auto"/>
              </w:rPr>
            </w:pPr>
          </w:p>
        </w:tc>
        <w:tc>
          <w:tcPr>
            <w:tcW w:w="100" w:type="dxa"/>
            <w:vAlign w:val="bottom"/>
            <w:shd w:val="clear" w:color="auto" w:fill="D9D9D9"/>
          </w:tcPr>
          <w:p>
            <w:pPr>
              <w:spacing w:after="0"/>
              <w:rPr>
                <w:sz w:val="22"/>
                <w:szCs w:val="22"/>
                <w:color w:val="auto"/>
              </w:rPr>
            </w:pPr>
          </w:p>
        </w:tc>
        <w:tc>
          <w:tcPr>
            <w:tcW w:w="1760" w:type="dxa"/>
            <w:vAlign w:val="bottom"/>
            <w:shd w:val="clear" w:color="auto" w:fill="D9D9D9"/>
          </w:tcPr>
          <w:p>
            <w:pPr>
              <w:jc w:val="right"/>
              <w:ind w:right="132"/>
              <w:spacing w:after="0"/>
              <w:rPr>
                <w:sz w:val="20"/>
                <w:szCs w:val="20"/>
                <w:color w:val="auto"/>
              </w:rPr>
            </w:pPr>
            <w:r>
              <w:rPr>
                <w:rFonts w:ascii="Arial" w:cs="Arial" w:eastAsia="Arial" w:hAnsi="Arial"/>
                <w:sz w:val="18"/>
                <w:szCs w:val="18"/>
                <w:color w:val="auto"/>
              </w:rPr>
              <w:t>31,415</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32,550</w:t>
            </w: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33,812</w:t>
            </w:r>
          </w:p>
        </w:tc>
        <w:tc>
          <w:tcPr>
            <w:tcW w:w="0" w:type="dxa"/>
            <w:vAlign w:val="bottom"/>
          </w:tcPr>
          <w:p>
            <w:pPr>
              <w:spacing w:after="0"/>
              <w:rPr>
                <w:sz w:val="1"/>
                <w:szCs w:val="1"/>
                <w:color w:val="auto"/>
              </w:rPr>
            </w:pPr>
          </w:p>
        </w:tc>
      </w:tr>
      <w:tr>
        <w:trPr>
          <w:trHeight w:val="378"/>
        </w:trPr>
        <w:tc>
          <w:tcPr>
            <w:tcW w:w="4720" w:type="dxa"/>
            <w:vAlign w:val="bottom"/>
            <w:gridSpan w:val="3"/>
          </w:tcPr>
          <w:p>
            <w:pPr>
              <w:spacing w:after="0"/>
              <w:rPr>
                <w:sz w:val="20"/>
                <w:szCs w:val="20"/>
                <w:color w:val="auto"/>
              </w:rPr>
            </w:pPr>
            <w:r>
              <w:rPr>
                <w:rFonts w:ascii="Arial" w:cs="Arial" w:eastAsia="Arial" w:hAnsi="Arial"/>
                <w:sz w:val="14"/>
                <w:szCs w:val="14"/>
                <w:i w:val="1"/>
                <w:iCs w:val="1"/>
                <w:color w:val="auto"/>
              </w:rPr>
              <w:t>See notes to consolidated financial statements.</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1260" w:type="dxa"/>
            <w:vAlign w:val="bottom"/>
            <w:tcBorders>
              <w:bottom w:val="single" w:sz="8" w:color="808080"/>
            </w:tcBorders>
            <w:gridSpan w:val="2"/>
          </w:tcPr>
          <w:p>
            <w:pPr>
              <w:spacing w:after="0"/>
              <w:rPr>
                <w:sz w:val="24"/>
                <w:szCs w:val="24"/>
                <w:color w:val="auto"/>
              </w:rPr>
            </w:pPr>
          </w:p>
        </w:tc>
        <w:tc>
          <w:tcPr>
            <w:tcW w:w="34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126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2">
              <w:r>
                <w:rPr>
                  <w:rFonts w:ascii="Arial" w:cs="Arial" w:eastAsia="Arial" w:hAnsi="Arial"/>
                  <w:sz w:val="18"/>
                  <w:szCs w:val="18"/>
                  <w:color w:val="0000EE"/>
                  <w:w w:val="87"/>
                </w:rPr>
                <w:t>Table of Contents</w:t>
              </w:r>
            </w:hyperlink>
          </w:p>
        </w:tc>
        <w:tc>
          <w:tcPr>
            <w:tcW w:w="3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4720" w:type="dxa"/>
            <w:vAlign w:val="bottom"/>
            <w:gridSpan w:val="3"/>
          </w:tcPr>
          <w:p>
            <w:pPr>
              <w:spacing w:after="0"/>
              <w:rPr>
                <w:sz w:val="20"/>
                <w:szCs w:val="20"/>
                <w:color w:val="auto"/>
              </w:rPr>
            </w:pPr>
            <w:r>
              <w:rPr>
                <w:rFonts w:ascii="Arial" w:cs="Arial" w:eastAsia="Arial" w:hAnsi="Arial"/>
                <w:sz w:val="22"/>
                <w:szCs w:val="22"/>
                <w:b w:val="1"/>
                <w:bCs w:val="1"/>
                <w:color w:val="auto"/>
              </w:rPr>
              <w:t>Winnebago Industries, Inc.</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4720" w:type="dxa"/>
            <w:vAlign w:val="bottom"/>
            <w:gridSpan w:val="3"/>
          </w:tcPr>
          <w:p>
            <w:pPr>
              <w:spacing w:after="0"/>
              <w:rPr>
                <w:sz w:val="20"/>
                <w:szCs w:val="20"/>
                <w:color w:val="auto"/>
              </w:rPr>
            </w:pPr>
            <w:r>
              <w:rPr>
                <w:rFonts w:ascii="Arial" w:cs="Arial" w:eastAsia="Arial" w:hAnsi="Arial"/>
                <w:sz w:val="22"/>
                <w:szCs w:val="22"/>
                <w:b w:val="1"/>
                <w:bCs w:val="1"/>
                <w:color w:val="auto"/>
              </w:rPr>
              <w:t>Consolidated Balance Sheets</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20" w:type="dxa"/>
            <w:vAlign w:val="bottom"/>
            <w:vMerge w:val="restart"/>
          </w:tcPr>
          <w:p>
            <w:pPr>
              <w:spacing w:after="0"/>
              <w:rPr>
                <w:sz w:val="12"/>
                <w:szCs w:val="12"/>
                <w:color w:val="auto"/>
              </w:rPr>
            </w:pPr>
          </w:p>
        </w:tc>
        <w:tc>
          <w:tcPr>
            <w:tcW w:w="12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700" w:type="dxa"/>
            <w:vAlign w:val="bottom"/>
            <w:tcBorders>
              <w:bottom w:val="single" w:sz="8" w:color="auto"/>
            </w:tcBorders>
            <w:gridSpan w:val="2"/>
            <w:shd w:val="clear" w:color="auto" w:fill="D9D9D9"/>
          </w:tcPr>
          <w:p>
            <w:pPr>
              <w:spacing w:after="0"/>
              <w:rPr>
                <w:sz w:val="20"/>
                <w:szCs w:val="20"/>
                <w:color w:val="auto"/>
              </w:rPr>
            </w:pPr>
            <w:r>
              <w:rPr>
                <w:rFonts w:ascii="Arial" w:cs="Arial" w:eastAsia="Arial" w:hAnsi="Arial"/>
                <w:sz w:val="18"/>
                <w:szCs w:val="18"/>
                <w:b w:val="1"/>
                <w:bCs w:val="1"/>
                <w:color w:val="auto"/>
              </w:rPr>
              <w:t>(In thousands, except per share data)</w:t>
            </w:r>
          </w:p>
        </w:tc>
        <w:tc>
          <w:tcPr>
            <w:tcW w:w="920" w:type="dxa"/>
            <w:vAlign w:val="bottom"/>
            <w:tcBorders>
              <w:bottom w:val="single" w:sz="8" w:color="auto"/>
            </w:tcBorders>
            <w:shd w:val="clear" w:color="auto" w:fill="D9D9D9"/>
          </w:tcPr>
          <w:p>
            <w:pPr>
              <w:spacing w:after="0"/>
              <w:rPr>
                <w:sz w:val="19"/>
                <w:szCs w:val="19"/>
                <w:color w:val="auto"/>
              </w:rPr>
            </w:pPr>
          </w:p>
        </w:tc>
        <w:tc>
          <w:tcPr>
            <w:tcW w:w="220" w:type="dxa"/>
            <w:vAlign w:val="bottom"/>
            <w:tcBorders>
              <w:bottom w:val="single" w:sz="8" w:color="auto"/>
            </w:tcBorders>
            <w:shd w:val="clear" w:color="auto" w:fill="D9D9D9"/>
          </w:tcPr>
          <w:p>
            <w:pPr>
              <w:spacing w:after="0"/>
              <w:rPr>
                <w:sz w:val="19"/>
                <w:szCs w:val="19"/>
                <w:color w:val="auto"/>
              </w:rPr>
            </w:pPr>
          </w:p>
        </w:tc>
        <w:tc>
          <w:tcPr>
            <w:tcW w:w="100" w:type="dxa"/>
            <w:vAlign w:val="bottom"/>
            <w:tcBorders>
              <w:bottom w:val="single" w:sz="8" w:color="auto"/>
            </w:tcBorders>
            <w:shd w:val="clear" w:color="auto" w:fill="D9D9D9"/>
          </w:tcPr>
          <w:p>
            <w:pPr>
              <w:spacing w:after="0"/>
              <w:rPr>
                <w:sz w:val="19"/>
                <w:szCs w:val="19"/>
                <w:color w:val="auto"/>
              </w:rPr>
            </w:pPr>
          </w:p>
        </w:tc>
        <w:tc>
          <w:tcPr>
            <w:tcW w:w="1760" w:type="dxa"/>
            <w:vAlign w:val="bottom"/>
            <w:tcBorders>
              <w:bottom w:val="single" w:sz="8" w:color="auto"/>
            </w:tcBorders>
            <w:shd w:val="clear" w:color="auto" w:fill="D9D9D9"/>
          </w:tcPr>
          <w:p>
            <w:pPr>
              <w:spacing w:after="0"/>
              <w:rPr>
                <w:sz w:val="19"/>
                <w:szCs w:val="19"/>
                <w:color w:val="auto"/>
              </w:rPr>
            </w:pPr>
          </w:p>
        </w:tc>
        <w:tc>
          <w:tcPr>
            <w:tcW w:w="40" w:type="dxa"/>
            <w:vAlign w:val="bottom"/>
            <w:tcBorders>
              <w:bottom w:val="single" w:sz="8" w:color="auto"/>
            </w:tcBorders>
            <w:shd w:val="clear" w:color="auto" w:fill="D9D9D9"/>
          </w:tcPr>
          <w:p>
            <w:pPr>
              <w:spacing w:after="0"/>
              <w:rPr>
                <w:sz w:val="19"/>
                <w:szCs w:val="19"/>
                <w:color w:val="auto"/>
              </w:rPr>
            </w:pPr>
          </w:p>
        </w:tc>
        <w:tc>
          <w:tcPr>
            <w:tcW w:w="140" w:type="dxa"/>
            <w:vAlign w:val="bottom"/>
            <w:tcBorders>
              <w:bottom w:val="single" w:sz="8" w:color="auto"/>
            </w:tcBorders>
            <w:shd w:val="clear" w:color="auto" w:fill="D9D9D9"/>
          </w:tcPr>
          <w:p>
            <w:pPr>
              <w:spacing w:after="0"/>
              <w:rPr>
                <w:sz w:val="19"/>
                <w:szCs w:val="19"/>
                <w:color w:val="auto"/>
              </w:rPr>
            </w:pPr>
          </w:p>
        </w:tc>
        <w:tc>
          <w:tcPr>
            <w:tcW w:w="100" w:type="dxa"/>
            <w:vAlign w:val="bottom"/>
            <w:tcBorders>
              <w:bottom w:val="single" w:sz="8" w:color="auto"/>
            </w:tcBorders>
            <w:shd w:val="clear" w:color="auto" w:fill="D9D9D9"/>
          </w:tcPr>
          <w:p>
            <w:pPr>
              <w:spacing w:after="0"/>
              <w:rPr>
                <w:sz w:val="19"/>
                <w:szCs w:val="19"/>
                <w:color w:val="auto"/>
              </w:rPr>
            </w:pPr>
          </w:p>
        </w:tc>
        <w:tc>
          <w:tcPr>
            <w:tcW w:w="1500" w:type="dxa"/>
            <w:vAlign w:val="bottom"/>
            <w:tcBorders>
              <w:bottom w:val="single" w:sz="8" w:color="auto"/>
            </w:tcBorders>
            <w:shd w:val="clear" w:color="auto" w:fill="D9D9D9"/>
          </w:tcPr>
          <w:p>
            <w:pPr>
              <w:jc w:val="right"/>
              <w:ind w:right="192"/>
              <w:spacing w:after="0"/>
              <w:rPr>
                <w:sz w:val="20"/>
                <w:szCs w:val="20"/>
                <w:color w:val="auto"/>
              </w:rPr>
            </w:pPr>
            <w:r>
              <w:rPr>
                <w:rFonts w:ascii="Arial" w:cs="Arial" w:eastAsia="Arial" w:hAnsi="Arial"/>
                <w:sz w:val="18"/>
                <w:szCs w:val="18"/>
                <w:b w:val="1"/>
                <w:bCs w:val="1"/>
                <w:color w:val="auto"/>
                <w:w w:val="87"/>
              </w:rPr>
              <w:t>August 25, 2007</w:t>
            </w:r>
          </w:p>
        </w:tc>
        <w:tc>
          <w:tcPr>
            <w:tcW w:w="200" w:type="dxa"/>
            <w:vAlign w:val="bottom"/>
            <w:tcBorders>
              <w:bottom w:val="single" w:sz="8" w:color="auto"/>
            </w:tcBorders>
            <w:shd w:val="clear" w:color="auto" w:fill="D9D9D9"/>
          </w:tcPr>
          <w:p>
            <w:pPr>
              <w:spacing w:after="0"/>
              <w:rPr>
                <w:sz w:val="19"/>
                <w:szCs w:val="19"/>
                <w:color w:val="auto"/>
              </w:rPr>
            </w:pPr>
          </w:p>
        </w:tc>
        <w:tc>
          <w:tcPr>
            <w:tcW w:w="1720" w:type="dxa"/>
            <w:vAlign w:val="bottom"/>
            <w:tcBorders>
              <w:bottom w:val="single" w:sz="8" w:color="auto"/>
            </w:tcBorders>
            <w:gridSpan w:val="2"/>
            <w:shd w:val="clear" w:color="auto" w:fill="D9D9D9"/>
          </w:tcPr>
          <w:p>
            <w:pPr>
              <w:jc w:val="center"/>
              <w:ind w:right="152"/>
              <w:spacing w:after="0"/>
              <w:rPr>
                <w:sz w:val="20"/>
                <w:szCs w:val="20"/>
                <w:color w:val="auto"/>
              </w:rPr>
            </w:pPr>
            <w:r>
              <w:rPr>
                <w:rFonts w:ascii="Arial" w:cs="Arial" w:eastAsia="Arial" w:hAnsi="Arial"/>
                <w:sz w:val="18"/>
                <w:szCs w:val="18"/>
                <w:b w:val="1"/>
                <w:bCs w:val="1"/>
                <w:color w:val="auto"/>
                <w:w w:val="87"/>
              </w:rPr>
              <w:t>August 26, 2006</w:t>
            </w:r>
          </w:p>
        </w:tc>
        <w:tc>
          <w:tcPr>
            <w:tcW w:w="0" w:type="dxa"/>
            <w:vAlign w:val="bottom"/>
          </w:tcPr>
          <w:p>
            <w:pPr>
              <w:spacing w:after="0"/>
              <w:rPr>
                <w:sz w:val="1"/>
                <w:szCs w:val="1"/>
                <w:color w:val="auto"/>
              </w:rPr>
            </w:pPr>
          </w:p>
        </w:tc>
      </w:tr>
      <w:tr>
        <w:trPr>
          <w:trHeight w:val="403"/>
        </w:trPr>
        <w:tc>
          <w:tcPr>
            <w:tcW w:w="4720" w:type="dxa"/>
            <w:vAlign w:val="bottom"/>
            <w:gridSpan w:val="3"/>
          </w:tcPr>
          <w:p>
            <w:pPr>
              <w:spacing w:after="0"/>
              <w:rPr>
                <w:sz w:val="20"/>
                <w:szCs w:val="20"/>
                <w:color w:val="auto"/>
              </w:rPr>
            </w:pPr>
            <w:r>
              <w:rPr>
                <w:rFonts w:ascii="Arial" w:cs="Arial" w:eastAsia="Arial" w:hAnsi="Arial"/>
                <w:sz w:val="18"/>
                <w:szCs w:val="18"/>
                <w:b w:val="1"/>
                <w:bCs w:val="1"/>
                <w:color w:val="auto"/>
              </w:rPr>
              <w:t>Assets</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100" w:type="dxa"/>
            <w:vAlign w:val="bottom"/>
            <w:shd w:val="clear" w:color="auto" w:fill="D9D9D9"/>
          </w:tcPr>
          <w:p>
            <w:pPr>
              <w:spacing w:after="0"/>
              <w:rPr>
                <w:sz w:val="24"/>
                <w:szCs w:val="24"/>
                <w:color w:val="auto"/>
              </w:rPr>
            </w:pPr>
          </w:p>
        </w:tc>
        <w:tc>
          <w:tcPr>
            <w:tcW w:w="1500" w:type="dxa"/>
            <w:vAlign w:val="bottom"/>
            <w:shd w:val="clear" w:color="auto" w:fill="D9D9D9"/>
          </w:tcPr>
          <w:p>
            <w:pPr>
              <w:spacing w:after="0"/>
              <w:rPr>
                <w:sz w:val="24"/>
                <w:szCs w:val="24"/>
                <w:color w:val="auto"/>
              </w:rPr>
            </w:pPr>
          </w:p>
        </w:tc>
        <w:tc>
          <w:tcPr>
            <w:tcW w:w="200" w:type="dxa"/>
            <w:vAlign w:val="bottom"/>
            <w:shd w:val="clear" w:color="auto" w:fill="D9D9D9"/>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72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100" w:type="dxa"/>
            <w:vAlign w:val="bottom"/>
            <w:shd w:val="clear" w:color="auto" w:fill="D9D9D9"/>
          </w:tcPr>
          <w:p>
            <w:pPr>
              <w:spacing w:after="0"/>
              <w:rPr>
                <w:sz w:val="24"/>
                <w:szCs w:val="24"/>
                <w:color w:val="auto"/>
              </w:rPr>
            </w:pPr>
          </w:p>
        </w:tc>
        <w:tc>
          <w:tcPr>
            <w:tcW w:w="1500" w:type="dxa"/>
            <w:vAlign w:val="bottom"/>
            <w:shd w:val="clear" w:color="auto" w:fill="D9D9D9"/>
          </w:tcPr>
          <w:p>
            <w:pPr>
              <w:spacing w:after="0"/>
              <w:rPr>
                <w:sz w:val="24"/>
                <w:szCs w:val="24"/>
                <w:color w:val="auto"/>
              </w:rPr>
            </w:pPr>
          </w:p>
        </w:tc>
        <w:tc>
          <w:tcPr>
            <w:tcW w:w="200" w:type="dxa"/>
            <w:vAlign w:val="bottom"/>
            <w:shd w:val="clear" w:color="auto" w:fill="D9D9D9"/>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300"/>
              <w:spacing w:after="0"/>
              <w:rPr>
                <w:sz w:val="20"/>
                <w:szCs w:val="20"/>
                <w:color w:val="auto"/>
              </w:rPr>
            </w:pPr>
            <w:r>
              <w:rPr>
                <w:rFonts w:ascii="Arial" w:cs="Arial" w:eastAsia="Arial" w:hAnsi="Arial"/>
                <w:sz w:val="18"/>
                <w:szCs w:val="18"/>
                <w:color w:val="auto"/>
              </w:rPr>
              <w:t>Cash and cash equivalents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shd w:val="clear" w:color="auto" w:fill="D9D9D9"/>
          </w:tcPr>
          <w:p>
            <w:pPr>
              <w:spacing w:after="0"/>
              <w:rPr>
                <w:sz w:val="18"/>
                <w:szCs w:val="18"/>
                <w:color w:val="auto"/>
              </w:rPr>
            </w:pPr>
          </w:p>
        </w:tc>
        <w:tc>
          <w:tcPr>
            <w:tcW w:w="100" w:type="dxa"/>
            <w:vAlign w:val="bottom"/>
            <w:shd w:val="clear" w:color="auto" w:fill="D9D9D9"/>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D9D9D9"/>
          </w:tcPr>
          <w:p>
            <w:pPr>
              <w:jc w:val="right"/>
              <w:ind w:right="52"/>
              <w:spacing w:after="0"/>
              <w:rPr>
                <w:sz w:val="20"/>
                <w:szCs w:val="20"/>
                <w:color w:val="auto"/>
              </w:rPr>
            </w:pPr>
            <w:r>
              <w:rPr>
                <w:rFonts w:ascii="Arial" w:cs="Arial" w:eastAsia="Arial" w:hAnsi="Arial"/>
                <w:sz w:val="18"/>
                <w:szCs w:val="18"/>
                <w:color w:val="auto"/>
              </w:rPr>
              <w:t>6,889</w:t>
            </w:r>
          </w:p>
        </w:tc>
        <w:tc>
          <w:tcPr>
            <w:tcW w:w="200" w:type="dxa"/>
            <w:vAlign w:val="bottom"/>
            <w:shd w:val="clear" w:color="auto" w:fill="D9D9D9"/>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24,934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300"/>
              <w:spacing w:after="0"/>
              <w:rPr>
                <w:sz w:val="20"/>
                <w:szCs w:val="20"/>
                <w:color w:val="auto"/>
              </w:rPr>
            </w:pPr>
            <w:r>
              <w:rPr>
                <w:rFonts w:ascii="Arial" w:cs="Arial" w:eastAsia="Arial" w:hAnsi="Arial"/>
                <w:sz w:val="18"/>
                <w:szCs w:val="18"/>
                <w:color w:val="auto"/>
              </w:rPr>
              <w:t>Short-term investments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shd w:val="clear" w:color="auto" w:fill="D9D9D9"/>
          </w:tcPr>
          <w:p>
            <w:pPr>
              <w:spacing w:after="0"/>
              <w:rPr>
                <w:sz w:val="18"/>
                <w:szCs w:val="18"/>
                <w:color w:val="auto"/>
              </w:rPr>
            </w:pPr>
          </w:p>
        </w:tc>
        <w:tc>
          <w:tcPr>
            <w:tcW w:w="100" w:type="dxa"/>
            <w:vAlign w:val="bottom"/>
            <w:shd w:val="clear" w:color="auto" w:fill="D9D9D9"/>
          </w:tcPr>
          <w:p>
            <w:pPr>
              <w:spacing w:after="0"/>
              <w:rPr>
                <w:sz w:val="18"/>
                <w:szCs w:val="18"/>
                <w:color w:val="auto"/>
              </w:rPr>
            </w:pPr>
          </w:p>
        </w:tc>
        <w:tc>
          <w:tcPr>
            <w:tcW w:w="1500" w:type="dxa"/>
            <w:vAlign w:val="bottom"/>
            <w:shd w:val="clear" w:color="auto" w:fill="D9D9D9"/>
          </w:tcPr>
          <w:p>
            <w:pPr>
              <w:jc w:val="right"/>
              <w:ind w:right="52"/>
              <w:spacing w:after="0"/>
              <w:rPr>
                <w:sz w:val="20"/>
                <w:szCs w:val="20"/>
                <w:color w:val="auto"/>
              </w:rPr>
            </w:pPr>
            <w:r>
              <w:rPr>
                <w:rFonts w:ascii="Arial" w:cs="Arial" w:eastAsia="Arial" w:hAnsi="Arial"/>
                <w:sz w:val="18"/>
                <w:szCs w:val="18"/>
                <w:color w:val="auto"/>
              </w:rPr>
              <w:t>102,650</w:t>
            </w:r>
          </w:p>
        </w:tc>
        <w:tc>
          <w:tcPr>
            <w:tcW w:w="200" w:type="dxa"/>
            <w:vAlign w:val="bottom"/>
            <w:shd w:val="clear" w:color="auto" w:fill="D9D9D9"/>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129,950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300"/>
              <w:spacing w:after="0"/>
              <w:rPr>
                <w:sz w:val="20"/>
                <w:szCs w:val="20"/>
                <w:color w:val="auto"/>
              </w:rPr>
            </w:pPr>
            <w:r>
              <w:rPr>
                <w:rFonts w:ascii="Arial" w:cs="Arial" w:eastAsia="Arial" w:hAnsi="Arial"/>
                <w:sz w:val="18"/>
                <w:szCs w:val="18"/>
                <w:color w:val="auto"/>
              </w:rPr>
              <w:t>Receivables, less allowance for doubtful accounts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shd w:val="clear" w:color="auto" w:fill="D9D9D9"/>
          </w:tcPr>
          <w:p>
            <w:pPr>
              <w:spacing w:after="0"/>
              <w:rPr>
                <w:sz w:val="18"/>
                <w:szCs w:val="18"/>
                <w:color w:val="auto"/>
              </w:rPr>
            </w:pPr>
          </w:p>
        </w:tc>
        <w:tc>
          <w:tcPr>
            <w:tcW w:w="100" w:type="dxa"/>
            <w:vAlign w:val="bottom"/>
            <w:shd w:val="clear" w:color="auto" w:fill="D9D9D9"/>
          </w:tcPr>
          <w:p>
            <w:pPr>
              <w:spacing w:after="0"/>
              <w:rPr>
                <w:sz w:val="18"/>
                <w:szCs w:val="18"/>
                <w:color w:val="auto"/>
              </w:rPr>
            </w:pPr>
          </w:p>
        </w:tc>
        <w:tc>
          <w:tcPr>
            <w:tcW w:w="1500" w:type="dxa"/>
            <w:vAlign w:val="bottom"/>
            <w:shd w:val="clear" w:color="auto" w:fill="D9D9D9"/>
          </w:tcPr>
          <w:p>
            <w:pPr>
              <w:spacing w:after="0"/>
              <w:rPr>
                <w:sz w:val="18"/>
                <w:szCs w:val="18"/>
                <w:color w:val="auto"/>
              </w:rPr>
            </w:pPr>
          </w:p>
        </w:tc>
        <w:tc>
          <w:tcPr>
            <w:tcW w:w="200" w:type="dxa"/>
            <w:vAlign w:val="bottom"/>
            <w:shd w:val="clear" w:color="auto" w:fill="D9D9D9"/>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620"/>
              <w:spacing w:after="0"/>
              <w:rPr>
                <w:sz w:val="20"/>
                <w:szCs w:val="20"/>
                <w:color w:val="auto"/>
              </w:rPr>
            </w:pPr>
            <w:r>
              <w:rPr>
                <w:rFonts w:ascii="Arial" w:cs="Arial" w:eastAsia="Arial" w:hAnsi="Arial"/>
                <w:sz w:val="18"/>
                <w:szCs w:val="18"/>
                <w:color w:val="auto"/>
              </w:rPr>
              <w:t>($133 and $164, respectively)</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shd w:val="clear" w:color="auto" w:fill="D9D9D9"/>
          </w:tcPr>
          <w:p>
            <w:pPr>
              <w:spacing w:after="0"/>
              <w:rPr>
                <w:sz w:val="18"/>
                <w:szCs w:val="18"/>
                <w:color w:val="auto"/>
              </w:rPr>
            </w:pPr>
          </w:p>
        </w:tc>
        <w:tc>
          <w:tcPr>
            <w:tcW w:w="100" w:type="dxa"/>
            <w:vAlign w:val="bottom"/>
            <w:shd w:val="clear" w:color="auto" w:fill="D9D9D9"/>
          </w:tcPr>
          <w:p>
            <w:pPr>
              <w:spacing w:after="0"/>
              <w:rPr>
                <w:sz w:val="18"/>
                <w:szCs w:val="18"/>
                <w:color w:val="auto"/>
              </w:rPr>
            </w:pPr>
          </w:p>
        </w:tc>
        <w:tc>
          <w:tcPr>
            <w:tcW w:w="1500" w:type="dxa"/>
            <w:vAlign w:val="bottom"/>
            <w:shd w:val="clear" w:color="auto" w:fill="D9D9D9"/>
          </w:tcPr>
          <w:p>
            <w:pPr>
              <w:jc w:val="right"/>
              <w:ind w:right="52"/>
              <w:spacing w:after="0"/>
              <w:rPr>
                <w:sz w:val="20"/>
                <w:szCs w:val="20"/>
                <w:color w:val="auto"/>
              </w:rPr>
            </w:pPr>
            <w:r>
              <w:rPr>
                <w:rFonts w:ascii="Arial" w:cs="Arial" w:eastAsia="Arial" w:hAnsi="Arial"/>
                <w:sz w:val="18"/>
                <w:szCs w:val="18"/>
                <w:color w:val="auto"/>
              </w:rPr>
              <w:t>30,285</w:t>
            </w:r>
          </w:p>
        </w:tc>
        <w:tc>
          <w:tcPr>
            <w:tcW w:w="200" w:type="dxa"/>
            <w:vAlign w:val="bottom"/>
            <w:shd w:val="clear" w:color="auto" w:fill="D9D9D9"/>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20,859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300"/>
              <w:spacing w:after="0"/>
              <w:rPr>
                <w:sz w:val="20"/>
                <w:szCs w:val="20"/>
                <w:color w:val="auto"/>
              </w:rPr>
            </w:pPr>
            <w:r>
              <w:rPr>
                <w:rFonts w:ascii="Arial" w:cs="Arial" w:eastAsia="Arial" w:hAnsi="Arial"/>
                <w:sz w:val="18"/>
                <w:szCs w:val="18"/>
                <w:color w:val="auto"/>
              </w:rPr>
              <w:t>Inventories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shd w:val="clear" w:color="auto" w:fill="D9D9D9"/>
          </w:tcPr>
          <w:p>
            <w:pPr>
              <w:spacing w:after="0"/>
              <w:rPr>
                <w:sz w:val="18"/>
                <w:szCs w:val="18"/>
                <w:color w:val="auto"/>
              </w:rPr>
            </w:pPr>
          </w:p>
        </w:tc>
        <w:tc>
          <w:tcPr>
            <w:tcW w:w="100" w:type="dxa"/>
            <w:vAlign w:val="bottom"/>
            <w:shd w:val="clear" w:color="auto" w:fill="D9D9D9"/>
          </w:tcPr>
          <w:p>
            <w:pPr>
              <w:spacing w:after="0"/>
              <w:rPr>
                <w:sz w:val="18"/>
                <w:szCs w:val="18"/>
                <w:color w:val="auto"/>
              </w:rPr>
            </w:pPr>
          </w:p>
        </w:tc>
        <w:tc>
          <w:tcPr>
            <w:tcW w:w="1500" w:type="dxa"/>
            <w:vAlign w:val="bottom"/>
            <w:shd w:val="clear" w:color="auto" w:fill="D9D9D9"/>
          </w:tcPr>
          <w:p>
            <w:pPr>
              <w:jc w:val="right"/>
              <w:ind w:right="52"/>
              <w:spacing w:after="0"/>
              <w:rPr>
                <w:sz w:val="20"/>
                <w:szCs w:val="20"/>
                <w:color w:val="auto"/>
              </w:rPr>
            </w:pPr>
            <w:r>
              <w:rPr>
                <w:rFonts w:ascii="Arial" w:cs="Arial" w:eastAsia="Arial" w:hAnsi="Arial"/>
                <w:sz w:val="18"/>
                <w:szCs w:val="18"/>
                <w:color w:val="auto"/>
              </w:rPr>
              <w:t>101,208</w:t>
            </w:r>
          </w:p>
        </w:tc>
        <w:tc>
          <w:tcPr>
            <w:tcW w:w="200" w:type="dxa"/>
            <w:vAlign w:val="bottom"/>
            <w:shd w:val="clear" w:color="auto" w:fill="D9D9D9"/>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77,081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00" w:type="dxa"/>
            <w:vAlign w:val="bottom"/>
            <w:gridSpan w:val="2"/>
          </w:tcPr>
          <w:p>
            <w:pPr>
              <w:ind w:left="300"/>
              <w:spacing w:after="0"/>
              <w:rPr>
                <w:sz w:val="20"/>
                <w:szCs w:val="20"/>
                <w:color w:val="auto"/>
              </w:rPr>
            </w:pPr>
            <w:r>
              <w:rPr>
                <w:rFonts w:ascii="Arial" w:cs="Arial" w:eastAsia="Arial" w:hAnsi="Arial"/>
                <w:sz w:val="18"/>
                <w:szCs w:val="18"/>
                <w:color w:val="auto"/>
              </w:rPr>
              <w:t>Prepaid expenses and other assets</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shd w:val="clear" w:color="auto" w:fill="D9D9D9"/>
          </w:tcPr>
          <w:p>
            <w:pPr>
              <w:spacing w:after="0"/>
              <w:rPr>
                <w:sz w:val="19"/>
                <w:szCs w:val="19"/>
                <w:color w:val="auto"/>
              </w:rPr>
            </w:pPr>
          </w:p>
        </w:tc>
        <w:tc>
          <w:tcPr>
            <w:tcW w:w="100" w:type="dxa"/>
            <w:vAlign w:val="bottom"/>
            <w:shd w:val="clear" w:color="auto" w:fill="D9D9D9"/>
          </w:tcPr>
          <w:p>
            <w:pPr>
              <w:spacing w:after="0"/>
              <w:rPr>
                <w:sz w:val="19"/>
                <w:szCs w:val="19"/>
                <w:color w:val="auto"/>
              </w:rPr>
            </w:pPr>
          </w:p>
        </w:tc>
        <w:tc>
          <w:tcPr>
            <w:tcW w:w="1500" w:type="dxa"/>
            <w:vAlign w:val="bottom"/>
            <w:shd w:val="clear" w:color="auto" w:fill="D9D9D9"/>
          </w:tcPr>
          <w:p>
            <w:pPr>
              <w:jc w:val="right"/>
              <w:ind w:right="52"/>
              <w:spacing w:after="0"/>
              <w:rPr>
                <w:sz w:val="20"/>
                <w:szCs w:val="20"/>
                <w:color w:val="auto"/>
              </w:rPr>
            </w:pPr>
            <w:r>
              <w:rPr>
                <w:rFonts w:ascii="Arial" w:cs="Arial" w:eastAsia="Arial" w:hAnsi="Arial"/>
                <w:sz w:val="18"/>
                <w:szCs w:val="18"/>
                <w:color w:val="auto"/>
              </w:rPr>
              <w:t>3,981</w:t>
            </w:r>
          </w:p>
        </w:tc>
        <w:tc>
          <w:tcPr>
            <w:tcW w:w="200" w:type="dxa"/>
            <w:vAlign w:val="bottom"/>
            <w:shd w:val="clear" w:color="auto" w:fill="D9D9D9"/>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5,269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2"/>
          </w:tcPr>
          <w:p>
            <w:pPr>
              <w:ind w:left="300"/>
              <w:spacing w:after="0"/>
              <w:rPr>
                <w:sz w:val="20"/>
                <w:szCs w:val="20"/>
                <w:color w:val="auto"/>
              </w:rPr>
            </w:pPr>
            <w:r>
              <w:rPr>
                <w:rFonts w:ascii="Arial" w:cs="Arial" w:eastAsia="Arial" w:hAnsi="Arial"/>
                <w:sz w:val="18"/>
                <w:szCs w:val="18"/>
                <w:color w:val="auto"/>
              </w:rPr>
              <w:t>Deferred income taxes</w:t>
            </w: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D9D9D9"/>
            </w:tcBorders>
            <w:shd w:val="clear" w:color="auto" w:fill="D9D9D9"/>
          </w:tcPr>
          <w:p>
            <w:pPr>
              <w:spacing w:after="0"/>
              <w:rPr>
                <w:sz w:val="19"/>
                <w:szCs w:val="19"/>
                <w:color w:val="auto"/>
              </w:rPr>
            </w:pPr>
          </w:p>
        </w:tc>
        <w:tc>
          <w:tcPr>
            <w:tcW w:w="100" w:type="dxa"/>
            <w:vAlign w:val="bottom"/>
            <w:tcBorders>
              <w:bottom w:val="single" w:sz="8" w:color="auto"/>
            </w:tcBorders>
            <w:shd w:val="clear" w:color="auto" w:fill="D9D9D9"/>
          </w:tcPr>
          <w:p>
            <w:pPr>
              <w:spacing w:after="0"/>
              <w:rPr>
                <w:sz w:val="19"/>
                <w:szCs w:val="19"/>
                <w:color w:val="auto"/>
              </w:rPr>
            </w:pPr>
          </w:p>
        </w:tc>
        <w:tc>
          <w:tcPr>
            <w:tcW w:w="1500" w:type="dxa"/>
            <w:vAlign w:val="bottom"/>
            <w:tcBorders>
              <w:bottom w:val="single" w:sz="8" w:color="auto"/>
            </w:tcBorders>
            <w:shd w:val="clear" w:color="auto" w:fill="D9D9D9"/>
          </w:tcPr>
          <w:p>
            <w:pPr>
              <w:jc w:val="right"/>
              <w:ind w:right="52"/>
              <w:spacing w:after="0"/>
              <w:rPr>
                <w:sz w:val="20"/>
                <w:szCs w:val="20"/>
                <w:color w:val="auto"/>
              </w:rPr>
            </w:pPr>
            <w:r>
              <w:rPr>
                <w:rFonts w:ascii="Arial" w:cs="Arial" w:eastAsia="Arial" w:hAnsi="Arial"/>
                <w:sz w:val="18"/>
                <w:szCs w:val="18"/>
                <w:color w:val="auto"/>
              </w:rPr>
              <w:t>12,687</w:t>
            </w:r>
          </w:p>
        </w:tc>
        <w:tc>
          <w:tcPr>
            <w:tcW w:w="200" w:type="dxa"/>
            <w:vAlign w:val="bottom"/>
            <w:tcBorders>
              <w:bottom w:val="single" w:sz="8" w:color="auto"/>
            </w:tcBorders>
            <w:shd w:val="clear" w:color="auto" w:fill="D9D9D9"/>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9,067</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700" w:type="dxa"/>
            <w:vAlign w:val="bottom"/>
            <w:gridSpan w:val="2"/>
          </w:tcPr>
          <w:p>
            <w:pPr>
              <w:ind w:left="460"/>
              <w:spacing w:after="0"/>
              <w:rPr>
                <w:sz w:val="20"/>
                <w:szCs w:val="20"/>
                <w:color w:val="auto"/>
              </w:rPr>
            </w:pPr>
            <w:r>
              <w:rPr>
                <w:rFonts w:ascii="Arial" w:cs="Arial" w:eastAsia="Arial" w:hAnsi="Arial"/>
                <w:sz w:val="18"/>
                <w:szCs w:val="18"/>
                <w:color w:val="auto"/>
              </w:rPr>
              <w:t>Total current assets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D9D9D9"/>
            </w:tcBorders>
            <w:shd w:val="clear" w:color="auto" w:fill="D9D9D9"/>
          </w:tcPr>
          <w:p>
            <w:pPr>
              <w:spacing w:after="0"/>
              <w:rPr>
                <w:sz w:val="18"/>
                <w:szCs w:val="18"/>
                <w:color w:val="auto"/>
              </w:rPr>
            </w:pPr>
          </w:p>
        </w:tc>
        <w:tc>
          <w:tcPr>
            <w:tcW w:w="100" w:type="dxa"/>
            <w:vAlign w:val="bottom"/>
            <w:tcBorders>
              <w:bottom w:val="single" w:sz="8" w:color="auto"/>
            </w:tcBorders>
            <w:shd w:val="clear" w:color="auto" w:fill="D9D9D9"/>
          </w:tcPr>
          <w:p>
            <w:pPr>
              <w:spacing w:after="0"/>
              <w:rPr>
                <w:sz w:val="18"/>
                <w:szCs w:val="18"/>
                <w:color w:val="auto"/>
              </w:rPr>
            </w:pPr>
          </w:p>
        </w:tc>
        <w:tc>
          <w:tcPr>
            <w:tcW w:w="1500" w:type="dxa"/>
            <w:vAlign w:val="bottom"/>
            <w:tcBorders>
              <w:bottom w:val="single" w:sz="8" w:color="auto"/>
            </w:tcBorders>
            <w:shd w:val="clear" w:color="auto" w:fill="D9D9D9"/>
          </w:tcPr>
          <w:p>
            <w:pPr>
              <w:jc w:val="right"/>
              <w:ind w:right="52"/>
              <w:spacing w:after="0"/>
              <w:rPr>
                <w:sz w:val="20"/>
                <w:szCs w:val="20"/>
                <w:color w:val="auto"/>
              </w:rPr>
            </w:pPr>
            <w:r>
              <w:rPr>
                <w:rFonts w:ascii="Arial" w:cs="Arial" w:eastAsia="Arial" w:hAnsi="Arial"/>
                <w:sz w:val="18"/>
                <w:szCs w:val="18"/>
                <w:color w:val="auto"/>
              </w:rPr>
              <w:t>257,700</w:t>
            </w:r>
          </w:p>
        </w:tc>
        <w:tc>
          <w:tcPr>
            <w:tcW w:w="200" w:type="dxa"/>
            <w:vAlign w:val="bottom"/>
            <w:tcBorders>
              <w:bottom w:val="single" w:sz="8" w:color="auto"/>
            </w:tcBorders>
            <w:shd w:val="clear" w:color="auto" w:fill="D9D9D9"/>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267,160</w:t>
            </w:r>
          </w:p>
        </w:tc>
        <w:tc>
          <w:tcPr>
            <w:tcW w:w="0" w:type="dxa"/>
            <w:vAlign w:val="bottom"/>
          </w:tcPr>
          <w:p>
            <w:pPr>
              <w:spacing w:after="0"/>
              <w:rPr>
                <w:sz w:val="1"/>
                <w:szCs w:val="1"/>
                <w:color w:val="auto"/>
              </w:rPr>
            </w:pPr>
          </w:p>
        </w:tc>
      </w:tr>
      <w:tr>
        <w:trPr>
          <w:trHeight w:val="185"/>
        </w:trPr>
        <w:tc>
          <w:tcPr>
            <w:tcW w:w="4720" w:type="dxa"/>
            <w:vAlign w:val="bottom"/>
            <w:gridSpan w:val="3"/>
          </w:tcPr>
          <w:p>
            <w:pPr>
              <w:spacing w:after="0" w:line="185" w:lineRule="exact"/>
              <w:rPr>
                <w:sz w:val="20"/>
                <w:szCs w:val="20"/>
                <w:color w:val="auto"/>
              </w:rPr>
            </w:pPr>
            <w:r>
              <w:rPr>
                <w:rFonts w:ascii="Arial" w:cs="Arial" w:eastAsia="Arial" w:hAnsi="Arial"/>
                <w:sz w:val="18"/>
                <w:szCs w:val="18"/>
                <w:color w:val="auto"/>
              </w:rPr>
              <w:t>Property and equipment, at cost:</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shd w:val="clear" w:color="auto" w:fill="D9D9D9"/>
          </w:tcPr>
          <w:p>
            <w:pPr>
              <w:spacing w:after="0"/>
              <w:rPr>
                <w:sz w:val="16"/>
                <w:szCs w:val="16"/>
                <w:color w:val="auto"/>
              </w:rPr>
            </w:pPr>
          </w:p>
        </w:tc>
        <w:tc>
          <w:tcPr>
            <w:tcW w:w="100" w:type="dxa"/>
            <w:vAlign w:val="bottom"/>
            <w:shd w:val="clear" w:color="auto" w:fill="D9D9D9"/>
          </w:tcPr>
          <w:p>
            <w:pPr>
              <w:spacing w:after="0"/>
              <w:rPr>
                <w:sz w:val="16"/>
                <w:szCs w:val="16"/>
                <w:color w:val="auto"/>
              </w:rPr>
            </w:pPr>
          </w:p>
        </w:tc>
        <w:tc>
          <w:tcPr>
            <w:tcW w:w="1500" w:type="dxa"/>
            <w:vAlign w:val="bottom"/>
            <w:shd w:val="clear" w:color="auto" w:fill="D9D9D9"/>
          </w:tcPr>
          <w:p>
            <w:pPr>
              <w:spacing w:after="0"/>
              <w:rPr>
                <w:sz w:val="16"/>
                <w:szCs w:val="16"/>
                <w:color w:val="auto"/>
              </w:rPr>
            </w:pPr>
          </w:p>
        </w:tc>
        <w:tc>
          <w:tcPr>
            <w:tcW w:w="200" w:type="dxa"/>
            <w:vAlign w:val="bottom"/>
            <w:shd w:val="clear" w:color="auto" w:fill="D9D9D9"/>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-2755900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-2755900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20"/>
          </w:cols>
          <w:pgMar w:left="240" w:top="131" w:right="239" w:bottom="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6"/>
        </w:trPr>
        <w:tc>
          <w:tcPr>
            <w:tcW w:w="7760" w:type="dxa"/>
            <w:vAlign w:val="bottom"/>
          </w:tcPr>
          <w:p>
            <w:pPr>
              <w:ind w:left="320"/>
              <w:spacing w:after="0"/>
              <w:rPr>
                <w:sz w:val="20"/>
                <w:szCs w:val="20"/>
                <w:color w:val="auto"/>
              </w:rPr>
            </w:pPr>
            <w:r>
              <w:rPr>
                <w:rFonts w:ascii="Arial" w:cs="Arial" w:eastAsia="Arial" w:hAnsi="Arial"/>
                <w:sz w:val="18"/>
                <w:szCs w:val="18"/>
                <w:color w:val="auto"/>
              </w:rPr>
              <w:t>Land</w:t>
            </w:r>
          </w:p>
        </w:tc>
        <w:tc>
          <w:tcPr>
            <w:tcW w:w="140" w:type="dxa"/>
            <w:vAlign w:val="bottom"/>
            <w:shd w:val="clear" w:color="auto" w:fill="D9D9D9"/>
          </w:tcPr>
          <w:p>
            <w:pPr>
              <w:spacing w:after="0"/>
              <w:rPr>
                <w:sz w:val="18"/>
                <w:szCs w:val="18"/>
                <w:color w:val="auto"/>
              </w:rPr>
            </w:pPr>
          </w:p>
        </w:tc>
        <w:tc>
          <w:tcPr>
            <w:tcW w:w="340" w:type="dxa"/>
            <w:vAlign w:val="bottom"/>
            <w:shd w:val="clear" w:color="auto" w:fill="D9D9D9"/>
          </w:tcPr>
          <w:p>
            <w:pPr>
              <w:spacing w:after="0"/>
              <w:rPr>
                <w:sz w:val="18"/>
                <w:szCs w:val="18"/>
                <w:color w:val="auto"/>
              </w:rPr>
            </w:pPr>
          </w:p>
        </w:tc>
        <w:tc>
          <w:tcPr>
            <w:tcW w:w="1460" w:type="dxa"/>
            <w:vAlign w:val="bottom"/>
            <w:shd w:val="clear" w:color="auto" w:fill="D9D9D9"/>
          </w:tcPr>
          <w:p>
            <w:pPr>
              <w:jc w:val="right"/>
              <w:ind w:right="252"/>
              <w:spacing w:after="0"/>
              <w:rPr>
                <w:sz w:val="20"/>
                <w:szCs w:val="20"/>
                <w:color w:val="auto"/>
              </w:rPr>
            </w:pPr>
            <w:r>
              <w:rPr>
                <w:rFonts w:ascii="Arial" w:cs="Arial" w:eastAsia="Arial" w:hAnsi="Arial"/>
                <w:sz w:val="18"/>
                <w:szCs w:val="18"/>
                <w:color w:val="auto"/>
              </w:rPr>
              <w:t>934</w:t>
            </w:r>
          </w:p>
        </w:tc>
        <w:tc>
          <w:tcPr>
            <w:tcW w:w="600" w:type="dxa"/>
            <w:vAlign w:val="bottom"/>
          </w:tcPr>
          <w:p>
            <w:pPr>
              <w:spacing w:after="0"/>
              <w:rPr>
                <w:sz w:val="18"/>
                <w:szCs w:val="18"/>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946</w:t>
            </w:r>
          </w:p>
        </w:tc>
      </w:tr>
      <w:tr>
        <w:trPr>
          <w:trHeight w:val="216"/>
        </w:trPr>
        <w:tc>
          <w:tcPr>
            <w:tcW w:w="7760" w:type="dxa"/>
            <w:vAlign w:val="bottom"/>
          </w:tcPr>
          <w:p>
            <w:pPr>
              <w:ind w:left="320"/>
              <w:spacing w:after="0"/>
              <w:rPr>
                <w:sz w:val="20"/>
                <w:szCs w:val="20"/>
                <w:color w:val="auto"/>
              </w:rPr>
            </w:pPr>
            <w:r>
              <w:rPr>
                <w:rFonts w:ascii="Arial" w:cs="Arial" w:eastAsia="Arial" w:hAnsi="Arial"/>
                <w:sz w:val="18"/>
                <w:szCs w:val="18"/>
                <w:color w:val="auto"/>
              </w:rPr>
              <w:t>Buildings</w:t>
            </w:r>
          </w:p>
        </w:tc>
        <w:tc>
          <w:tcPr>
            <w:tcW w:w="140" w:type="dxa"/>
            <w:vAlign w:val="bottom"/>
            <w:shd w:val="clear" w:color="auto" w:fill="D9D9D9"/>
          </w:tcPr>
          <w:p>
            <w:pPr>
              <w:spacing w:after="0"/>
              <w:rPr>
                <w:sz w:val="18"/>
                <w:szCs w:val="18"/>
                <w:color w:val="auto"/>
              </w:rPr>
            </w:pPr>
          </w:p>
        </w:tc>
        <w:tc>
          <w:tcPr>
            <w:tcW w:w="340" w:type="dxa"/>
            <w:vAlign w:val="bottom"/>
            <w:shd w:val="clear" w:color="auto" w:fill="D9D9D9"/>
          </w:tcPr>
          <w:p>
            <w:pPr>
              <w:spacing w:after="0"/>
              <w:rPr>
                <w:sz w:val="18"/>
                <w:szCs w:val="18"/>
                <w:color w:val="auto"/>
              </w:rPr>
            </w:pPr>
          </w:p>
        </w:tc>
        <w:tc>
          <w:tcPr>
            <w:tcW w:w="1460" w:type="dxa"/>
            <w:vAlign w:val="bottom"/>
            <w:shd w:val="clear" w:color="auto" w:fill="D9D9D9"/>
          </w:tcPr>
          <w:p>
            <w:pPr>
              <w:jc w:val="right"/>
              <w:ind w:right="252"/>
              <w:spacing w:after="0"/>
              <w:rPr>
                <w:sz w:val="20"/>
                <w:szCs w:val="20"/>
                <w:color w:val="auto"/>
              </w:rPr>
            </w:pPr>
            <w:r>
              <w:rPr>
                <w:rFonts w:ascii="Arial" w:cs="Arial" w:eastAsia="Arial" w:hAnsi="Arial"/>
                <w:sz w:val="18"/>
                <w:szCs w:val="18"/>
                <w:color w:val="auto"/>
              </w:rPr>
              <w:t>59,525</w:t>
            </w:r>
          </w:p>
        </w:tc>
        <w:tc>
          <w:tcPr>
            <w:tcW w:w="600" w:type="dxa"/>
            <w:vAlign w:val="bottom"/>
          </w:tcPr>
          <w:p>
            <w:pPr>
              <w:spacing w:after="0"/>
              <w:rPr>
                <w:sz w:val="18"/>
                <w:szCs w:val="18"/>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59,378</w:t>
            </w:r>
          </w:p>
        </w:tc>
      </w:tr>
      <w:tr>
        <w:trPr>
          <w:trHeight w:val="221"/>
        </w:trPr>
        <w:tc>
          <w:tcPr>
            <w:tcW w:w="7760" w:type="dxa"/>
            <w:vAlign w:val="bottom"/>
          </w:tcPr>
          <w:p>
            <w:pPr>
              <w:ind w:left="320"/>
              <w:spacing w:after="0"/>
              <w:rPr>
                <w:sz w:val="20"/>
                <w:szCs w:val="20"/>
                <w:color w:val="auto"/>
              </w:rPr>
            </w:pPr>
            <w:r>
              <w:rPr>
                <w:rFonts w:ascii="Arial" w:cs="Arial" w:eastAsia="Arial" w:hAnsi="Arial"/>
                <w:sz w:val="18"/>
                <w:szCs w:val="18"/>
                <w:color w:val="auto"/>
              </w:rPr>
              <w:t>Machinery and equipment</w:t>
            </w:r>
          </w:p>
        </w:tc>
        <w:tc>
          <w:tcPr>
            <w:tcW w:w="140" w:type="dxa"/>
            <w:vAlign w:val="bottom"/>
            <w:shd w:val="clear" w:color="auto" w:fill="D9D9D9"/>
          </w:tcPr>
          <w:p>
            <w:pPr>
              <w:spacing w:after="0"/>
              <w:rPr>
                <w:sz w:val="19"/>
                <w:szCs w:val="19"/>
                <w:color w:val="auto"/>
              </w:rPr>
            </w:pPr>
          </w:p>
        </w:tc>
        <w:tc>
          <w:tcPr>
            <w:tcW w:w="340" w:type="dxa"/>
            <w:vAlign w:val="bottom"/>
            <w:shd w:val="clear" w:color="auto" w:fill="D9D9D9"/>
          </w:tcPr>
          <w:p>
            <w:pPr>
              <w:spacing w:after="0"/>
              <w:rPr>
                <w:sz w:val="19"/>
                <w:szCs w:val="19"/>
                <w:color w:val="auto"/>
              </w:rPr>
            </w:pPr>
          </w:p>
        </w:tc>
        <w:tc>
          <w:tcPr>
            <w:tcW w:w="1460" w:type="dxa"/>
            <w:vAlign w:val="bottom"/>
            <w:shd w:val="clear" w:color="auto" w:fill="D9D9D9"/>
          </w:tcPr>
          <w:p>
            <w:pPr>
              <w:jc w:val="right"/>
              <w:ind w:right="252"/>
              <w:spacing w:after="0"/>
              <w:rPr>
                <w:sz w:val="20"/>
                <w:szCs w:val="20"/>
                <w:color w:val="auto"/>
              </w:rPr>
            </w:pPr>
            <w:r>
              <w:rPr>
                <w:rFonts w:ascii="Arial" w:cs="Arial" w:eastAsia="Arial" w:hAnsi="Arial"/>
                <w:sz w:val="18"/>
                <w:szCs w:val="18"/>
                <w:color w:val="auto"/>
              </w:rPr>
              <w:t>98,026</w:t>
            </w:r>
          </w:p>
        </w:tc>
        <w:tc>
          <w:tcPr>
            <w:tcW w:w="600" w:type="dxa"/>
            <w:vAlign w:val="bottom"/>
          </w:tcPr>
          <w:p>
            <w:pPr>
              <w:spacing w:after="0"/>
              <w:rPr>
                <w:sz w:val="19"/>
                <w:szCs w:val="19"/>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99,839</w:t>
            </w:r>
          </w:p>
        </w:tc>
      </w:tr>
      <w:tr>
        <w:trPr>
          <w:trHeight w:val="222"/>
        </w:trPr>
        <w:tc>
          <w:tcPr>
            <w:tcW w:w="7760" w:type="dxa"/>
            <w:vAlign w:val="bottom"/>
          </w:tcPr>
          <w:p>
            <w:pPr>
              <w:ind w:left="320"/>
              <w:spacing w:after="0"/>
              <w:rPr>
                <w:sz w:val="20"/>
                <w:szCs w:val="20"/>
                <w:color w:val="auto"/>
              </w:rPr>
            </w:pPr>
            <w:r>
              <w:rPr>
                <w:rFonts w:ascii="Arial" w:cs="Arial" w:eastAsia="Arial" w:hAnsi="Arial"/>
                <w:sz w:val="18"/>
                <w:szCs w:val="18"/>
                <w:color w:val="auto"/>
              </w:rPr>
              <w:t>Transportation equipment</w:t>
            </w:r>
          </w:p>
        </w:tc>
        <w:tc>
          <w:tcPr>
            <w:tcW w:w="140" w:type="dxa"/>
            <w:vAlign w:val="bottom"/>
            <w:tcBorders>
              <w:bottom w:val="single" w:sz="8" w:color="D9D9D9"/>
            </w:tcBorders>
            <w:shd w:val="clear" w:color="auto" w:fill="D9D9D9"/>
          </w:tcPr>
          <w:p>
            <w:pPr>
              <w:spacing w:after="0"/>
              <w:rPr>
                <w:sz w:val="19"/>
                <w:szCs w:val="19"/>
                <w:color w:val="auto"/>
              </w:rPr>
            </w:pPr>
          </w:p>
        </w:tc>
        <w:tc>
          <w:tcPr>
            <w:tcW w:w="340" w:type="dxa"/>
            <w:vAlign w:val="bottom"/>
            <w:tcBorders>
              <w:bottom w:val="single" w:sz="8" w:color="auto"/>
            </w:tcBorders>
            <w:shd w:val="clear" w:color="auto" w:fill="D9D9D9"/>
          </w:tcPr>
          <w:p>
            <w:pPr>
              <w:spacing w:after="0"/>
              <w:rPr>
                <w:sz w:val="19"/>
                <w:szCs w:val="19"/>
                <w:color w:val="auto"/>
              </w:rPr>
            </w:pPr>
          </w:p>
        </w:tc>
        <w:tc>
          <w:tcPr>
            <w:tcW w:w="1460" w:type="dxa"/>
            <w:vAlign w:val="bottom"/>
            <w:tcBorders>
              <w:bottom w:val="single" w:sz="8" w:color="auto"/>
            </w:tcBorders>
            <w:shd w:val="clear" w:color="auto" w:fill="D9D9D9"/>
          </w:tcPr>
          <w:p>
            <w:pPr>
              <w:jc w:val="right"/>
              <w:ind w:right="252"/>
              <w:spacing w:after="0"/>
              <w:rPr>
                <w:sz w:val="20"/>
                <w:szCs w:val="20"/>
                <w:color w:val="auto"/>
              </w:rPr>
            </w:pPr>
            <w:r>
              <w:rPr>
                <w:rFonts w:ascii="Arial" w:cs="Arial" w:eastAsia="Arial" w:hAnsi="Arial"/>
                <w:sz w:val="18"/>
                <w:szCs w:val="18"/>
                <w:color w:val="auto"/>
              </w:rPr>
              <w:t>9,593</w:t>
            </w: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9,561</w:t>
            </w:r>
          </w:p>
        </w:tc>
      </w:tr>
      <w:tr>
        <w:trPr>
          <w:trHeight w:val="217"/>
        </w:trPr>
        <w:tc>
          <w:tcPr>
            <w:tcW w:w="7760" w:type="dxa"/>
            <w:vAlign w:val="bottom"/>
          </w:tcPr>
          <w:p>
            <w:pPr>
              <w:ind w:left="480"/>
              <w:spacing w:after="0" w:line="202" w:lineRule="exact"/>
              <w:rPr>
                <w:sz w:val="20"/>
                <w:szCs w:val="20"/>
                <w:color w:val="auto"/>
              </w:rPr>
            </w:pPr>
            <w:r>
              <w:rPr>
                <w:rFonts w:ascii="Arial" w:cs="Arial" w:eastAsia="Arial" w:hAnsi="Arial"/>
                <w:sz w:val="18"/>
                <w:szCs w:val="18"/>
                <w:color w:val="auto"/>
              </w:rPr>
              <w:t>Total property and equipment, at cost</w:t>
            </w:r>
          </w:p>
        </w:tc>
        <w:tc>
          <w:tcPr>
            <w:tcW w:w="140" w:type="dxa"/>
            <w:vAlign w:val="bottom"/>
            <w:shd w:val="clear" w:color="auto" w:fill="D9D9D9"/>
          </w:tcPr>
          <w:p>
            <w:pPr>
              <w:spacing w:after="0"/>
              <w:rPr>
                <w:sz w:val="18"/>
                <w:szCs w:val="18"/>
                <w:color w:val="auto"/>
              </w:rPr>
            </w:pPr>
          </w:p>
        </w:tc>
        <w:tc>
          <w:tcPr>
            <w:tcW w:w="340" w:type="dxa"/>
            <w:vAlign w:val="bottom"/>
            <w:shd w:val="clear" w:color="auto" w:fill="D9D9D9"/>
          </w:tcPr>
          <w:p>
            <w:pPr>
              <w:spacing w:after="0"/>
              <w:rPr>
                <w:sz w:val="18"/>
                <w:szCs w:val="18"/>
                <w:color w:val="auto"/>
              </w:rPr>
            </w:pPr>
          </w:p>
        </w:tc>
        <w:tc>
          <w:tcPr>
            <w:tcW w:w="1460" w:type="dxa"/>
            <w:vAlign w:val="bottom"/>
            <w:shd w:val="clear" w:color="auto" w:fill="D9D9D9"/>
          </w:tcPr>
          <w:p>
            <w:pPr>
              <w:jc w:val="right"/>
              <w:ind w:right="252"/>
              <w:spacing w:after="0"/>
              <w:rPr>
                <w:sz w:val="20"/>
                <w:szCs w:val="20"/>
                <w:color w:val="auto"/>
              </w:rPr>
            </w:pPr>
            <w:r>
              <w:rPr>
                <w:rFonts w:ascii="Arial" w:cs="Arial" w:eastAsia="Arial" w:hAnsi="Arial"/>
                <w:sz w:val="18"/>
                <w:szCs w:val="18"/>
                <w:color w:val="auto"/>
              </w:rPr>
              <w:t>168,078</w:t>
            </w:r>
          </w:p>
        </w:tc>
        <w:tc>
          <w:tcPr>
            <w:tcW w:w="600" w:type="dxa"/>
            <w:vAlign w:val="bottom"/>
          </w:tcPr>
          <w:p>
            <w:pPr>
              <w:spacing w:after="0"/>
              <w:rPr>
                <w:sz w:val="18"/>
                <w:szCs w:val="18"/>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169,724</w:t>
            </w:r>
          </w:p>
        </w:tc>
      </w:tr>
      <w:tr>
        <w:trPr>
          <w:trHeight w:val="249"/>
        </w:trPr>
        <w:tc>
          <w:tcPr>
            <w:tcW w:w="7760" w:type="dxa"/>
            <w:vAlign w:val="bottom"/>
          </w:tcPr>
          <w:p>
            <w:pPr>
              <w:ind w:left="320"/>
              <w:spacing w:after="0"/>
              <w:rPr>
                <w:sz w:val="20"/>
                <w:szCs w:val="20"/>
                <w:color w:val="auto"/>
              </w:rPr>
            </w:pPr>
            <w:r>
              <w:rPr>
                <w:rFonts w:ascii="Arial" w:cs="Arial" w:eastAsia="Arial" w:hAnsi="Arial"/>
                <w:sz w:val="18"/>
                <w:szCs w:val="18"/>
                <w:color w:val="auto"/>
              </w:rPr>
              <w:t>Accumulated depreciation</w:t>
            </w:r>
          </w:p>
        </w:tc>
        <w:tc>
          <w:tcPr>
            <w:tcW w:w="140" w:type="dxa"/>
            <w:vAlign w:val="bottom"/>
            <w:tcBorders>
              <w:bottom w:val="single" w:sz="8" w:color="D9D9D9"/>
            </w:tcBorders>
            <w:shd w:val="clear" w:color="auto" w:fill="D9D9D9"/>
          </w:tcPr>
          <w:p>
            <w:pPr>
              <w:spacing w:after="0"/>
              <w:rPr>
                <w:sz w:val="21"/>
                <w:szCs w:val="21"/>
                <w:color w:val="auto"/>
              </w:rPr>
            </w:pPr>
          </w:p>
        </w:tc>
        <w:tc>
          <w:tcPr>
            <w:tcW w:w="340" w:type="dxa"/>
            <w:vAlign w:val="bottom"/>
            <w:tcBorders>
              <w:bottom w:val="single" w:sz="8" w:color="auto"/>
            </w:tcBorders>
            <w:shd w:val="clear" w:color="auto" w:fill="D9D9D9"/>
          </w:tcPr>
          <w:p>
            <w:pPr>
              <w:spacing w:after="0"/>
              <w:rPr>
                <w:sz w:val="21"/>
                <w:szCs w:val="21"/>
                <w:color w:val="auto"/>
              </w:rPr>
            </w:pPr>
          </w:p>
        </w:tc>
        <w:tc>
          <w:tcPr>
            <w:tcW w:w="1460" w:type="dxa"/>
            <w:vAlign w:val="bottom"/>
            <w:tcBorders>
              <w:bottom w:val="single" w:sz="8" w:color="auto"/>
            </w:tcBorders>
            <w:shd w:val="clear" w:color="auto" w:fill="D9D9D9"/>
          </w:tcPr>
          <w:p>
            <w:pPr>
              <w:jc w:val="right"/>
              <w:ind w:right="252"/>
              <w:spacing w:after="0"/>
              <w:rPr>
                <w:sz w:val="20"/>
                <w:szCs w:val="20"/>
                <w:color w:val="auto"/>
              </w:rPr>
            </w:pPr>
            <w:r>
              <w:rPr>
                <w:rFonts w:ascii="Arial" w:cs="Arial" w:eastAsia="Arial" w:hAnsi="Arial"/>
                <w:sz w:val="18"/>
                <w:szCs w:val="18"/>
                <w:color w:val="auto"/>
              </w:rPr>
              <w:t>(116,689)</w:t>
            </w:r>
          </w:p>
        </w:tc>
        <w:tc>
          <w:tcPr>
            <w:tcW w:w="6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(112,817)</w:t>
            </w:r>
          </w:p>
        </w:tc>
      </w:tr>
      <w:tr>
        <w:trPr>
          <w:trHeight w:val="212"/>
        </w:trPr>
        <w:tc>
          <w:tcPr>
            <w:tcW w:w="7760" w:type="dxa"/>
            <w:vAlign w:val="bottom"/>
          </w:tcPr>
          <w:p>
            <w:pPr>
              <w:ind w:left="480"/>
              <w:spacing w:after="0"/>
              <w:rPr>
                <w:sz w:val="20"/>
                <w:szCs w:val="20"/>
                <w:color w:val="auto"/>
              </w:rPr>
            </w:pPr>
            <w:r>
              <w:rPr>
                <w:rFonts w:ascii="Arial" w:cs="Arial" w:eastAsia="Arial" w:hAnsi="Arial"/>
                <w:sz w:val="18"/>
                <w:szCs w:val="18"/>
                <w:color w:val="auto"/>
              </w:rPr>
              <w:t>Total property and equipment, net</w:t>
            </w:r>
          </w:p>
        </w:tc>
        <w:tc>
          <w:tcPr>
            <w:tcW w:w="140" w:type="dxa"/>
            <w:vAlign w:val="bottom"/>
            <w:tcBorders>
              <w:bottom w:val="single" w:sz="8" w:color="D9D9D9"/>
            </w:tcBorders>
            <w:shd w:val="clear" w:color="auto" w:fill="D9D9D9"/>
          </w:tcPr>
          <w:p>
            <w:pPr>
              <w:spacing w:after="0"/>
              <w:rPr>
                <w:sz w:val="18"/>
                <w:szCs w:val="18"/>
                <w:color w:val="auto"/>
              </w:rPr>
            </w:pPr>
          </w:p>
        </w:tc>
        <w:tc>
          <w:tcPr>
            <w:tcW w:w="340" w:type="dxa"/>
            <w:vAlign w:val="bottom"/>
            <w:tcBorders>
              <w:bottom w:val="single" w:sz="8" w:color="auto"/>
            </w:tcBorders>
            <w:shd w:val="clear" w:color="auto" w:fill="D9D9D9"/>
          </w:tcPr>
          <w:p>
            <w:pPr>
              <w:spacing w:after="0"/>
              <w:rPr>
                <w:sz w:val="18"/>
                <w:szCs w:val="18"/>
                <w:color w:val="auto"/>
              </w:rPr>
            </w:pPr>
          </w:p>
        </w:tc>
        <w:tc>
          <w:tcPr>
            <w:tcW w:w="1460" w:type="dxa"/>
            <w:vAlign w:val="bottom"/>
            <w:tcBorders>
              <w:bottom w:val="single" w:sz="8" w:color="auto"/>
            </w:tcBorders>
            <w:shd w:val="clear" w:color="auto" w:fill="D9D9D9"/>
          </w:tcPr>
          <w:p>
            <w:pPr>
              <w:jc w:val="right"/>
              <w:ind w:right="252"/>
              <w:spacing w:after="0"/>
              <w:rPr>
                <w:sz w:val="20"/>
                <w:szCs w:val="20"/>
                <w:color w:val="auto"/>
              </w:rPr>
            </w:pPr>
            <w:r>
              <w:rPr>
                <w:rFonts w:ascii="Arial" w:cs="Arial" w:eastAsia="Arial" w:hAnsi="Arial"/>
                <w:sz w:val="18"/>
                <w:szCs w:val="18"/>
                <w:color w:val="auto"/>
              </w:rPr>
              <w:t>51,389</w:t>
            </w: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56,907</w:t>
            </w:r>
          </w:p>
        </w:tc>
      </w:tr>
      <w:tr>
        <w:trPr>
          <w:trHeight w:val="201"/>
        </w:trPr>
        <w:tc>
          <w:tcPr>
            <w:tcW w:w="7760" w:type="dxa"/>
            <w:vAlign w:val="bottom"/>
          </w:tcPr>
          <w:p>
            <w:pPr>
              <w:spacing w:after="0" w:line="201" w:lineRule="exact"/>
              <w:rPr>
                <w:sz w:val="20"/>
                <w:szCs w:val="20"/>
                <w:color w:val="auto"/>
              </w:rPr>
            </w:pPr>
            <w:r>
              <w:rPr>
                <w:rFonts w:ascii="Arial" w:cs="Arial" w:eastAsia="Arial" w:hAnsi="Arial"/>
                <w:sz w:val="18"/>
                <w:szCs w:val="18"/>
                <w:color w:val="auto"/>
              </w:rPr>
              <w:t>Investment in life insurance</w:t>
            </w:r>
          </w:p>
        </w:tc>
        <w:tc>
          <w:tcPr>
            <w:tcW w:w="140" w:type="dxa"/>
            <w:vAlign w:val="bottom"/>
            <w:shd w:val="clear" w:color="auto" w:fill="D9D9D9"/>
          </w:tcPr>
          <w:p>
            <w:pPr>
              <w:spacing w:after="0"/>
              <w:rPr>
                <w:sz w:val="17"/>
                <w:szCs w:val="17"/>
                <w:color w:val="auto"/>
              </w:rPr>
            </w:pPr>
          </w:p>
        </w:tc>
        <w:tc>
          <w:tcPr>
            <w:tcW w:w="340" w:type="dxa"/>
            <w:vAlign w:val="bottom"/>
            <w:shd w:val="clear" w:color="auto" w:fill="D9D9D9"/>
          </w:tcPr>
          <w:p>
            <w:pPr>
              <w:spacing w:after="0"/>
              <w:rPr>
                <w:sz w:val="17"/>
                <w:szCs w:val="17"/>
                <w:color w:val="auto"/>
              </w:rPr>
            </w:pPr>
          </w:p>
        </w:tc>
        <w:tc>
          <w:tcPr>
            <w:tcW w:w="1460" w:type="dxa"/>
            <w:vAlign w:val="bottom"/>
            <w:shd w:val="clear" w:color="auto" w:fill="D9D9D9"/>
          </w:tcPr>
          <w:p>
            <w:pPr>
              <w:jc w:val="right"/>
              <w:ind w:right="252"/>
              <w:spacing w:after="0" w:line="201" w:lineRule="exact"/>
              <w:rPr>
                <w:sz w:val="20"/>
                <w:szCs w:val="20"/>
                <w:color w:val="auto"/>
              </w:rPr>
            </w:pPr>
            <w:r>
              <w:rPr>
                <w:rFonts w:ascii="Arial" w:cs="Arial" w:eastAsia="Arial" w:hAnsi="Arial"/>
                <w:sz w:val="18"/>
                <w:szCs w:val="18"/>
                <w:color w:val="auto"/>
              </w:rPr>
              <w:t>20,015</w:t>
            </w:r>
          </w:p>
        </w:tc>
        <w:tc>
          <w:tcPr>
            <w:tcW w:w="600" w:type="dxa"/>
            <w:vAlign w:val="bottom"/>
          </w:tcPr>
          <w:p>
            <w:pPr>
              <w:spacing w:after="0"/>
              <w:rPr>
                <w:sz w:val="17"/>
                <w:szCs w:val="17"/>
                <w:color w:val="auto"/>
              </w:rPr>
            </w:pPr>
          </w:p>
        </w:tc>
        <w:tc>
          <w:tcPr>
            <w:tcW w:w="1120" w:type="dxa"/>
            <w:vAlign w:val="bottom"/>
          </w:tcPr>
          <w:p>
            <w:pPr>
              <w:jc w:val="right"/>
              <w:ind w:right="152"/>
              <w:spacing w:after="0" w:line="201" w:lineRule="exact"/>
              <w:rPr>
                <w:sz w:val="20"/>
                <w:szCs w:val="20"/>
                <w:color w:val="auto"/>
              </w:rPr>
            </w:pPr>
            <w:r>
              <w:rPr>
                <w:rFonts w:ascii="Arial" w:cs="Arial" w:eastAsia="Arial" w:hAnsi="Arial"/>
                <w:sz w:val="18"/>
                <w:szCs w:val="18"/>
                <w:color w:val="auto"/>
              </w:rPr>
              <w:t>20,814</w:t>
            </w:r>
          </w:p>
        </w:tc>
      </w:tr>
      <w:tr>
        <w:trPr>
          <w:trHeight w:val="222"/>
        </w:trPr>
        <w:tc>
          <w:tcPr>
            <w:tcW w:w="7760" w:type="dxa"/>
            <w:vAlign w:val="bottom"/>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D9D9D9"/>
          </w:tcPr>
          <w:p>
            <w:pPr>
              <w:spacing w:after="0"/>
              <w:rPr>
                <w:sz w:val="19"/>
                <w:szCs w:val="19"/>
                <w:color w:val="auto"/>
              </w:rPr>
            </w:pPr>
          </w:p>
        </w:tc>
        <w:tc>
          <w:tcPr>
            <w:tcW w:w="340" w:type="dxa"/>
            <w:vAlign w:val="bottom"/>
            <w:shd w:val="clear" w:color="auto" w:fill="D9D9D9"/>
          </w:tcPr>
          <w:p>
            <w:pPr>
              <w:spacing w:after="0"/>
              <w:rPr>
                <w:sz w:val="19"/>
                <w:szCs w:val="19"/>
                <w:color w:val="auto"/>
              </w:rPr>
            </w:pPr>
          </w:p>
        </w:tc>
        <w:tc>
          <w:tcPr>
            <w:tcW w:w="1460" w:type="dxa"/>
            <w:vAlign w:val="bottom"/>
            <w:shd w:val="clear" w:color="auto" w:fill="D9D9D9"/>
          </w:tcPr>
          <w:p>
            <w:pPr>
              <w:jc w:val="right"/>
              <w:ind w:right="252"/>
              <w:spacing w:after="0"/>
              <w:rPr>
                <w:sz w:val="20"/>
                <w:szCs w:val="20"/>
                <w:color w:val="auto"/>
              </w:rPr>
            </w:pPr>
            <w:r>
              <w:rPr>
                <w:rFonts w:ascii="Arial" w:cs="Arial" w:eastAsia="Arial" w:hAnsi="Arial"/>
                <w:sz w:val="18"/>
                <w:szCs w:val="18"/>
                <w:color w:val="auto"/>
              </w:rPr>
              <w:t>19,856</w:t>
            </w:r>
          </w:p>
        </w:tc>
        <w:tc>
          <w:tcPr>
            <w:tcW w:w="600" w:type="dxa"/>
            <w:vAlign w:val="bottom"/>
          </w:tcPr>
          <w:p>
            <w:pPr>
              <w:spacing w:after="0"/>
              <w:rPr>
                <w:sz w:val="19"/>
                <w:szCs w:val="19"/>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25,002</w:t>
            </w: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D9D9D9"/>
            </w:tcBorders>
            <w:shd w:val="clear" w:color="auto" w:fill="D9D9D9"/>
          </w:tcPr>
          <w:p>
            <w:pPr>
              <w:spacing w:after="0"/>
              <w:rPr>
                <w:sz w:val="19"/>
                <w:szCs w:val="19"/>
                <w:color w:val="auto"/>
              </w:rPr>
            </w:pPr>
          </w:p>
        </w:tc>
        <w:tc>
          <w:tcPr>
            <w:tcW w:w="340" w:type="dxa"/>
            <w:vAlign w:val="bottom"/>
            <w:tcBorders>
              <w:bottom w:val="single" w:sz="8" w:color="auto"/>
            </w:tcBorders>
            <w:shd w:val="clear" w:color="auto" w:fill="D9D9D9"/>
          </w:tcPr>
          <w:p>
            <w:pPr>
              <w:spacing w:after="0"/>
              <w:rPr>
                <w:sz w:val="19"/>
                <w:szCs w:val="19"/>
                <w:color w:val="auto"/>
              </w:rPr>
            </w:pPr>
          </w:p>
        </w:tc>
        <w:tc>
          <w:tcPr>
            <w:tcW w:w="1460" w:type="dxa"/>
            <w:vAlign w:val="bottom"/>
            <w:tcBorders>
              <w:bottom w:val="single" w:sz="8" w:color="auto"/>
            </w:tcBorders>
            <w:shd w:val="clear" w:color="auto" w:fill="D9D9D9"/>
          </w:tcPr>
          <w:p>
            <w:pPr>
              <w:jc w:val="right"/>
              <w:ind w:right="252"/>
              <w:spacing w:after="0"/>
              <w:rPr>
                <w:sz w:val="20"/>
                <w:szCs w:val="20"/>
                <w:color w:val="auto"/>
              </w:rPr>
            </w:pPr>
            <w:r>
              <w:rPr>
                <w:rFonts w:ascii="Arial" w:cs="Arial" w:eastAsia="Arial" w:hAnsi="Arial"/>
                <w:sz w:val="18"/>
                <w:szCs w:val="18"/>
                <w:color w:val="auto"/>
              </w:rPr>
              <w:t>17,550</w:t>
            </w: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14,832</w:t>
            </w:r>
          </w:p>
        </w:tc>
      </w:tr>
      <w:tr>
        <w:trPr>
          <w:trHeight w:val="252"/>
        </w:trPr>
        <w:tc>
          <w:tcPr>
            <w:tcW w:w="776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D9D9D9"/>
            </w:tcBorders>
            <w:shd w:val="clear" w:color="auto" w:fill="D9D9D9"/>
          </w:tcPr>
          <w:p>
            <w:pPr>
              <w:spacing w:after="0"/>
              <w:rPr>
                <w:sz w:val="21"/>
                <w:szCs w:val="21"/>
                <w:color w:val="auto"/>
              </w:rPr>
            </w:pPr>
          </w:p>
        </w:tc>
        <w:tc>
          <w:tcPr>
            <w:tcW w:w="340" w:type="dxa"/>
            <w:vAlign w:val="bottom"/>
            <w:tcBorders>
              <w:bottom w:val="single" w:sz="8" w:color="auto"/>
            </w:tcBorders>
            <w:shd w:val="clear" w:color="auto" w:fill="D9D9D9"/>
          </w:tcPr>
          <w:p>
            <w:pPr>
              <w:jc w:val="right"/>
              <w:ind w:right="183"/>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D9D9D9"/>
          </w:tcPr>
          <w:p>
            <w:pPr>
              <w:jc w:val="right"/>
              <w:ind w:right="252"/>
              <w:spacing w:after="0"/>
              <w:rPr>
                <w:sz w:val="20"/>
                <w:szCs w:val="20"/>
                <w:color w:val="auto"/>
              </w:rPr>
            </w:pPr>
            <w:r>
              <w:rPr>
                <w:rFonts w:ascii="Arial" w:cs="Arial" w:eastAsia="Arial" w:hAnsi="Arial"/>
                <w:sz w:val="18"/>
                <w:szCs w:val="18"/>
                <w:color w:val="auto"/>
              </w:rPr>
              <w:t>366,510</w:t>
            </w:r>
          </w:p>
        </w:tc>
        <w:tc>
          <w:tcPr>
            <w:tcW w:w="6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384,715</w:t>
            </w:r>
          </w:p>
        </w:tc>
      </w:tr>
      <w:tr>
        <w:trPr>
          <w:trHeight w:val="384"/>
        </w:trPr>
        <w:tc>
          <w:tcPr>
            <w:tcW w:w="776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D9D9D9"/>
          </w:tcPr>
          <w:p>
            <w:pPr>
              <w:spacing w:after="0"/>
              <w:rPr>
                <w:sz w:val="24"/>
                <w:szCs w:val="24"/>
                <w:color w:val="auto"/>
              </w:rPr>
            </w:pPr>
          </w:p>
        </w:tc>
        <w:tc>
          <w:tcPr>
            <w:tcW w:w="340" w:type="dxa"/>
            <w:vAlign w:val="bottom"/>
            <w:shd w:val="clear" w:color="auto" w:fill="D9D9D9"/>
          </w:tcPr>
          <w:p>
            <w:pPr>
              <w:spacing w:after="0"/>
              <w:rPr>
                <w:sz w:val="24"/>
                <w:szCs w:val="24"/>
                <w:color w:val="auto"/>
              </w:rPr>
            </w:pPr>
          </w:p>
        </w:tc>
        <w:tc>
          <w:tcPr>
            <w:tcW w:w="1460" w:type="dxa"/>
            <w:vAlign w:val="bottom"/>
            <w:shd w:val="clear" w:color="auto" w:fill="D9D9D9"/>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99"/>
        </w:trPr>
        <w:tc>
          <w:tcPr>
            <w:tcW w:w="776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D9D9D9"/>
          </w:tcPr>
          <w:p>
            <w:pPr>
              <w:spacing w:after="0"/>
              <w:rPr>
                <w:sz w:val="24"/>
                <w:szCs w:val="24"/>
                <w:color w:val="auto"/>
              </w:rPr>
            </w:pPr>
          </w:p>
        </w:tc>
        <w:tc>
          <w:tcPr>
            <w:tcW w:w="340" w:type="dxa"/>
            <w:vAlign w:val="bottom"/>
            <w:shd w:val="clear" w:color="auto" w:fill="D9D9D9"/>
          </w:tcPr>
          <w:p>
            <w:pPr>
              <w:spacing w:after="0"/>
              <w:rPr>
                <w:sz w:val="24"/>
                <w:szCs w:val="24"/>
                <w:color w:val="auto"/>
              </w:rPr>
            </w:pPr>
          </w:p>
        </w:tc>
        <w:tc>
          <w:tcPr>
            <w:tcW w:w="1460" w:type="dxa"/>
            <w:vAlign w:val="bottom"/>
            <w:shd w:val="clear" w:color="auto" w:fill="D9D9D9"/>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776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D9D9D9"/>
          </w:tcPr>
          <w:p>
            <w:pPr>
              <w:spacing w:after="0"/>
              <w:rPr>
                <w:sz w:val="18"/>
                <w:szCs w:val="18"/>
                <w:color w:val="auto"/>
              </w:rPr>
            </w:pPr>
          </w:p>
        </w:tc>
        <w:tc>
          <w:tcPr>
            <w:tcW w:w="340" w:type="dxa"/>
            <w:vAlign w:val="bottom"/>
            <w:shd w:val="clear" w:color="auto" w:fill="D9D9D9"/>
          </w:tcPr>
          <w:p>
            <w:pPr>
              <w:jc w:val="right"/>
              <w:ind w:right="183"/>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D9D9D9"/>
          </w:tcPr>
          <w:p>
            <w:pPr>
              <w:jc w:val="right"/>
              <w:ind w:right="252"/>
              <w:spacing w:after="0"/>
              <w:rPr>
                <w:sz w:val="20"/>
                <w:szCs w:val="20"/>
                <w:color w:val="auto"/>
              </w:rPr>
            </w:pPr>
            <w:r>
              <w:rPr>
                <w:rFonts w:ascii="Arial" w:cs="Arial" w:eastAsia="Arial" w:hAnsi="Arial"/>
                <w:sz w:val="18"/>
                <w:szCs w:val="18"/>
                <w:color w:val="auto"/>
              </w:rPr>
              <w:t>35,286</w:t>
            </w:r>
          </w:p>
        </w:tc>
        <w:tc>
          <w:tcPr>
            <w:tcW w:w="60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27,923</w:t>
            </w:r>
          </w:p>
        </w:tc>
      </w:tr>
      <w:tr>
        <w:trPr>
          <w:trHeight w:val="216"/>
        </w:trPr>
        <w:tc>
          <w:tcPr>
            <w:tcW w:w="7760" w:type="dxa"/>
            <w:vAlign w:val="bottom"/>
          </w:tcPr>
          <w:p>
            <w:pPr>
              <w:ind w:left="320"/>
              <w:spacing w:after="0"/>
              <w:rPr>
                <w:sz w:val="20"/>
                <w:szCs w:val="20"/>
                <w:color w:val="auto"/>
              </w:rPr>
            </w:pPr>
            <w:r>
              <w:rPr>
                <w:rFonts w:ascii="Arial" w:cs="Arial" w:eastAsia="Arial" w:hAnsi="Arial"/>
                <w:sz w:val="18"/>
                <w:szCs w:val="18"/>
                <w:color w:val="auto"/>
              </w:rPr>
              <w:t>Income taxes payable</w:t>
            </w:r>
          </w:p>
        </w:tc>
        <w:tc>
          <w:tcPr>
            <w:tcW w:w="140" w:type="dxa"/>
            <w:vAlign w:val="bottom"/>
            <w:shd w:val="clear" w:color="auto" w:fill="D9D9D9"/>
          </w:tcPr>
          <w:p>
            <w:pPr>
              <w:spacing w:after="0"/>
              <w:rPr>
                <w:sz w:val="18"/>
                <w:szCs w:val="18"/>
                <w:color w:val="auto"/>
              </w:rPr>
            </w:pPr>
          </w:p>
        </w:tc>
        <w:tc>
          <w:tcPr>
            <w:tcW w:w="340" w:type="dxa"/>
            <w:vAlign w:val="bottom"/>
            <w:shd w:val="clear" w:color="auto" w:fill="D9D9D9"/>
          </w:tcPr>
          <w:p>
            <w:pPr>
              <w:spacing w:after="0"/>
              <w:rPr>
                <w:sz w:val="18"/>
                <w:szCs w:val="18"/>
                <w:color w:val="auto"/>
              </w:rPr>
            </w:pPr>
          </w:p>
        </w:tc>
        <w:tc>
          <w:tcPr>
            <w:tcW w:w="1460" w:type="dxa"/>
            <w:vAlign w:val="bottom"/>
            <w:shd w:val="clear" w:color="auto" w:fill="D9D9D9"/>
          </w:tcPr>
          <w:p>
            <w:pPr>
              <w:jc w:val="right"/>
              <w:ind w:right="252"/>
              <w:spacing w:after="0"/>
              <w:rPr>
                <w:sz w:val="20"/>
                <w:szCs w:val="20"/>
                <w:color w:val="auto"/>
              </w:rPr>
            </w:pPr>
            <w:r>
              <w:rPr>
                <w:rFonts w:ascii="Arial" w:cs="Arial" w:eastAsia="Arial" w:hAnsi="Arial"/>
                <w:sz w:val="18"/>
                <w:szCs w:val="18"/>
                <w:color w:val="auto"/>
              </w:rPr>
              <w:t>4,252</w:t>
            </w:r>
          </w:p>
        </w:tc>
        <w:tc>
          <w:tcPr>
            <w:tcW w:w="600" w:type="dxa"/>
            <w:vAlign w:val="bottom"/>
          </w:tcPr>
          <w:p>
            <w:pPr>
              <w:spacing w:after="0"/>
              <w:rPr>
                <w:sz w:val="18"/>
                <w:szCs w:val="18"/>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7,876</w:t>
            </w:r>
          </w:p>
        </w:tc>
      </w:tr>
      <w:tr>
        <w:trPr>
          <w:trHeight w:val="216"/>
        </w:trPr>
        <w:tc>
          <w:tcPr>
            <w:tcW w:w="7760" w:type="dxa"/>
            <w:vAlign w:val="bottom"/>
          </w:tcPr>
          <w:p>
            <w:pPr>
              <w:ind w:left="320"/>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D9D9D9"/>
          </w:tcPr>
          <w:p>
            <w:pPr>
              <w:spacing w:after="0"/>
              <w:rPr>
                <w:sz w:val="18"/>
                <w:szCs w:val="18"/>
                <w:color w:val="auto"/>
              </w:rPr>
            </w:pPr>
          </w:p>
        </w:tc>
        <w:tc>
          <w:tcPr>
            <w:tcW w:w="340" w:type="dxa"/>
            <w:vAlign w:val="bottom"/>
            <w:shd w:val="clear" w:color="auto" w:fill="D9D9D9"/>
          </w:tcPr>
          <w:p>
            <w:pPr>
              <w:spacing w:after="0"/>
              <w:rPr>
                <w:sz w:val="18"/>
                <w:szCs w:val="18"/>
                <w:color w:val="auto"/>
              </w:rPr>
            </w:pPr>
          </w:p>
        </w:tc>
        <w:tc>
          <w:tcPr>
            <w:tcW w:w="1460" w:type="dxa"/>
            <w:vAlign w:val="bottom"/>
            <w:shd w:val="clear" w:color="auto" w:fill="D9D9D9"/>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760" w:type="dxa"/>
            <w:vAlign w:val="bottom"/>
          </w:tcPr>
          <w:p>
            <w:pPr>
              <w:ind w:left="640"/>
              <w:spacing w:after="0"/>
              <w:rPr>
                <w:sz w:val="20"/>
                <w:szCs w:val="20"/>
                <w:color w:val="auto"/>
              </w:rPr>
            </w:pPr>
            <w:r>
              <w:rPr>
                <w:rFonts w:ascii="Arial" w:cs="Arial" w:eastAsia="Arial" w:hAnsi="Arial"/>
                <w:sz w:val="18"/>
                <w:szCs w:val="18"/>
                <w:color w:val="auto"/>
              </w:rPr>
              <w:t>Accrued compensation</w:t>
            </w:r>
          </w:p>
        </w:tc>
        <w:tc>
          <w:tcPr>
            <w:tcW w:w="140" w:type="dxa"/>
            <w:vAlign w:val="bottom"/>
            <w:shd w:val="clear" w:color="auto" w:fill="D9D9D9"/>
          </w:tcPr>
          <w:p>
            <w:pPr>
              <w:spacing w:after="0"/>
              <w:rPr>
                <w:sz w:val="18"/>
                <w:szCs w:val="18"/>
                <w:color w:val="auto"/>
              </w:rPr>
            </w:pPr>
          </w:p>
        </w:tc>
        <w:tc>
          <w:tcPr>
            <w:tcW w:w="340" w:type="dxa"/>
            <w:vAlign w:val="bottom"/>
            <w:shd w:val="clear" w:color="auto" w:fill="D9D9D9"/>
          </w:tcPr>
          <w:p>
            <w:pPr>
              <w:spacing w:after="0"/>
              <w:rPr>
                <w:sz w:val="18"/>
                <w:szCs w:val="18"/>
                <w:color w:val="auto"/>
              </w:rPr>
            </w:pPr>
          </w:p>
        </w:tc>
        <w:tc>
          <w:tcPr>
            <w:tcW w:w="1460" w:type="dxa"/>
            <w:vAlign w:val="bottom"/>
            <w:shd w:val="clear" w:color="auto" w:fill="D9D9D9"/>
          </w:tcPr>
          <w:p>
            <w:pPr>
              <w:jc w:val="right"/>
              <w:ind w:right="252"/>
              <w:spacing w:after="0"/>
              <w:rPr>
                <w:sz w:val="20"/>
                <w:szCs w:val="20"/>
                <w:color w:val="auto"/>
              </w:rPr>
            </w:pPr>
            <w:r>
              <w:rPr>
                <w:rFonts w:ascii="Arial" w:cs="Arial" w:eastAsia="Arial" w:hAnsi="Arial"/>
                <w:sz w:val="18"/>
                <w:szCs w:val="18"/>
                <w:color w:val="auto"/>
              </w:rPr>
              <w:t>16,946</w:t>
            </w:r>
          </w:p>
        </w:tc>
        <w:tc>
          <w:tcPr>
            <w:tcW w:w="600" w:type="dxa"/>
            <w:vAlign w:val="bottom"/>
          </w:tcPr>
          <w:p>
            <w:pPr>
              <w:spacing w:after="0"/>
              <w:rPr>
                <w:sz w:val="18"/>
                <w:szCs w:val="18"/>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12,498</w:t>
            </w:r>
          </w:p>
        </w:tc>
      </w:tr>
      <w:tr>
        <w:trPr>
          <w:trHeight w:val="216"/>
        </w:trPr>
        <w:tc>
          <w:tcPr>
            <w:tcW w:w="7760" w:type="dxa"/>
            <w:vAlign w:val="bottom"/>
          </w:tcPr>
          <w:p>
            <w:pPr>
              <w:ind w:left="640"/>
              <w:spacing w:after="0"/>
              <w:rPr>
                <w:sz w:val="20"/>
                <w:szCs w:val="20"/>
                <w:color w:val="auto"/>
              </w:rPr>
            </w:pPr>
            <w:r>
              <w:rPr>
                <w:rFonts w:ascii="Arial" w:cs="Arial" w:eastAsia="Arial" w:hAnsi="Arial"/>
                <w:sz w:val="18"/>
                <w:szCs w:val="18"/>
                <w:color w:val="auto"/>
              </w:rPr>
              <w:t>Product warranties</w:t>
            </w:r>
          </w:p>
        </w:tc>
        <w:tc>
          <w:tcPr>
            <w:tcW w:w="140" w:type="dxa"/>
            <w:vAlign w:val="bottom"/>
            <w:shd w:val="clear" w:color="auto" w:fill="D9D9D9"/>
          </w:tcPr>
          <w:p>
            <w:pPr>
              <w:spacing w:after="0"/>
              <w:rPr>
                <w:sz w:val="18"/>
                <w:szCs w:val="18"/>
                <w:color w:val="auto"/>
              </w:rPr>
            </w:pPr>
          </w:p>
        </w:tc>
        <w:tc>
          <w:tcPr>
            <w:tcW w:w="340" w:type="dxa"/>
            <w:vAlign w:val="bottom"/>
            <w:shd w:val="clear" w:color="auto" w:fill="D9D9D9"/>
          </w:tcPr>
          <w:p>
            <w:pPr>
              <w:spacing w:after="0"/>
              <w:rPr>
                <w:sz w:val="18"/>
                <w:szCs w:val="18"/>
                <w:color w:val="auto"/>
              </w:rPr>
            </w:pPr>
          </w:p>
        </w:tc>
        <w:tc>
          <w:tcPr>
            <w:tcW w:w="1460" w:type="dxa"/>
            <w:vAlign w:val="bottom"/>
            <w:shd w:val="clear" w:color="auto" w:fill="D9D9D9"/>
          </w:tcPr>
          <w:p>
            <w:pPr>
              <w:jc w:val="right"/>
              <w:ind w:right="252"/>
              <w:spacing w:after="0"/>
              <w:rPr>
                <w:sz w:val="20"/>
                <w:szCs w:val="20"/>
                <w:color w:val="auto"/>
              </w:rPr>
            </w:pPr>
            <w:r>
              <w:rPr>
                <w:rFonts w:ascii="Arial" w:cs="Arial" w:eastAsia="Arial" w:hAnsi="Arial"/>
                <w:sz w:val="18"/>
                <w:szCs w:val="18"/>
                <w:color w:val="auto"/>
              </w:rPr>
              <w:t>11,259</w:t>
            </w:r>
          </w:p>
        </w:tc>
        <w:tc>
          <w:tcPr>
            <w:tcW w:w="600" w:type="dxa"/>
            <w:vAlign w:val="bottom"/>
          </w:tcPr>
          <w:p>
            <w:pPr>
              <w:spacing w:after="0"/>
              <w:rPr>
                <w:sz w:val="18"/>
                <w:szCs w:val="18"/>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9,523</w:t>
            </w:r>
          </w:p>
        </w:tc>
      </w:tr>
      <w:tr>
        <w:trPr>
          <w:trHeight w:val="216"/>
        </w:trPr>
        <w:tc>
          <w:tcPr>
            <w:tcW w:w="7760" w:type="dxa"/>
            <w:vAlign w:val="bottom"/>
          </w:tcPr>
          <w:p>
            <w:pPr>
              <w:ind w:left="640"/>
              <w:spacing w:after="0"/>
              <w:rPr>
                <w:sz w:val="20"/>
                <w:szCs w:val="20"/>
                <w:color w:val="auto"/>
              </w:rPr>
            </w:pPr>
            <w:r>
              <w:rPr>
                <w:rFonts w:ascii="Arial" w:cs="Arial" w:eastAsia="Arial" w:hAnsi="Arial"/>
                <w:sz w:val="18"/>
                <w:szCs w:val="18"/>
                <w:color w:val="auto"/>
              </w:rPr>
              <w:t>Self-insurance</w:t>
            </w:r>
          </w:p>
        </w:tc>
        <w:tc>
          <w:tcPr>
            <w:tcW w:w="140" w:type="dxa"/>
            <w:vAlign w:val="bottom"/>
            <w:shd w:val="clear" w:color="auto" w:fill="D9D9D9"/>
          </w:tcPr>
          <w:p>
            <w:pPr>
              <w:spacing w:after="0"/>
              <w:rPr>
                <w:sz w:val="18"/>
                <w:szCs w:val="18"/>
                <w:color w:val="auto"/>
              </w:rPr>
            </w:pPr>
          </w:p>
        </w:tc>
        <w:tc>
          <w:tcPr>
            <w:tcW w:w="340" w:type="dxa"/>
            <w:vAlign w:val="bottom"/>
            <w:shd w:val="clear" w:color="auto" w:fill="D9D9D9"/>
          </w:tcPr>
          <w:p>
            <w:pPr>
              <w:spacing w:after="0"/>
              <w:rPr>
                <w:sz w:val="18"/>
                <w:szCs w:val="18"/>
                <w:color w:val="auto"/>
              </w:rPr>
            </w:pPr>
          </w:p>
        </w:tc>
        <w:tc>
          <w:tcPr>
            <w:tcW w:w="1460" w:type="dxa"/>
            <w:vAlign w:val="bottom"/>
            <w:shd w:val="clear" w:color="auto" w:fill="D9D9D9"/>
          </w:tcPr>
          <w:p>
            <w:pPr>
              <w:jc w:val="right"/>
              <w:ind w:right="252"/>
              <w:spacing w:after="0"/>
              <w:rPr>
                <w:sz w:val="20"/>
                <w:szCs w:val="20"/>
                <w:color w:val="auto"/>
              </w:rPr>
            </w:pPr>
            <w:r>
              <w:rPr>
                <w:rFonts w:ascii="Arial" w:cs="Arial" w:eastAsia="Arial" w:hAnsi="Arial"/>
                <w:sz w:val="18"/>
                <w:szCs w:val="18"/>
                <w:color w:val="auto"/>
              </w:rPr>
              <w:t>7,919</w:t>
            </w:r>
          </w:p>
        </w:tc>
        <w:tc>
          <w:tcPr>
            <w:tcW w:w="600" w:type="dxa"/>
            <w:vAlign w:val="bottom"/>
          </w:tcPr>
          <w:p>
            <w:pPr>
              <w:spacing w:after="0"/>
              <w:rPr>
                <w:sz w:val="18"/>
                <w:szCs w:val="18"/>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7,842</w:t>
            </w:r>
          </w:p>
        </w:tc>
      </w:tr>
      <w:tr>
        <w:trPr>
          <w:trHeight w:val="216"/>
        </w:trPr>
        <w:tc>
          <w:tcPr>
            <w:tcW w:w="7760" w:type="dxa"/>
            <w:vAlign w:val="bottom"/>
          </w:tcPr>
          <w:p>
            <w:pPr>
              <w:ind w:left="640"/>
              <w:spacing w:after="0"/>
              <w:rPr>
                <w:sz w:val="20"/>
                <w:szCs w:val="20"/>
                <w:color w:val="auto"/>
              </w:rPr>
            </w:pPr>
            <w:r>
              <w:rPr>
                <w:rFonts w:ascii="Arial" w:cs="Arial" w:eastAsia="Arial" w:hAnsi="Arial"/>
                <w:sz w:val="18"/>
                <w:szCs w:val="18"/>
                <w:color w:val="auto"/>
              </w:rPr>
              <w:t>Promotional</w:t>
            </w:r>
          </w:p>
        </w:tc>
        <w:tc>
          <w:tcPr>
            <w:tcW w:w="140" w:type="dxa"/>
            <w:vAlign w:val="bottom"/>
            <w:shd w:val="clear" w:color="auto" w:fill="D9D9D9"/>
          </w:tcPr>
          <w:p>
            <w:pPr>
              <w:spacing w:after="0"/>
              <w:rPr>
                <w:sz w:val="18"/>
                <w:szCs w:val="18"/>
                <w:color w:val="auto"/>
              </w:rPr>
            </w:pPr>
          </w:p>
        </w:tc>
        <w:tc>
          <w:tcPr>
            <w:tcW w:w="340" w:type="dxa"/>
            <w:vAlign w:val="bottom"/>
            <w:shd w:val="clear" w:color="auto" w:fill="D9D9D9"/>
          </w:tcPr>
          <w:p>
            <w:pPr>
              <w:spacing w:after="0"/>
              <w:rPr>
                <w:sz w:val="18"/>
                <w:szCs w:val="18"/>
                <w:color w:val="auto"/>
              </w:rPr>
            </w:pPr>
          </w:p>
        </w:tc>
        <w:tc>
          <w:tcPr>
            <w:tcW w:w="1460" w:type="dxa"/>
            <w:vAlign w:val="bottom"/>
            <w:shd w:val="clear" w:color="auto" w:fill="D9D9D9"/>
          </w:tcPr>
          <w:p>
            <w:pPr>
              <w:jc w:val="right"/>
              <w:ind w:right="252"/>
              <w:spacing w:after="0"/>
              <w:rPr>
                <w:sz w:val="20"/>
                <w:szCs w:val="20"/>
                <w:color w:val="auto"/>
              </w:rPr>
            </w:pPr>
            <w:r>
              <w:rPr>
                <w:rFonts w:ascii="Arial" w:cs="Arial" w:eastAsia="Arial" w:hAnsi="Arial"/>
                <w:sz w:val="18"/>
                <w:szCs w:val="18"/>
                <w:color w:val="auto"/>
              </w:rPr>
              <w:t>3,793</w:t>
            </w:r>
          </w:p>
        </w:tc>
        <w:tc>
          <w:tcPr>
            <w:tcW w:w="600" w:type="dxa"/>
            <w:vAlign w:val="bottom"/>
          </w:tcPr>
          <w:p>
            <w:pPr>
              <w:spacing w:after="0"/>
              <w:rPr>
                <w:sz w:val="18"/>
                <w:szCs w:val="18"/>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5,253</w:t>
            </w:r>
          </w:p>
        </w:tc>
      </w:tr>
      <w:tr>
        <w:trPr>
          <w:trHeight w:val="222"/>
        </w:trPr>
        <w:tc>
          <w:tcPr>
            <w:tcW w:w="7760" w:type="dxa"/>
            <w:vAlign w:val="bottom"/>
          </w:tcPr>
          <w:p>
            <w:pPr>
              <w:ind w:left="640"/>
              <w:spacing w:after="0"/>
              <w:rPr>
                <w:sz w:val="20"/>
                <w:szCs w:val="20"/>
                <w:color w:val="auto"/>
              </w:rPr>
            </w:pPr>
            <w:r>
              <w:rPr>
                <w:rFonts w:ascii="Arial" w:cs="Arial" w:eastAsia="Arial" w:hAnsi="Arial"/>
                <w:sz w:val="18"/>
                <w:szCs w:val="18"/>
                <w:color w:val="auto"/>
              </w:rPr>
              <w:t>Accrued dividends</w:t>
            </w:r>
          </w:p>
        </w:tc>
        <w:tc>
          <w:tcPr>
            <w:tcW w:w="140" w:type="dxa"/>
            <w:vAlign w:val="bottom"/>
            <w:shd w:val="clear" w:color="auto" w:fill="D9D9D9"/>
          </w:tcPr>
          <w:p>
            <w:pPr>
              <w:spacing w:after="0"/>
              <w:rPr>
                <w:sz w:val="19"/>
                <w:szCs w:val="19"/>
                <w:color w:val="auto"/>
              </w:rPr>
            </w:pPr>
          </w:p>
        </w:tc>
        <w:tc>
          <w:tcPr>
            <w:tcW w:w="340" w:type="dxa"/>
            <w:vAlign w:val="bottom"/>
            <w:shd w:val="clear" w:color="auto" w:fill="D9D9D9"/>
          </w:tcPr>
          <w:p>
            <w:pPr>
              <w:spacing w:after="0"/>
              <w:rPr>
                <w:sz w:val="19"/>
                <w:szCs w:val="19"/>
                <w:color w:val="auto"/>
              </w:rPr>
            </w:pPr>
          </w:p>
        </w:tc>
        <w:tc>
          <w:tcPr>
            <w:tcW w:w="1460" w:type="dxa"/>
            <w:vAlign w:val="bottom"/>
            <w:shd w:val="clear" w:color="auto" w:fill="D9D9D9"/>
          </w:tcPr>
          <w:p>
            <w:pPr>
              <w:jc w:val="right"/>
              <w:ind w:right="252"/>
              <w:spacing w:after="0"/>
              <w:rPr>
                <w:sz w:val="20"/>
                <w:szCs w:val="20"/>
                <w:color w:val="auto"/>
              </w:rPr>
            </w:pPr>
            <w:r>
              <w:rPr>
                <w:rFonts w:ascii="Arial" w:cs="Arial" w:eastAsia="Arial" w:hAnsi="Arial"/>
                <w:sz w:val="18"/>
                <w:szCs w:val="18"/>
                <w:color w:val="auto"/>
              </w:rPr>
              <w:t>3,546</w:t>
            </w:r>
          </w:p>
        </w:tc>
        <w:tc>
          <w:tcPr>
            <w:tcW w:w="600" w:type="dxa"/>
            <w:vAlign w:val="bottom"/>
          </w:tcPr>
          <w:p>
            <w:pPr>
              <w:spacing w:after="0"/>
              <w:rPr>
                <w:sz w:val="19"/>
                <w:szCs w:val="19"/>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3,109</w:t>
            </w:r>
          </w:p>
        </w:tc>
      </w:tr>
      <w:tr>
        <w:trPr>
          <w:trHeight w:val="230"/>
        </w:trPr>
        <w:tc>
          <w:tcPr>
            <w:tcW w:w="7760" w:type="dxa"/>
            <w:vAlign w:val="bottom"/>
          </w:tcPr>
          <w:p>
            <w:pPr>
              <w:ind w:left="6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D9D9D9"/>
          </w:tcPr>
          <w:p>
            <w:pPr>
              <w:spacing w:after="0"/>
              <w:rPr>
                <w:sz w:val="19"/>
                <w:szCs w:val="19"/>
                <w:color w:val="auto"/>
              </w:rPr>
            </w:pPr>
          </w:p>
        </w:tc>
        <w:tc>
          <w:tcPr>
            <w:tcW w:w="340" w:type="dxa"/>
            <w:vAlign w:val="bottom"/>
            <w:tcBorders>
              <w:bottom w:val="single" w:sz="8" w:color="auto"/>
            </w:tcBorders>
            <w:shd w:val="clear" w:color="auto" w:fill="D9D9D9"/>
          </w:tcPr>
          <w:p>
            <w:pPr>
              <w:spacing w:after="0"/>
              <w:rPr>
                <w:sz w:val="19"/>
                <w:szCs w:val="19"/>
                <w:color w:val="auto"/>
              </w:rPr>
            </w:pPr>
          </w:p>
        </w:tc>
        <w:tc>
          <w:tcPr>
            <w:tcW w:w="1460" w:type="dxa"/>
            <w:vAlign w:val="bottom"/>
            <w:tcBorders>
              <w:bottom w:val="single" w:sz="8" w:color="auto"/>
            </w:tcBorders>
            <w:shd w:val="clear" w:color="auto" w:fill="D9D9D9"/>
          </w:tcPr>
          <w:p>
            <w:pPr>
              <w:jc w:val="right"/>
              <w:ind w:right="252"/>
              <w:spacing w:after="0"/>
              <w:rPr>
                <w:sz w:val="20"/>
                <w:szCs w:val="20"/>
                <w:color w:val="auto"/>
              </w:rPr>
            </w:pPr>
            <w:r>
              <w:rPr>
                <w:rFonts w:ascii="Arial" w:cs="Arial" w:eastAsia="Arial" w:hAnsi="Arial"/>
                <w:sz w:val="18"/>
                <w:szCs w:val="18"/>
                <w:color w:val="auto"/>
              </w:rPr>
              <w:t>5,836</w:t>
            </w: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6,098</w:t>
            </w:r>
          </w:p>
        </w:tc>
      </w:tr>
      <w:tr>
        <w:trPr>
          <w:trHeight w:val="212"/>
        </w:trPr>
        <w:tc>
          <w:tcPr>
            <w:tcW w:w="7760" w:type="dxa"/>
            <w:vAlign w:val="bottom"/>
          </w:tcPr>
          <w:p>
            <w:pPr>
              <w:ind w:left="78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bottom w:val="single" w:sz="8" w:color="auto"/>
            </w:tcBorders>
            <w:shd w:val="clear" w:color="auto" w:fill="D9D9D9"/>
          </w:tcPr>
          <w:p>
            <w:pPr>
              <w:spacing w:after="0"/>
              <w:rPr>
                <w:sz w:val="18"/>
                <w:szCs w:val="18"/>
                <w:color w:val="auto"/>
              </w:rPr>
            </w:pPr>
          </w:p>
        </w:tc>
        <w:tc>
          <w:tcPr>
            <w:tcW w:w="340" w:type="dxa"/>
            <w:vAlign w:val="bottom"/>
            <w:tcBorders>
              <w:bottom w:val="single" w:sz="8" w:color="auto"/>
            </w:tcBorders>
            <w:shd w:val="clear" w:color="auto" w:fill="D9D9D9"/>
          </w:tcPr>
          <w:p>
            <w:pPr>
              <w:spacing w:after="0"/>
              <w:rPr>
                <w:sz w:val="18"/>
                <w:szCs w:val="18"/>
                <w:color w:val="auto"/>
              </w:rPr>
            </w:pPr>
          </w:p>
        </w:tc>
        <w:tc>
          <w:tcPr>
            <w:tcW w:w="1460" w:type="dxa"/>
            <w:vAlign w:val="bottom"/>
            <w:tcBorders>
              <w:bottom w:val="single" w:sz="8" w:color="auto"/>
            </w:tcBorders>
            <w:shd w:val="clear" w:color="auto" w:fill="D9D9D9"/>
          </w:tcPr>
          <w:p>
            <w:pPr>
              <w:jc w:val="right"/>
              <w:ind w:right="252"/>
              <w:spacing w:after="0"/>
              <w:rPr>
                <w:sz w:val="20"/>
                <w:szCs w:val="20"/>
                <w:color w:val="auto"/>
              </w:rPr>
            </w:pPr>
            <w:r>
              <w:rPr>
                <w:rFonts w:ascii="Arial" w:cs="Arial" w:eastAsia="Arial" w:hAnsi="Arial"/>
                <w:sz w:val="18"/>
                <w:szCs w:val="18"/>
                <w:color w:val="auto"/>
              </w:rPr>
              <w:t>88,837</w:t>
            </w: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80,122</w:t>
            </w:r>
          </w:p>
        </w:tc>
      </w:tr>
      <w:tr>
        <w:trPr>
          <w:trHeight w:val="201"/>
        </w:trPr>
        <w:tc>
          <w:tcPr>
            <w:tcW w:w="7760" w:type="dxa"/>
            <w:vAlign w:val="bottom"/>
          </w:tcPr>
          <w:p>
            <w:pPr>
              <w:spacing w:after="0" w:line="201" w:lineRule="exact"/>
              <w:rPr>
                <w:sz w:val="20"/>
                <w:szCs w:val="20"/>
                <w:color w:val="auto"/>
              </w:rPr>
            </w:pPr>
            <w:r>
              <w:rPr>
                <w:rFonts w:ascii="Arial" w:cs="Arial" w:eastAsia="Arial" w:hAnsi="Arial"/>
                <w:sz w:val="18"/>
                <w:szCs w:val="18"/>
                <w:color w:val="auto"/>
              </w:rPr>
              <w:t>Postretirement health care and deferred compensation</w:t>
            </w:r>
          </w:p>
        </w:tc>
        <w:tc>
          <w:tcPr>
            <w:tcW w:w="140" w:type="dxa"/>
            <w:vAlign w:val="bottom"/>
            <w:shd w:val="clear" w:color="auto" w:fill="D9D9D9"/>
          </w:tcPr>
          <w:p>
            <w:pPr>
              <w:spacing w:after="0"/>
              <w:rPr>
                <w:sz w:val="17"/>
                <w:szCs w:val="17"/>
                <w:color w:val="auto"/>
              </w:rPr>
            </w:pPr>
          </w:p>
        </w:tc>
        <w:tc>
          <w:tcPr>
            <w:tcW w:w="340" w:type="dxa"/>
            <w:vAlign w:val="bottom"/>
            <w:shd w:val="clear" w:color="auto" w:fill="D9D9D9"/>
          </w:tcPr>
          <w:p>
            <w:pPr>
              <w:spacing w:after="0"/>
              <w:rPr>
                <w:sz w:val="17"/>
                <w:szCs w:val="17"/>
                <w:color w:val="auto"/>
              </w:rPr>
            </w:pPr>
          </w:p>
        </w:tc>
        <w:tc>
          <w:tcPr>
            <w:tcW w:w="1460" w:type="dxa"/>
            <w:vAlign w:val="bottom"/>
            <w:shd w:val="clear" w:color="auto" w:fill="D9D9D9"/>
          </w:tcPr>
          <w:p>
            <w:pPr>
              <w:spacing w:after="0"/>
              <w:rPr>
                <w:sz w:val="17"/>
                <w:szCs w:val="17"/>
                <w:color w:val="auto"/>
              </w:rPr>
            </w:pP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2"/>
        </w:trPr>
        <w:tc>
          <w:tcPr>
            <w:tcW w:w="7760" w:type="dxa"/>
            <w:vAlign w:val="bottom"/>
          </w:tcPr>
          <w:p>
            <w:pPr>
              <w:ind w:left="340"/>
              <w:spacing w:after="0"/>
              <w:rPr>
                <w:sz w:val="20"/>
                <w:szCs w:val="20"/>
                <w:color w:val="auto"/>
              </w:rPr>
            </w:pPr>
            <w:r>
              <w:rPr>
                <w:rFonts w:ascii="Arial" w:cs="Arial" w:eastAsia="Arial" w:hAnsi="Arial"/>
                <w:sz w:val="18"/>
                <w:szCs w:val="18"/>
                <w:color w:val="auto"/>
              </w:rPr>
              <w:t>benefits, net of current portion</w:t>
            </w:r>
          </w:p>
        </w:tc>
        <w:tc>
          <w:tcPr>
            <w:tcW w:w="140" w:type="dxa"/>
            <w:vAlign w:val="bottom"/>
            <w:tcBorders>
              <w:bottom w:val="single" w:sz="8" w:color="auto"/>
            </w:tcBorders>
            <w:shd w:val="clear" w:color="auto" w:fill="D9D9D9"/>
          </w:tcPr>
          <w:p>
            <w:pPr>
              <w:spacing w:after="0"/>
              <w:rPr>
                <w:sz w:val="19"/>
                <w:szCs w:val="19"/>
                <w:color w:val="auto"/>
              </w:rPr>
            </w:pPr>
          </w:p>
        </w:tc>
        <w:tc>
          <w:tcPr>
            <w:tcW w:w="340" w:type="dxa"/>
            <w:vAlign w:val="bottom"/>
            <w:tcBorders>
              <w:bottom w:val="single" w:sz="8" w:color="auto"/>
            </w:tcBorders>
            <w:shd w:val="clear" w:color="auto" w:fill="D9D9D9"/>
          </w:tcPr>
          <w:p>
            <w:pPr>
              <w:spacing w:after="0"/>
              <w:rPr>
                <w:sz w:val="19"/>
                <w:szCs w:val="19"/>
                <w:color w:val="auto"/>
              </w:rPr>
            </w:pPr>
          </w:p>
        </w:tc>
        <w:tc>
          <w:tcPr>
            <w:tcW w:w="1460" w:type="dxa"/>
            <w:vAlign w:val="bottom"/>
            <w:tcBorders>
              <w:bottom w:val="single" w:sz="8" w:color="auto"/>
            </w:tcBorders>
            <w:shd w:val="clear" w:color="auto" w:fill="D9D9D9"/>
          </w:tcPr>
          <w:p>
            <w:pPr>
              <w:jc w:val="right"/>
              <w:ind w:right="252"/>
              <w:spacing w:after="0"/>
              <w:rPr>
                <w:sz w:val="20"/>
                <w:szCs w:val="20"/>
                <w:color w:val="auto"/>
              </w:rPr>
            </w:pPr>
            <w:r>
              <w:rPr>
                <w:rFonts w:ascii="Arial" w:cs="Arial" w:eastAsia="Arial" w:hAnsi="Arial"/>
                <w:sz w:val="18"/>
                <w:szCs w:val="18"/>
                <w:color w:val="auto"/>
              </w:rPr>
              <w:t>69,319</w:t>
            </w: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86,271</w:t>
            </w:r>
          </w:p>
        </w:tc>
      </w:tr>
      <w:tr>
        <w:trPr>
          <w:trHeight w:val="190"/>
        </w:trPr>
        <w:tc>
          <w:tcPr>
            <w:tcW w:w="7760" w:type="dxa"/>
            <w:vAlign w:val="bottom"/>
          </w:tcPr>
          <w:p>
            <w:pPr>
              <w:spacing w:after="0" w:line="190" w:lineRule="exact"/>
              <w:rPr>
                <w:sz w:val="20"/>
                <w:szCs w:val="20"/>
                <w:color w:val="auto"/>
              </w:rPr>
            </w:pPr>
            <w:r>
              <w:rPr>
                <w:rFonts w:ascii="Arial" w:cs="Arial" w:eastAsia="Arial" w:hAnsi="Arial"/>
                <w:sz w:val="18"/>
                <w:szCs w:val="18"/>
                <w:color w:val="auto"/>
              </w:rPr>
              <w:t>Contingent liabilities and commitments</w:t>
            </w:r>
          </w:p>
        </w:tc>
        <w:tc>
          <w:tcPr>
            <w:tcW w:w="140" w:type="dxa"/>
            <w:vAlign w:val="bottom"/>
            <w:shd w:val="clear" w:color="auto" w:fill="D9D9D9"/>
          </w:tcPr>
          <w:p>
            <w:pPr>
              <w:spacing w:after="0"/>
              <w:rPr>
                <w:sz w:val="16"/>
                <w:szCs w:val="16"/>
                <w:color w:val="auto"/>
              </w:rPr>
            </w:pPr>
          </w:p>
        </w:tc>
        <w:tc>
          <w:tcPr>
            <w:tcW w:w="340" w:type="dxa"/>
            <w:vAlign w:val="bottom"/>
            <w:shd w:val="clear" w:color="auto" w:fill="D9D9D9"/>
          </w:tcPr>
          <w:p>
            <w:pPr>
              <w:spacing w:after="0"/>
              <w:rPr>
                <w:sz w:val="16"/>
                <w:szCs w:val="16"/>
                <w:color w:val="auto"/>
              </w:rPr>
            </w:pPr>
          </w:p>
        </w:tc>
        <w:tc>
          <w:tcPr>
            <w:tcW w:w="1460" w:type="dxa"/>
            <w:vAlign w:val="bottom"/>
            <w:shd w:val="clear" w:color="auto" w:fill="D9D9D9"/>
          </w:tcPr>
          <w:p>
            <w:pPr>
              <w:spacing w:after="0"/>
              <w:rPr>
                <w:sz w:val="16"/>
                <w:szCs w:val="16"/>
                <w:color w:val="auto"/>
              </w:rPr>
            </w:pPr>
          </w:p>
        </w:tc>
        <w:tc>
          <w:tcPr>
            <w:tcW w:w="6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D9D9D9"/>
          </w:tcPr>
          <w:p>
            <w:pPr>
              <w:spacing w:after="0"/>
              <w:rPr>
                <w:sz w:val="18"/>
                <w:szCs w:val="18"/>
                <w:color w:val="auto"/>
              </w:rPr>
            </w:pPr>
          </w:p>
        </w:tc>
        <w:tc>
          <w:tcPr>
            <w:tcW w:w="340" w:type="dxa"/>
            <w:vAlign w:val="bottom"/>
            <w:shd w:val="clear" w:color="auto" w:fill="D9D9D9"/>
          </w:tcPr>
          <w:p>
            <w:pPr>
              <w:spacing w:after="0"/>
              <w:rPr>
                <w:sz w:val="18"/>
                <w:szCs w:val="18"/>
                <w:color w:val="auto"/>
              </w:rPr>
            </w:pPr>
          </w:p>
        </w:tc>
        <w:tc>
          <w:tcPr>
            <w:tcW w:w="1460" w:type="dxa"/>
            <w:vAlign w:val="bottom"/>
            <w:shd w:val="clear" w:color="auto" w:fill="D9D9D9"/>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760" w:type="dxa"/>
            <w:vAlign w:val="bottom"/>
          </w:tcPr>
          <w:p>
            <w:pPr>
              <w:ind w:left="300"/>
              <w:spacing w:after="0"/>
              <w:rPr>
                <w:sz w:val="20"/>
                <w:szCs w:val="20"/>
                <w:color w:val="auto"/>
              </w:rPr>
            </w:pPr>
            <w:r>
              <w:rPr>
                <w:rFonts w:ascii="Arial" w:cs="Arial" w:eastAsia="Arial" w:hAnsi="Arial"/>
                <w:sz w:val="18"/>
                <w:szCs w:val="18"/>
                <w:color w:val="auto"/>
              </w:rPr>
              <w:t>Capital stock common, par value $0.50; authorized</w:t>
            </w:r>
          </w:p>
        </w:tc>
        <w:tc>
          <w:tcPr>
            <w:tcW w:w="140" w:type="dxa"/>
            <w:vAlign w:val="bottom"/>
            <w:shd w:val="clear" w:color="auto" w:fill="D9D9D9"/>
          </w:tcPr>
          <w:p>
            <w:pPr>
              <w:spacing w:after="0"/>
              <w:rPr>
                <w:sz w:val="18"/>
                <w:szCs w:val="18"/>
                <w:color w:val="auto"/>
              </w:rPr>
            </w:pPr>
          </w:p>
        </w:tc>
        <w:tc>
          <w:tcPr>
            <w:tcW w:w="340" w:type="dxa"/>
            <w:vAlign w:val="bottom"/>
            <w:shd w:val="clear" w:color="auto" w:fill="D9D9D9"/>
          </w:tcPr>
          <w:p>
            <w:pPr>
              <w:spacing w:after="0"/>
              <w:rPr>
                <w:sz w:val="18"/>
                <w:szCs w:val="18"/>
                <w:color w:val="auto"/>
              </w:rPr>
            </w:pPr>
          </w:p>
        </w:tc>
        <w:tc>
          <w:tcPr>
            <w:tcW w:w="1460" w:type="dxa"/>
            <w:vAlign w:val="bottom"/>
            <w:shd w:val="clear" w:color="auto" w:fill="D9D9D9"/>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7760" w:type="dxa"/>
            <w:vAlign w:val="bottom"/>
          </w:tcPr>
          <w:p>
            <w:pPr>
              <w:ind w:left="640"/>
              <w:spacing w:after="0"/>
              <w:rPr>
                <w:sz w:val="20"/>
                <w:szCs w:val="20"/>
                <w:color w:val="auto"/>
              </w:rPr>
            </w:pPr>
            <w:r>
              <w:rPr>
                <w:rFonts w:ascii="Arial" w:cs="Arial" w:eastAsia="Arial" w:hAnsi="Arial"/>
                <w:sz w:val="18"/>
                <w:szCs w:val="18"/>
                <w:color w:val="auto"/>
              </w:rPr>
              <w:t>60,000 shares, issued 51,776 shares</w:t>
            </w:r>
          </w:p>
        </w:tc>
        <w:tc>
          <w:tcPr>
            <w:tcW w:w="140" w:type="dxa"/>
            <w:vAlign w:val="bottom"/>
            <w:shd w:val="clear" w:color="auto" w:fill="D9D9D9"/>
          </w:tcPr>
          <w:p>
            <w:pPr>
              <w:spacing w:after="0"/>
              <w:rPr>
                <w:sz w:val="18"/>
                <w:szCs w:val="18"/>
                <w:color w:val="auto"/>
              </w:rPr>
            </w:pPr>
          </w:p>
        </w:tc>
        <w:tc>
          <w:tcPr>
            <w:tcW w:w="340" w:type="dxa"/>
            <w:vAlign w:val="bottom"/>
            <w:shd w:val="clear" w:color="auto" w:fill="D9D9D9"/>
          </w:tcPr>
          <w:p>
            <w:pPr>
              <w:spacing w:after="0"/>
              <w:rPr>
                <w:sz w:val="18"/>
                <w:szCs w:val="18"/>
                <w:color w:val="auto"/>
              </w:rPr>
            </w:pPr>
          </w:p>
        </w:tc>
        <w:tc>
          <w:tcPr>
            <w:tcW w:w="1460" w:type="dxa"/>
            <w:vAlign w:val="bottom"/>
            <w:shd w:val="clear" w:color="auto" w:fill="D9D9D9"/>
          </w:tcPr>
          <w:p>
            <w:pPr>
              <w:jc w:val="right"/>
              <w:ind w:right="252"/>
              <w:spacing w:after="0"/>
              <w:rPr>
                <w:sz w:val="20"/>
                <w:szCs w:val="20"/>
                <w:color w:val="auto"/>
              </w:rPr>
            </w:pPr>
            <w:r>
              <w:rPr>
                <w:rFonts w:ascii="Arial" w:cs="Arial" w:eastAsia="Arial" w:hAnsi="Arial"/>
                <w:sz w:val="18"/>
                <w:szCs w:val="18"/>
                <w:color w:val="auto"/>
              </w:rPr>
              <w:t>25,888</w:t>
            </w:r>
          </w:p>
        </w:tc>
        <w:tc>
          <w:tcPr>
            <w:tcW w:w="600" w:type="dxa"/>
            <w:vAlign w:val="bottom"/>
          </w:tcPr>
          <w:p>
            <w:pPr>
              <w:spacing w:after="0"/>
              <w:rPr>
                <w:sz w:val="18"/>
                <w:szCs w:val="18"/>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25,888</w:t>
            </w:r>
          </w:p>
        </w:tc>
      </w:tr>
      <w:tr>
        <w:trPr>
          <w:trHeight w:val="216"/>
        </w:trPr>
        <w:tc>
          <w:tcPr>
            <w:tcW w:w="7760" w:type="dxa"/>
            <w:vAlign w:val="bottom"/>
          </w:tcPr>
          <w:p>
            <w:pPr>
              <w:ind w:left="32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D9D9D9"/>
          </w:tcPr>
          <w:p>
            <w:pPr>
              <w:spacing w:after="0"/>
              <w:rPr>
                <w:sz w:val="18"/>
                <w:szCs w:val="18"/>
                <w:color w:val="auto"/>
              </w:rPr>
            </w:pPr>
          </w:p>
        </w:tc>
        <w:tc>
          <w:tcPr>
            <w:tcW w:w="340" w:type="dxa"/>
            <w:vAlign w:val="bottom"/>
            <w:shd w:val="clear" w:color="auto" w:fill="D9D9D9"/>
          </w:tcPr>
          <w:p>
            <w:pPr>
              <w:spacing w:after="0"/>
              <w:rPr>
                <w:sz w:val="18"/>
                <w:szCs w:val="18"/>
                <w:color w:val="auto"/>
              </w:rPr>
            </w:pPr>
          </w:p>
        </w:tc>
        <w:tc>
          <w:tcPr>
            <w:tcW w:w="1460" w:type="dxa"/>
            <w:vAlign w:val="bottom"/>
            <w:shd w:val="clear" w:color="auto" w:fill="D9D9D9"/>
          </w:tcPr>
          <w:p>
            <w:pPr>
              <w:jc w:val="right"/>
              <w:ind w:right="252"/>
              <w:spacing w:after="0"/>
              <w:rPr>
                <w:sz w:val="20"/>
                <w:szCs w:val="20"/>
                <w:color w:val="auto"/>
              </w:rPr>
            </w:pPr>
            <w:r>
              <w:rPr>
                <w:rFonts w:ascii="Arial" w:cs="Arial" w:eastAsia="Arial" w:hAnsi="Arial"/>
                <w:sz w:val="18"/>
                <w:szCs w:val="18"/>
                <w:color w:val="auto"/>
              </w:rPr>
              <w:t>28,646</w:t>
            </w:r>
          </w:p>
        </w:tc>
        <w:tc>
          <w:tcPr>
            <w:tcW w:w="600" w:type="dxa"/>
            <w:vAlign w:val="bottom"/>
          </w:tcPr>
          <w:p>
            <w:pPr>
              <w:spacing w:after="0"/>
              <w:rPr>
                <w:sz w:val="18"/>
                <w:szCs w:val="18"/>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22,268</w:t>
            </w:r>
          </w:p>
        </w:tc>
      </w:tr>
      <w:tr>
        <w:trPr>
          <w:trHeight w:val="216"/>
        </w:trPr>
        <w:tc>
          <w:tcPr>
            <w:tcW w:w="7760" w:type="dxa"/>
            <w:vAlign w:val="bottom"/>
          </w:tcPr>
          <w:p>
            <w:pPr>
              <w:ind w:left="32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D9D9D9"/>
          </w:tcPr>
          <w:p>
            <w:pPr>
              <w:spacing w:after="0"/>
              <w:rPr>
                <w:sz w:val="18"/>
                <w:szCs w:val="18"/>
                <w:color w:val="auto"/>
              </w:rPr>
            </w:pPr>
          </w:p>
        </w:tc>
        <w:tc>
          <w:tcPr>
            <w:tcW w:w="340" w:type="dxa"/>
            <w:vAlign w:val="bottom"/>
            <w:shd w:val="clear" w:color="auto" w:fill="D9D9D9"/>
          </w:tcPr>
          <w:p>
            <w:pPr>
              <w:spacing w:after="0"/>
              <w:rPr>
                <w:sz w:val="18"/>
                <w:szCs w:val="18"/>
                <w:color w:val="auto"/>
              </w:rPr>
            </w:pPr>
          </w:p>
        </w:tc>
        <w:tc>
          <w:tcPr>
            <w:tcW w:w="1460" w:type="dxa"/>
            <w:vAlign w:val="bottom"/>
            <w:shd w:val="clear" w:color="auto" w:fill="D9D9D9"/>
          </w:tcPr>
          <w:p>
            <w:pPr>
              <w:jc w:val="right"/>
              <w:ind w:right="252"/>
              <w:spacing w:after="0"/>
              <w:rPr>
                <w:sz w:val="20"/>
                <w:szCs w:val="20"/>
                <w:color w:val="auto"/>
              </w:rPr>
            </w:pPr>
            <w:r>
              <w:rPr>
                <w:rFonts w:ascii="Arial" w:cs="Arial" w:eastAsia="Arial" w:hAnsi="Arial"/>
                <w:sz w:val="18"/>
                <w:szCs w:val="18"/>
                <w:color w:val="auto"/>
              </w:rPr>
              <w:t>509,056</w:t>
            </w:r>
          </w:p>
        </w:tc>
        <w:tc>
          <w:tcPr>
            <w:tcW w:w="600" w:type="dxa"/>
            <w:vAlign w:val="bottom"/>
          </w:tcPr>
          <w:p>
            <w:pPr>
              <w:spacing w:after="0"/>
              <w:rPr>
                <w:sz w:val="18"/>
                <w:szCs w:val="18"/>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480,446</w:t>
            </w:r>
          </w:p>
        </w:tc>
      </w:tr>
      <w:tr>
        <w:trPr>
          <w:trHeight w:val="222"/>
        </w:trPr>
        <w:tc>
          <w:tcPr>
            <w:tcW w:w="7760" w:type="dxa"/>
            <w:vAlign w:val="bottom"/>
          </w:tcPr>
          <w:p>
            <w:pPr>
              <w:ind w:left="30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shd w:val="clear" w:color="auto" w:fill="D9D9D9"/>
          </w:tcPr>
          <w:p>
            <w:pPr>
              <w:spacing w:after="0"/>
              <w:rPr>
                <w:sz w:val="19"/>
                <w:szCs w:val="19"/>
                <w:color w:val="auto"/>
              </w:rPr>
            </w:pPr>
          </w:p>
        </w:tc>
        <w:tc>
          <w:tcPr>
            <w:tcW w:w="340" w:type="dxa"/>
            <w:vAlign w:val="bottom"/>
            <w:shd w:val="clear" w:color="auto" w:fill="D9D9D9"/>
          </w:tcPr>
          <w:p>
            <w:pPr>
              <w:spacing w:after="0"/>
              <w:rPr>
                <w:sz w:val="19"/>
                <w:szCs w:val="19"/>
                <w:color w:val="auto"/>
              </w:rPr>
            </w:pPr>
          </w:p>
        </w:tc>
        <w:tc>
          <w:tcPr>
            <w:tcW w:w="1460" w:type="dxa"/>
            <w:vAlign w:val="bottom"/>
            <w:shd w:val="clear" w:color="auto" w:fill="D9D9D9"/>
          </w:tcPr>
          <w:p>
            <w:pPr>
              <w:jc w:val="right"/>
              <w:ind w:right="252"/>
              <w:spacing w:after="0"/>
              <w:rPr>
                <w:sz w:val="20"/>
                <w:szCs w:val="20"/>
                <w:color w:val="auto"/>
              </w:rPr>
            </w:pPr>
            <w:r>
              <w:rPr>
                <w:rFonts w:ascii="Arial" w:cs="Arial" w:eastAsia="Arial" w:hAnsi="Arial"/>
                <w:sz w:val="18"/>
                <w:szCs w:val="18"/>
                <w:color w:val="auto"/>
              </w:rPr>
              <w:t>11,090</w:t>
            </w:r>
          </w:p>
        </w:tc>
        <w:tc>
          <w:tcPr>
            <w:tcW w:w="600" w:type="dxa"/>
            <w:vAlign w:val="bottom"/>
          </w:tcPr>
          <w:p>
            <w:pPr>
              <w:spacing w:after="0"/>
              <w:rPr>
                <w:sz w:val="19"/>
                <w:szCs w:val="19"/>
                <w:color w:val="auto"/>
              </w:rPr>
            </w:pP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w:t>
            </w:r>
          </w:p>
        </w:tc>
      </w:tr>
      <w:tr>
        <w:trPr>
          <w:trHeight w:val="223"/>
        </w:trPr>
        <w:tc>
          <w:tcPr>
            <w:tcW w:w="7760" w:type="dxa"/>
            <w:vAlign w:val="bottom"/>
          </w:tcPr>
          <w:p>
            <w:pPr>
              <w:ind w:left="300"/>
              <w:spacing w:after="0"/>
              <w:rPr>
                <w:sz w:val="20"/>
                <w:szCs w:val="20"/>
                <w:color w:val="auto"/>
              </w:rPr>
            </w:pPr>
            <w:r>
              <w:rPr>
                <w:rFonts w:ascii="Arial" w:cs="Arial" w:eastAsia="Arial" w:hAnsi="Arial"/>
                <w:sz w:val="18"/>
                <w:szCs w:val="18"/>
                <w:color w:val="auto"/>
              </w:rPr>
              <w:t>Treasury stock, at cost</w:t>
            </w:r>
          </w:p>
        </w:tc>
        <w:tc>
          <w:tcPr>
            <w:tcW w:w="140" w:type="dxa"/>
            <w:vAlign w:val="bottom"/>
            <w:shd w:val="clear" w:color="auto" w:fill="D9D9D9"/>
          </w:tcPr>
          <w:p>
            <w:pPr>
              <w:spacing w:after="0"/>
              <w:rPr>
                <w:sz w:val="19"/>
                <w:szCs w:val="19"/>
                <w:color w:val="auto"/>
              </w:rPr>
            </w:pPr>
          </w:p>
        </w:tc>
        <w:tc>
          <w:tcPr>
            <w:tcW w:w="340" w:type="dxa"/>
            <w:vAlign w:val="bottom"/>
            <w:shd w:val="clear" w:color="auto" w:fill="D9D9D9"/>
          </w:tcPr>
          <w:p>
            <w:pPr>
              <w:spacing w:after="0"/>
              <w:rPr>
                <w:sz w:val="19"/>
                <w:szCs w:val="19"/>
                <w:color w:val="auto"/>
              </w:rPr>
            </w:pPr>
          </w:p>
        </w:tc>
        <w:tc>
          <w:tcPr>
            <w:tcW w:w="1460" w:type="dxa"/>
            <w:vAlign w:val="bottom"/>
            <w:shd w:val="clear" w:color="auto" w:fill="D9D9D9"/>
          </w:tcPr>
          <w:p>
            <w:pPr>
              <w:spacing w:after="0"/>
              <w:rPr>
                <w:sz w:val="19"/>
                <w:szCs w:val="19"/>
                <w:color w:val="auto"/>
              </w:rPr>
            </w:pPr>
          </w:p>
        </w:tc>
        <w:tc>
          <w:tcPr>
            <w:tcW w:w="6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2"/>
        </w:trPr>
        <w:tc>
          <w:tcPr>
            <w:tcW w:w="7760" w:type="dxa"/>
            <w:vAlign w:val="bottom"/>
          </w:tcPr>
          <w:p>
            <w:pPr>
              <w:ind w:left="640"/>
              <w:spacing w:after="0"/>
              <w:rPr>
                <w:sz w:val="20"/>
                <w:szCs w:val="20"/>
                <w:color w:val="auto"/>
              </w:rPr>
            </w:pPr>
            <w:r>
              <w:rPr>
                <w:rFonts w:ascii="Arial" w:cs="Arial" w:eastAsia="Arial" w:hAnsi="Arial"/>
                <w:sz w:val="18"/>
                <w:szCs w:val="18"/>
                <w:color w:val="auto"/>
              </w:rPr>
              <w:t>(22,223 and 20,633 shares, respectively)</w:t>
            </w:r>
          </w:p>
        </w:tc>
        <w:tc>
          <w:tcPr>
            <w:tcW w:w="140" w:type="dxa"/>
            <w:vAlign w:val="bottom"/>
            <w:tcBorders>
              <w:bottom w:val="single" w:sz="8" w:color="auto"/>
            </w:tcBorders>
            <w:shd w:val="clear" w:color="auto" w:fill="D9D9D9"/>
          </w:tcPr>
          <w:p>
            <w:pPr>
              <w:spacing w:after="0"/>
              <w:rPr>
                <w:sz w:val="19"/>
                <w:szCs w:val="19"/>
                <w:color w:val="auto"/>
              </w:rPr>
            </w:pPr>
          </w:p>
        </w:tc>
        <w:tc>
          <w:tcPr>
            <w:tcW w:w="340" w:type="dxa"/>
            <w:vAlign w:val="bottom"/>
            <w:tcBorders>
              <w:bottom w:val="single" w:sz="8" w:color="auto"/>
            </w:tcBorders>
            <w:shd w:val="clear" w:color="auto" w:fill="D9D9D9"/>
          </w:tcPr>
          <w:p>
            <w:pPr>
              <w:spacing w:after="0"/>
              <w:rPr>
                <w:sz w:val="19"/>
                <w:szCs w:val="19"/>
                <w:color w:val="auto"/>
              </w:rPr>
            </w:pPr>
          </w:p>
        </w:tc>
        <w:tc>
          <w:tcPr>
            <w:tcW w:w="1460" w:type="dxa"/>
            <w:vAlign w:val="bottom"/>
            <w:tcBorders>
              <w:bottom w:val="single" w:sz="8" w:color="auto"/>
            </w:tcBorders>
            <w:shd w:val="clear" w:color="auto" w:fill="D9D9D9"/>
          </w:tcPr>
          <w:p>
            <w:pPr>
              <w:jc w:val="right"/>
              <w:ind w:right="252"/>
              <w:spacing w:after="0"/>
              <w:rPr>
                <w:sz w:val="20"/>
                <w:szCs w:val="20"/>
                <w:color w:val="auto"/>
              </w:rPr>
            </w:pPr>
            <w:r>
              <w:rPr>
                <w:rFonts w:ascii="Arial" w:cs="Arial" w:eastAsia="Arial" w:hAnsi="Arial"/>
                <w:sz w:val="18"/>
                <w:szCs w:val="18"/>
                <w:color w:val="auto"/>
              </w:rPr>
              <w:t>(366,326)</w:t>
            </w: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(310,280)</w:t>
            </w:r>
          </w:p>
        </w:tc>
      </w:tr>
      <w:tr>
        <w:trPr>
          <w:trHeight w:val="212"/>
        </w:trPr>
        <w:tc>
          <w:tcPr>
            <w:tcW w:w="7760" w:type="dxa"/>
            <w:vAlign w:val="bottom"/>
          </w:tcPr>
          <w:p>
            <w:pPr>
              <w:ind w:left="32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auto"/>
            </w:tcBorders>
            <w:shd w:val="clear" w:color="auto" w:fill="D9D9D9"/>
          </w:tcPr>
          <w:p>
            <w:pPr>
              <w:spacing w:after="0"/>
              <w:rPr>
                <w:sz w:val="18"/>
                <w:szCs w:val="18"/>
                <w:color w:val="auto"/>
              </w:rPr>
            </w:pPr>
          </w:p>
        </w:tc>
        <w:tc>
          <w:tcPr>
            <w:tcW w:w="340" w:type="dxa"/>
            <w:vAlign w:val="bottom"/>
            <w:tcBorders>
              <w:bottom w:val="single" w:sz="8" w:color="auto"/>
            </w:tcBorders>
            <w:shd w:val="clear" w:color="auto" w:fill="D9D9D9"/>
          </w:tcPr>
          <w:p>
            <w:pPr>
              <w:spacing w:after="0"/>
              <w:rPr>
                <w:sz w:val="18"/>
                <w:szCs w:val="18"/>
                <w:color w:val="auto"/>
              </w:rPr>
            </w:pPr>
          </w:p>
        </w:tc>
        <w:tc>
          <w:tcPr>
            <w:tcW w:w="1460" w:type="dxa"/>
            <w:vAlign w:val="bottom"/>
            <w:tcBorders>
              <w:bottom w:val="single" w:sz="8" w:color="auto"/>
            </w:tcBorders>
            <w:shd w:val="clear" w:color="auto" w:fill="D9D9D9"/>
          </w:tcPr>
          <w:p>
            <w:pPr>
              <w:jc w:val="right"/>
              <w:ind w:right="252"/>
              <w:spacing w:after="0"/>
              <w:rPr>
                <w:sz w:val="20"/>
                <w:szCs w:val="20"/>
                <w:color w:val="auto"/>
              </w:rPr>
            </w:pPr>
            <w:r>
              <w:rPr>
                <w:rFonts w:ascii="Arial" w:cs="Arial" w:eastAsia="Arial" w:hAnsi="Arial"/>
                <w:sz w:val="18"/>
                <w:szCs w:val="18"/>
                <w:color w:val="auto"/>
              </w:rPr>
              <w:t>208,354</w:t>
            </w: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218,322</w:t>
            </w:r>
          </w:p>
        </w:tc>
      </w:tr>
      <w:tr>
        <w:trPr>
          <w:trHeight w:val="210"/>
        </w:trPr>
        <w:tc>
          <w:tcPr>
            <w:tcW w:w="7760" w:type="dxa"/>
            <w:vAlign w:val="bottom"/>
          </w:tcPr>
          <w:p>
            <w:pPr>
              <w:ind w:left="58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shd w:val="clear" w:color="auto" w:fill="D9D9D9"/>
          </w:tcPr>
          <w:p>
            <w:pPr>
              <w:spacing w:after="0"/>
              <w:rPr>
                <w:sz w:val="18"/>
                <w:szCs w:val="18"/>
                <w:color w:val="auto"/>
              </w:rPr>
            </w:pPr>
          </w:p>
        </w:tc>
        <w:tc>
          <w:tcPr>
            <w:tcW w:w="340" w:type="dxa"/>
            <w:vAlign w:val="bottom"/>
            <w:tcBorders>
              <w:bottom w:val="single" w:sz="8" w:color="auto"/>
            </w:tcBorders>
            <w:shd w:val="clear" w:color="auto" w:fill="D9D9D9"/>
          </w:tcPr>
          <w:p>
            <w:pPr>
              <w:jc w:val="right"/>
              <w:ind w:right="183"/>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D9D9D9"/>
          </w:tcPr>
          <w:p>
            <w:pPr>
              <w:jc w:val="right"/>
              <w:ind w:right="252"/>
              <w:spacing w:after="0"/>
              <w:rPr>
                <w:sz w:val="20"/>
                <w:szCs w:val="20"/>
                <w:color w:val="auto"/>
              </w:rPr>
            </w:pPr>
            <w:r>
              <w:rPr>
                <w:rFonts w:ascii="Arial" w:cs="Arial" w:eastAsia="Arial" w:hAnsi="Arial"/>
                <w:sz w:val="18"/>
                <w:szCs w:val="18"/>
                <w:color w:val="auto"/>
              </w:rPr>
              <w:t>366,510</w:t>
            </w:r>
          </w:p>
        </w:tc>
        <w:tc>
          <w:tcPr>
            <w:tcW w:w="6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384,715</w:t>
            </w:r>
          </w:p>
        </w:tc>
      </w:tr>
      <w:tr>
        <w:trPr>
          <w:trHeight w:val="20"/>
        </w:trPr>
        <w:tc>
          <w:tcPr>
            <w:tcW w:w="7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Winnebago Industries, Inc.</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Changes in Stockholders’ Equity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shd w:val="clear" w:color="auto" w:fill="D9D9D9"/>
          </w:tcPr>
          <w:p>
            <w:pPr>
              <w:spacing w:after="0"/>
              <w:rPr>
                <w:sz w:val="14"/>
                <w:szCs w:val="14"/>
                <w:color w:val="auto"/>
              </w:rPr>
            </w:pPr>
          </w:p>
        </w:tc>
        <w:tc>
          <w:tcPr>
            <w:tcW w:w="1480" w:type="dxa"/>
            <w:vAlign w:val="bottom"/>
            <w:shd w:val="clear" w:color="auto" w:fill="D9D9D9"/>
          </w:tcPr>
          <w:p>
            <w:pPr>
              <w:spacing w:after="0"/>
              <w:rPr>
                <w:sz w:val="14"/>
                <w:szCs w:val="14"/>
                <w:color w:val="auto"/>
              </w:rPr>
            </w:pPr>
          </w:p>
        </w:tc>
        <w:tc>
          <w:tcPr>
            <w:tcW w:w="960" w:type="dxa"/>
            <w:vAlign w:val="bottom"/>
            <w:shd w:val="clear" w:color="auto" w:fill="D9D9D9"/>
          </w:tcPr>
          <w:p>
            <w:pPr>
              <w:spacing w:after="0"/>
              <w:rPr>
                <w:sz w:val="14"/>
                <w:szCs w:val="14"/>
                <w:color w:val="auto"/>
              </w:rPr>
            </w:pPr>
          </w:p>
        </w:tc>
        <w:tc>
          <w:tcPr>
            <w:tcW w:w="880" w:type="dxa"/>
            <w:vAlign w:val="bottom"/>
            <w:shd w:val="clear" w:color="auto" w:fill="D9D9D9"/>
          </w:tcPr>
          <w:p>
            <w:pPr>
              <w:spacing w:after="0"/>
              <w:rPr>
                <w:sz w:val="14"/>
                <w:szCs w:val="14"/>
                <w:color w:val="auto"/>
              </w:rPr>
            </w:pPr>
          </w:p>
        </w:tc>
        <w:tc>
          <w:tcPr>
            <w:tcW w:w="1180" w:type="dxa"/>
            <w:vAlign w:val="bottom"/>
            <w:shd w:val="clear" w:color="auto" w:fill="D9D9D9"/>
          </w:tcPr>
          <w:p>
            <w:pPr>
              <w:jc w:val="center"/>
              <w:spacing w:after="0"/>
              <w:rPr>
                <w:sz w:val="20"/>
                <w:szCs w:val="20"/>
                <w:color w:val="auto"/>
              </w:rPr>
            </w:pPr>
            <w:r>
              <w:rPr>
                <w:rFonts w:ascii="Arial" w:cs="Arial" w:eastAsia="Arial" w:hAnsi="Arial"/>
                <w:sz w:val="14"/>
                <w:szCs w:val="14"/>
                <w:b w:val="1"/>
                <w:bCs w:val="1"/>
                <w:color w:val="auto"/>
                <w:w w:val="86"/>
              </w:rPr>
              <w:t>Accumulated</w:t>
            </w:r>
          </w:p>
        </w:tc>
        <w:tc>
          <w:tcPr>
            <w:tcW w:w="840" w:type="dxa"/>
            <w:vAlign w:val="bottom"/>
            <w:shd w:val="clear" w:color="auto" w:fill="D9D9D9"/>
          </w:tcPr>
          <w:p>
            <w:pPr>
              <w:spacing w:after="0"/>
              <w:rPr>
                <w:sz w:val="14"/>
                <w:szCs w:val="14"/>
                <w:color w:val="auto"/>
              </w:rPr>
            </w:pPr>
          </w:p>
        </w:tc>
        <w:tc>
          <w:tcPr>
            <w:tcW w:w="960" w:type="dxa"/>
            <w:vAlign w:val="bottom"/>
            <w:shd w:val="clear" w:color="auto" w:fill="D9D9D9"/>
          </w:tcPr>
          <w:p>
            <w:pPr>
              <w:spacing w:after="0"/>
              <w:rPr>
                <w:sz w:val="14"/>
                <w:szCs w:val="14"/>
                <w:color w:val="auto"/>
              </w:rPr>
            </w:pPr>
          </w:p>
        </w:tc>
        <w:tc>
          <w:tcPr>
            <w:tcW w:w="1360" w:type="dxa"/>
            <w:vAlign w:val="bottom"/>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760" w:type="dxa"/>
            <w:vAlign w:val="bottom"/>
            <w:vMerge w:val="restart"/>
            <w:shd w:val="clear" w:color="auto" w:fill="D9D9D9"/>
          </w:tcPr>
          <w:p>
            <w:pPr>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shd w:val="clear" w:color="auto" w:fill="D9D9D9"/>
          </w:tcPr>
          <w:p>
            <w:pPr>
              <w:spacing w:after="0"/>
              <w:rPr>
                <w:sz w:val="14"/>
                <w:szCs w:val="14"/>
                <w:color w:val="auto"/>
              </w:rPr>
            </w:pPr>
          </w:p>
        </w:tc>
        <w:tc>
          <w:tcPr>
            <w:tcW w:w="960" w:type="dxa"/>
            <w:vAlign w:val="bottom"/>
            <w:shd w:val="clear" w:color="auto" w:fill="D9D9D9"/>
          </w:tcPr>
          <w:p>
            <w:pPr>
              <w:jc w:val="center"/>
              <w:ind w:right="12"/>
              <w:spacing w:after="0"/>
              <w:rPr>
                <w:sz w:val="20"/>
                <w:szCs w:val="20"/>
                <w:color w:val="auto"/>
              </w:rPr>
            </w:pPr>
            <w:r>
              <w:rPr>
                <w:rFonts w:ascii="Arial" w:cs="Arial" w:eastAsia="Arial" w:hAnsi="Arial"/>
                <w:sz w:val="14"/>
                <w:szCs w:val="14"/>
                <w:b w:val="1"/>
                <w:bCs w:val="1"/>
                <w:color w:val="auto"/>
                <w:w w:val="87"/>
              </w:rPr>
              <w:t>Additional</w:t>
            </w:r>
          </w:p>
        </w:tc>
        <w:tc>
          <w:tcPr>
            <w:tcW w:w="880" w:type="dxa"/>
            <w:vAlign w:val="bottom"/>
            <w:shd w:val="clear" w:color="auto" w:fill="D9D9D9"/>
          </w:tcPr>
          <w:p>
            <w:pPr>
              <w:spacing w:after="0"/>
              <w:rPr>
                <w:sz w:val="14"/>
                <w:szCs w:val="14"/>
                <w:color w:val="auto"/>
              </w:rPr>
            </w:pPr>
          </w:p>
        </w:tc>
        <w:tc>
          <w:tcPr>
            <w:tcW w:w="1180" w:type="dxa"/>
            <w:vAlign w:val="bottom"/>
            <w:shd w:val="clear" w:color="auto" w:fill="D9D9D9"/>
          </w:tcPr>
          <w:p>
            <w:pPr>
              <w:jc w:val="center"/>
              <w:spacing w:after="0"/>
              <w:rPr>
                <w:sz w:val="20"/>
                <w:szCs w:val="20"/>
                <w:color w:val="auto"/>
              </w:rPr>
            </w:pPr>
            <w:r>
              <w:rPr>
                <w:rFonts w:ascii="Arial" w:cs="Arial" w:eastAsia="Arial" w:hAnsi="Arial"/>
                <w:sz w:val="14"/>
                <w:szCs w:val="14"/>
                <w:b w:val="1"/>
                <w:bCs w:val="1"/>
                <w:color w:val="auto"/>
                <w:w w:val="90"/>
              </w:rPr>
              <w:t>Other</w:t>
            </w:r>
          </w:p>
        </w:tc>
        <w:tc>
          <w:tcPr>
            <w:tcW w:w="840" w:type="dxa"/>
            <w:vAlign w:val="bottom"/>
            <w:shd w:val="clear" w:color="auto" w:fill="D9D9D9"/>
          </w:tcPr>
          <w:p>
            <w:pPr>
              <w:spacing w:after="0"/>
              <w:rPr>
                <w:sz w:val="14"/>
                <w:szCs w:val="14"/>
                <w:color w:val="auto"/>
              </w:rPr>
            </w:pPr>
          </w:p>
        </w:tc>
        <w:tc>
          <w:tcPr>
            <w:tcW w:w="960" w:type="dxa"/>
            <w:vAlign w:val="bottom"/>
            <w:shd w:val="clear" w:color="auto" w:fill="D9D9D9"/>
          </w:tcPr>
          <w:p>
            <w:pPr>
              <w:spacing w:after="0"/>
              <w:rPr>
                <w:sz w:val="14"/>
                <w:szCs w:val="14"/>
                <w:color w:val="auto"/>
              </w:rPr>
            </w:pPr>
          </w:p>
        </w:tc>
        <w:tc>
          <w:tcPr>
            <w:tcW w:w="1360" w:type="dxa"/>
            <w:vAlign w:val="bottom"/>
            <w:shd w:val="clear" w:color="auto" w:fill="D9D9D9"/>
          </w:tcPr>
          <w:p>
            <w:pPr>
              <w:jc w:val="center"/>
              <w:ind w:right="3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89"/>
        </w:trPr>
        <w:tc>
          <w:tcPr>
            <w:tcW w:w="3760" w:type="dxa"/>
            <w:vAlign w:val="bottom"/>
            <w:vMerge w:val="continue"/>
            <w:shd w:val="clear" w:color="auto" w:fill="D9D9D9"/>
          </w:tcPr>
          <w:p>
            <w:pPr>
              <w:spacing w:after="0"/>
              <w:rPr>
                <w:sz w:val="16"/>
                <w:szCs w:val="16"/>
                <w:color w:val="auto"/>
              </w:rPr>
            </w:pPr>
          </w:p>
        </w:tc>
        <w:tc>
          <w:tcPr>
            <w:tcW w:w="1480" w:type="dxa"/>
            <w:vAlign w:val="bottom"/>
            <w:shd w:val="clear" w:color="auto" w:fill="D9D9D9"/>
          </w:tcPr>
          <w:p>
            <w:pPr>
              <w:ind w:left="280"/>
              <w:spacing w:after="0"/>
              <w:rPr>
                <w:sz w:val="20"/>
                <w:szCs w:val="20"/>
                <w:color w:val="auto"/>
              </w:rPr>
            </w:pPr>
            <w:r>
              <w:rPr>
                <w:rFonts w:ascii="Arial" w:cs="Arial" w:eastAsia="Arial" w:hAnsi="Arial"/>
                <w:sz w:val="14"/>
                <w:szCs w:val="14"/>
                <w:b w:val="1"/>
                <w:bCs w:val="1"/>
                <w:color w:val="auto"/>
              </w:rPr>
              <w:t>Common Shares</w:t>
            </w:r>
          </w:p>
        </w:tc>
        <w:tc>
          <w:tcPr>
            <w:tcW w:w="960" w:type="dxa"/>
            <w:vAlign w:val="bottom"/>
            <w:shd w:val="clear" w:color="auto" w:fill="D9D9D9"/>
          </w:tcPr>
          <w:p>
            <w:pPr>
              <w:jc w:val="center"/>
              <w:ind w:right="12"/>
              <w:spacing w:after="0"/>
              <w:rPr>
                <w:sz w:val="20"/>
                <w:szCs w:val="20"/>
                <w:color w:val="auto"/>
              </w:rPr>
            </w:pPr>
            <w:r>
              <w:rPr>
                <w:rFonts w:ascii="Arial" w:cs="Arial" w:eastAsia="Arial" w:hAnsi="Arial"/>
                <w:sz w:val="14"/>
                <w:szCs w:val="14"/>
                <w:b w:val="1"/>
                <w:bCs w:val="1"/>
                <w:color w:val="auto"/>
                <w:w w:val="94"/>
              </w:rPr>
              <w:t>Paid-In</w:t>
            </w:r>
          </w:p>
        </w:tc>
        <w:tc>
          <w:tcPr>
            <w:tcW w:w="880" w:type="dxa"/>
            <w:vAlign w:val="bottom"/>
            <w:shd w:val="clear" w:color="auto" w:fill="D9D9D9"/>
          </w:tcPr>
          <w:p>
            <w:pPr>
              <w:ind w:left="220"/>
              <w:spacing w:after="0"/>
              <w:rPr>
                <w:sz w:val="20"/>
                <w:szCs w:val="20"/>
                <w:color w:val="auto"/>
              </w:rPr>
            </w:pPr>
            <w:r>
              <w:rPr>
                <w:rFonts w:ascii="Arial" w:cs="Arial" w:eastAsia="Arial" w:hAnsi="Arial"/>
                <w:sz w:val="14"/>
                <w:szCs w:val="14"/>
                <w:b w:val="1"/>
                <w:bCs w:val="1"/>
                <w:color w:val="auto"/>
              </w:rPr>
              <w:t>Retained</w:t>
            </w:r>
          </w:p>
        </w:tc>
        <w:tc>
          <w:tcPr>
            <w:tcW w:w="1180" w:type="dxa"/>
            <w:vAlign w:val="bottom"/>
            <w:shd w:val="clear" w:color="auto" w:fill="D9D9D9"/>
          </w:tcPr>
          <w:p>
            <w:pPr>
              <w:jc w:val="center"/>
              <w:spacing w:after="0"/>
              <w:rPr>
                <w:sz w:val="20"/>
                <w:szCs w:val="20"/>
                <w:color w:val="auto"/>
              </w:rPr>
            </w:pPr>
            <w:r>
              <w:rPr>
                <w:rFonts w:ascii="Arial" w:cs="Arial" w:eastAsia="Arial" w:hAnsi="Arial"/>
                <w:sz w:val="14"/>
                <w:szCs w:val="14"/>
                <w:b w:val="1"/>
                <w:bCs w:val="1"/>
                <w:color w:val="auto"/>
                <w:w w:val="85"/>
              </w:rPr>
              <w:t>Comprehensive</w:t>
            </w:r>
          </w:p>
        </w:tc>
        <w:tc>
          <w:tcPr>
            <w:tcW w:w="1800" w:type="dxa"/>
            <w:vAlign w:val="bottom"/>
            <w:gridSpan w:val="2"/>
            <w:shd w:val="clear" w:color="auto" w:fill="D9D9D9"/>
          </w:tcPr>
          <w:p>
            <w:pPr>
              <w:ind w:left="460"/>
              <w:spacing w:after="0"/>
              <w:rPr>
                <w:sz w:val="20"/>
                <w:szCs w:val="20"/>
                <w:color w:val="auto"/>
              </w:rPr>
            </w:pPr>
            <w:r>
              <w:rPr>
                <w:rFonts w:ascii="Arial" w:cs="Arial" w:eastAsia="Arial" w:hAnsi="Arial"/>
                <w:sz w:val="14"/>
                <w:szCs w:val="14"/>
                <w:b w:val="1"/>
                <w:bCs w:val="1"/>
                <w:color w:val="auto"/>
              </w:rPr>
              <w:t>Treasury Stock</w:t>
            </w:r>
          </w:p>
        </w:tc>
        <w:tc>
          <w:tcPr>
            <w:tcW w:w="1360" w:type="dxa"/>
            <w:vAlign w:val="bottom"/>
            <w:shd w:val="clear" w:color="auto" w:fill="D9D9D9"/>
          </w:tcPr>
          <w:p>
            <w:pPr>
              <w:jc w:val="center"/>
              <w:ind w:right="12"/>
              <w:spacing w:after="0"/>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189"/>
        </w:trPr>
        <w:tc>
          <w:tcPr>
            <w:tcW w:w="3760" w:type="dxa"/>
            <w:vAlign w:val="bottom"/>
            <w:tcBorders>
              <w:bottom w:val="single" w:sz="8" w:color="auto"/>
            </w:tcBorders>
            <w:shd w:val="clear" w:color="auto" w:fill="D9D9D9"/>
          </w:tcPr>
          <w:p>
            <w:pPr>
              <w:spacing w:after="0"/>
              <w:rPr>
                <w:sz w:val="20"/>
                <w:szCs w:val="20"/>
                <w:color w:val="auto"/>
              </w:rPr>
            </w:pPr>
            <w:r>
              <w:rPr>
                <w:rFonts w:ascii="Arial" w:cs="Arial" w:eastAsia="Arial" w:hAnsi="Arial"/>
                <w:sz w:val="14"/>
                <w:szCs w:val="14"/>
                <w:b w:val="1"/>
                <w:bCs w:val="1"/>
                <w:color w:val="auto"/>
              </w:rPr>
              <w:t>except per share data)</w:t>
            </w:r>
          </w:p>
        </w:tc>
        <w:tc>
          <w:tcPr>
            <w:tcW w:w="1480" w:type="dxa"/>
            <w:vAlign w:val="bottom"/>
            <w:tcBorders>
              <w:bottom w:val="single" w:sz="8" w:color="auto"/>
            </w:tcBorders>
            <w:shd w:val="clear" w:color="auto" w:fill="D9D9D9"/>
          </w:tcPr>
          <w:p>
            <w:pPr>
              <w:ind w:left="140"/>
              <w:spacing w:after="0"/>
              <w:rPr>
                <w:sz w:val="20"/>
                <w:szCs w:val="20"/>
                <w:color w:val="auto"/>
              </w:rPr>
            </w:pPr>
            <w:r>
              <w:rPr>
                <w:rFonts w:ascii="Arial" w:cs="Arial" w:eastAsia="Arial" w:hAnsi="Arial"/>
                <w:sz w:val="14"/>
                <w:szCs w:val="14"/>
                <w:b w:val="1"/>
                <w:bCs w:val="1"/>
                <w:color w:val="auto"/>
              </w:rPr>
              <w:t>Number    Amount</w:t>
            </w:r>
          </w:p>
        </w:tc>
        <w:tc>
          <w:tcPr>
            <w:tcW w:w="960" w:type="dxa"/>
            <w:vAlign w:val="bottom"/>
            <w:tcBorders>
              <w:bottom w:val="single" w:sz="8" w:color="auto"/>
            </w:tcBorders>
            <w:shd w:val="clear" w:color="auto" w:fill="D9D9D9"/>
          </w:tcPr>
          <w:p>
            <w:pPr>
              <w:jc w:val="center"/>
              <w:ind w:right="12"/>
              <w:spacing w:after="0"/>
              <w:rPr>
                <w:sz w:val="20"/>
                <w:szCs w:val="20"/>
                <w:color w:val="auto"/>
              </w:rPr>
            </w:pPr>
            <w:r>
              <w:rPr>
                <w:rFonts w:ascii="Arial" w:cs="Arial" w:eastAsia="Arial" w:hAnsi="Arial"/>
                <w:sz w:val="14"/>
                <w:szCs w:val="14"/>
                <w:b w:val="1"/>
                <w:bCs w:val="1"/>
                <w:color w:val="auto"/>
                <w:w w:val="94"/>
              </w:rPr>
              <w:t>Capital</w:t>
            </w:r>
          </w:p>
        </w:tc>
        <w:tc>
          <w:tcPr>
            <w:tcW w:w="880" w:type="dxa"/>
            <w:vAlign w:val="bottom"/>
            <w:tcBorders>
              <w:bottom w:val="single" w:sz="8" w:color="auto"/>
            </w:tcBorders>
            <w:shd w:val="clear" w:color="auto" w:fill="D9D9D9"/>
          </w:tcPr>
          <w:p>
            <w:pPr>
              <w:ind w:left="220"/>
              <w:spacing w:after="0"/>
              <w:rPr>
                <w:sz w:val="20"/>
                <w:szCs w:val="20"/>
                <w:color w:val="auto"/>
              </w:rPr>
            </w:pPr>
            <w:r>
              <w:rPr>
                <w:rFonts w:ascii="Arial" w:cs="Arial" w:eastAsia="Arial" w:hAnsi="Arial"/>
                <w:sz w:val="14"/>
                <w:szCs w:val="14"/>
                <w:b w:val="1"/>
                <w:bCs w:val="1"/>
                <w:color w:val="auto"/>
              </w:rPr>
              <w:t>Earnings</w:t>
            </w:r>
          </w:p>
        </w:tc>
        <w:tc>
          <w:tcPr>
            <w:tcW w:w="1180" w:type="dxa"/>
            <w:vAlign w:val="bottom"/>
            <w:tcBorders>
              <w:bottom w:val="single" w:sz="8" w:color="auto"/>
            </w:tcBorders>
            <w:shd w:val="clear" w:color="auto" w:fill="D9D9D9"/>
          </w:tcPr>
          <w:p>
            <w:pPr>
              <w:jc w:val="center"/>
              <w:spacing w:after="0"/>
              <w:rPr>
                <w:sz w:val="20"/>
                <w:szCs w:val="20"/>
                <w:color w:val="auto"/>
              </w:rPr>
            </w:pPr>
            <w:r>
              <w:rPr>
                <w:rFonts w:ascii="Arial" w:cs="Arial" w:eastAsia="Arial" w:hAnsi="Arial"/>
                <w:sz w:val="14"/>
                <w:szCs w:val="14"/>
                <w:b w:val="1"/>
                <w:bCs w:val="1"/>
                <w:color w:val="auto"/>
                <w:w w:val="85"/>
              </w:rPr>
              <w:t>Income</w:t>
            </w:r>
          </w:p>
        </w:tc>
        <w:tc>
          <w:tcPr>
            <w:tcW w:w="840" w:type="dxa"/>
            <w:vAlign w:val="bottom"/>
            <w:tcBorders>
              <w:bottom w:val="single" w:sz="8" w:color="auto"/>
            </w:tcBorders>
            <w:shd w:val="clear" w:color="auto" w:fill="D9D9D9"/>
          </w:tcPr>
          <w:p>
            <w:pPr>
              <w:ind w:left="120"/>
              <w:spacing w:after="0"/>
              <w:rPr>
                <w:sz w:val="20"/>
                <w:szCs w:val="20"/>
                <w:color w:val="auto"/>
              </w:rPr>
            </w:pPr>
            <w:r>
              <w:rPr>
                <w:rFonts w:ascii="Arial" w:cs="Arial" w:eastAsia="Arial" w:hAnsi="Arial"/>
                <w:sz w:val="14"/>
                <w:szCs w:val="14"/>
                <w:b w:val="1"/>
                <w:bCs w:val="1"/>
                <w:color w:val="auto"/>
              </w:rPr>
              <w:t>Number</w:t>
            </w:r>
          </w:p>
        </w:tc>
        <w:tc>
          <w:tcPr>
            <w:tcW w:w="960" w:type="dxa"/>
            <w:vAlign w:val="bottom"/>
            <w:tcBorders>
              <w:bottom w:val="single" w:sz="8" w:color="auto"/>
            </w:tcBorders>
            <w:shd w:val="clear" w:color="auto" w:fill="D9D9D9"/>
          </w:tcPr>
          <w:p>
            <w:pPr>
              <w:ind w:left="240"/>
              <w:spacing w:after="0"/>
              <w:rPr>
                <w:sz w:val="20"/>
                <w:szCs w:val="20"/>
                <w:color w:val="auto"/>
              </w:rPr>
            </w:pPr>
            <w:r>
              <w:rPr>
                <w:rFonts w:ascii="Arial" w:cs="Arial" w:eastAsia="Arial" w:hAnsi="Arial"/>
                <w:sz w:val="14"/>
                <w:szCs w:val="14"/>
                <w:b w:val="1"/>
                <w:bCs w:val="1"/>
                <w:color w:val="auto"/>
              </w:rPr>
              <w:t>Amount</w:t>
            </w:r>
          </w:p>
        </w:tc>
        <w:tc>
          <w:tcPr>
            <w:tcW w:w="1360" w:type="dxa"/>
            <w:vAlign w:val="bottom"/>
            <w:tcBorders>
              <w:bottom w:val="single" w:sz="8" w:color="auto"/>
            </w:tcBorders>
            <w:shd w:val="clear" w:color="auto" w:fill="D9D9D9"/>
          </w:tcPr>
          <w:p>
            <w:pPr>
              <w:jc w:val="center"/>
              <w:ind w:right="12"/>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bl>
    <w:p>
      <w:pPr>
        <w:spacing w:after="0" w:line="181" w:lineRule="exact"/>
        <w:rPr>
          <w:sz w:val="20"/>
          <w:szCs w:val="20"/>
          <w:color w:val="auto"/>
        </w:rPr>
      </w:pPr>
    </w:p>
    <w:p>
      <w:pPr>
        <w:sectPr>
          <w:pgSz w:w="11900" w:h="16838" w:orient="portrait"/>
          <w:cols w:equalWidth="0" w:num="1">
            <w:col w:w="11420"/>
          </w:cols>
          <w:pgMar w:left="240" w:top="140" w:right="239" w:bottom="0" w:gutter="0" w:footer="0" w:header="0"/>
        </w:sectPr>
      </w:pPr>
    </w:p>
    <w:p>
      <w:pPr>
        <w:spacing w:after="0"/>
        <w:rPr>
          <w:sz w:val="20"/>
          <w:szCs w:val="20"/>
          <w:color w:val="auto"/>
        </w:rPr>
      </w:pPr>
      <w:r>
        <w:rPr>
          <w:rFonts w:ascii="Arial" w:cs="Arial" w:eastAsia="Arial" w:hAnsi="Arial"/>
          <w:sz w:val="18"/>
          <w:szCs w:val="18"/>
          <w:color w:val="auto"/>
        </w:rPr>
        <w:t>Balance, August 28, 2004</w:t>
      </w:r>
    </w:p>
    <w:p>
      <w:pPr>
        <w:spacing w:after="0" w:line="23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Exercise of stock options</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Issuance of stock to directors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Tax benefit of stock options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Repurchase of common stock</w:t>
      </w:r>
    </w:p>
    <w:p>
      <w:pPr>
        <w:spacing w:after="0" w:line="43" w:lineRule="exact"/>
        <w:rPr>
          <w:sz w:val="20"/>
          <w:szCs w:val="20"/>
          <w:color w:val="auto"/>
        </w:rPr>
      </w:pPr>
    </w:p>
    <w:p>
      <w:pPr>
        <w:ind w:left="500" w:right="400" w:hanging="323"/>
        <w:spacing w:after="0" w:line="258" w:lineRule="auto"/>
        <w:rPr>
          <w:sz w:val="20"/>
          <w:szCs w:val="20"/>
          <w:color w:val="auto"/>
        </w:rPr>
      </w:pPr>
      <w:r>
        <w:rPr>
          <w:rFonts w:ascii="Arial" w:cs="Arial" w:eastAsia="Arial" w:hAnsi="Arial"/>
          <w:sz w:val="18"/>
          <w:szCs w:val="18"/>
          <w:color w:val="auto"/>
        </w:rPr>
        <w:t>Cash dividends paid and accrued on common stock - $0.30 per share</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Balance, August 27, 2005</w:t>
      </w:r>
    </w:p>
    <w:p>
      <w:pPr>
        <w:spacing w:after="0" w:line="25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Exercise of stock options</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Issuance of stock to directors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Tax benefit of stock options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Repurchase of common stock</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Stock-based compensation</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5"/>
          <w:szCs w:val="15"/>
          <w:color w:val="auto"/>
        </w:rPr>
        <w:t>Cash dividends paid and accrued on common stock</w:t>
      </w:r>
    </w:p>
    <w:p>
      <w:pPr>
        <w:spacing w:after="0" w:line="44" w:lineRule="exact"/>
        <w:rPr>
          <w:sz w:val="20"/>
          <w:szCs w:val="20"/>
          <w:color w:val="auto"/>
        </w:rPr>
      </w:pPr>
    </w:p>
    <w:p>
      <w:pPr>
        <w:ind w:left="160" w:right="2100" w:firstLine="322"/>
        <w:spacing w:after="0" w:line="262" w:lineRule="auto"/>
        <w:tabs>
          <w:tab w:leader="none" w:pos="587" w:val="left"/>
        </w:tabs>
        <w:numPr>
          <w:ilvl w:val="0"/>
          <w:numId w:val="8"/>
        </w:numPr>
        <w:rPr>
          <w:rFonts w:ascii="Arial" w:cs="Arial" w:eastAsia="Arial" w:hAnsi="Arial"/>
          <w:sz w:val="18"/>
          <w:szCs w:val="18"/>
          <w:color w:val="auto"/>
        </w:rPr>
      </w:pPr>
      <w:r>
        <w:rPr>
          <w:rFonts w:ascii="Arial" w:cs="Arial" w:eastAsia="Arial" w:hAnsi="Arial"/>
          <w:sz w:val="18"/>
          <w:szCs w:val="18"/>
          <w:color w:val="auto"/>
        </w:rPr>
        <w:t>$0.37 per share Net income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Balance, August 26, 2006</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620" w:type="dxa"/>
            <w:vAlign w:val="bottom"/>
          </w:tcPr>
          <w:p>
            <w:pPr>
              <w:jc w:val="right"/>
              <w:spacing w:after="0"/>
              <w:rPr>
                <w:sz w:val="20"/>
                <w:szCs w:val="20"/>
                <w:color w:val="auto"/>
              </w:rPr>
            </w:pPr>
            <w:r>
              <w:rPr>
                <w:rFonts w:ascii="Arial" w:cs="Arial" w:eastAsia="Arial" w:hAnsi="Arial"/>
                <w:sz w:val="18"/>
                <w:szCs w:val="18"/>
                <w:color w:val="auto"/>
                <w:w w:val="98"/>
              </w:rPr>
              <w:t>51,776</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25,888</w:t>
            </w:r>
          </w:p>
        </w:tc>
        <w:tc>
          <w:tcPr>
            <w:tcW w:w="2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14,570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w w:val="95"/>
              </w:rPr>
              <w:t>392,430</w:t>
            </w:r>
          </w:p>
        </w:tc>
        <w:tc>
          <w:tcPr>
            <w:tcW w:w="52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(18,195)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8"/>
              </w:rPr>
              <w:t>(231,013)</w:t>
            </w:r>
          </w:p>
        </w:tc>
        <w:tc>
          <w:tcPr>
            <w:tcW w:w="3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201,875</w:t>
            </w:r>
          </w:p>
        </w:tc>
      </w:tr>
      <w:tr>
        <w:trPr>
          <w:trHeight w:val="399"/>
        </w:trPr>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992</w:t>
            </w:r>
          </w:p>
        </w:tc>
        <w:tc>
          <w:tcPr>
            <w:tcW w:w="220" w:type="dxa"/>
            <w:vAlign w:val="bottom"/>
          </w:tcPr>
          <w:p>
            <w:pPr>
              <w:spacing w:after="0"/>
              <w:rPr>
                <w:sz w:val="24"/>
                <w:szCs w:val="24"/>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263</w:t>
            </w:r>
          </w:p>
        </w:tc>
        <w:tc>
          <w:tcPr>
            <w:tcW w:w="22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3,408</w:t>
            </w:r>
          </w:p>
        </w:tc>
        <w:tc>
          <w:tcPr>
            <w:tcW w:w="32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4,400</w:t>
            </w:r>
          </w:p>
        </w:tc>
      </w:tr>
      <w:tr>
        <w:trPr>
          <w:trHeight w:val="216"/>
        </w:trPr>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18"/>
                <w:szCs w:val="18"/>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71</w:t>
            </w:r>
          </w:p>
        </w:tc>
        <w:tc>
          <w:tcPr>
            <w:tcW w:w="320" w:type="dxa"/>
            <w:vAlign w:val="bottom"/>
          </w:tcPr>
          <w:p>
            <w:pPr>
              <w:spacing w:after="0"/>
              <w:rPr>
                <w:sz w:val="18"/>
                <w:szCs w:val="18"/>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143</w:t>
            </w:r>
          </w:p>
        </w:tc>
      </w:tr>
      <w:tr>
        <w:trPr>
          <w:trHeight w:val="222"/>
        </w:trPr>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1,177</w:t>
            </w:r>
          </w:p>
        </w:tc>
        <w:tc>
          <w:tcPr>
            <w:tcW w:w="220" w:type="dxa"/>
            <w:vAlign w:val="bottom"/>
          </w:tcPr>
          <w:p>
            <w:pPr>
              <w:spacing w:after="0"/>
              <w:rPr>
                <w:sz w:val="19"/>
                <w:szCs w:val="19"/>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1,177</w:t>
            </w:r>
          </w:p>
        </w:tc>
      </w:tr>
      <w:tr>
        <w:trPr>
          <w:trHeight w:val="257"/>
        </w:trPr>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2"/>
                <w:szCs w:val="22"/>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(860)</w:t>
            </w: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(26,796)</w:t>
            </w:r>
          </w:p>
        </w:tc>
        <w:tc>
          <w:tcPr>
            <w:tcW w:w="320" w:type="dxa"/>
            <w:vAlign w:val="bottom"/>
          </w:tcPr>
          <w:p>
            <w:pPr>
              <w:spacing w:after="0"/>
              <w:rPr>
                <w:sz w:val="22"/>
                <w:szCs w:val="22"/>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(26,796)</w:t>
            </w:r>
          </w:p>
        </w:tc>
      </w:tr>
      <w:tr>
        <w:trPr>
          <w:trHeight w:val="432"/>
        </w:trPr>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(9,985)</w:t>
            </w:r>
          </w:p>
        </w:tc>
        <w:tc>
          <w:tcPr>
            <w:tcW w:w="520" w:type="dxa"/>
            <w:vAlign w:val="bottom"/>
          </w:tcPr>
          <w:p>
            <w:pPr>
              <w:spacing w:after="0"/>
              <w:rPr>
                <w:sz w:val="24"/>
                <w:szCs w:val="24"/>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(9,985)</w:t>
            </w:r>
          </w:p>
        </w:tc>
      </w:tr>
      <w:tr>
        <w:trPr>
          <w:trHeight w:val="231"/>
        </w:trPr>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65,073</w:t>
            </w:r>
          </w:p>
        </w:tc>
        <w:tc>
          <w:tcPr>
            <w:tcW w:w="5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65,073</w:t>
            </w:r>
          </w:p>
        </w:tc>
      </w:tr>
      <w:tr>
        <w:trPr>
          <w:trHeight w:val="250"/>
        </w:trPr>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51,776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25,888</w:t>
            </w:r>
          </w:p>
        </w:tc>
        <w:tc>
          <w:tcPr>
            <w:tcW w:w="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5"/>
              </w:rPr>
              <w:t>447,518</w:t>
            </w:r>
          </w:p>
        </w:tc>
        <w:tc>
          <w:tcPr>
            <w:tcW w:w="5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(18,787)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(254,330)</w:t>
            </w:r>
          </w:p>
        </w:tc>
        <w:tc>
          <w:tcPr>
            <w:tcW w:w="3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235,887</w:t>
            </w:r>
          </w:p>
        </w:tc>
      </w:tr>
      <w:tr>
        <w:trPr>
          <w:trHeight w:val="391"/>
        </w:trPr>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24"/>
                <w:szCs w:val="24"/>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123</w:t>
            </w:r>
          </w:p>
        </w:tc>
        <w:tc>
          <w:tcPr>
            <w:tcW w:w="22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1,735</w:t>
            </w:r>
          </w:p>
        </w:tc>
        <w:tc>
          <w:tcPr>
            <w:tcW w:w="320" w:type="dxa"/>
            <w:vAlign w:val="bottom"/>
          </w:tcPr>
          <w:p>
            <w:pPr>
              <w:spacing w:after="0"/>
              <w:rPr>
                <w:sz w:val="24"/>
                <w:szCs w:val="24"/>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1,878</w:t>
            </w:r>
          </w:p>
        </w:tc>
      </w:tr>
      <w:tr>
        <w:trPr>
          <w:trHeight w:val="216"/>
        </w:trPr>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135</w:t>
            </w:r>
          </w:p>
        </w:tc>
        <w:tc>
          <w:tcPr>
            <w:tcW w:w="220" w:type="dxa"/>
            <w:vAlign w:val="bottom"/>
          </w:tcPr>
          <w:p>
            <w:pPr>
              <w:spacing w:after="0"/>
              <w:rPr>
                <w:sz w:val="18"/>
                <w:szCs w:val="18"/>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117</w:t>
            </w:r>
          </w:p>
        </w:tc>
        <w:tc>
          <w:tcPr>
            <w:tcW w:w="320" w:type="dxa"/>
            <w:vAlign w:val="bottom"/>
          </w:tcPr>
          <w:p>
            <w:pPr>
              <w:spacing w:after="0"/>
              <w:rPr>
                <w:sz w:val="18"/>
                <w:szCs w:val="18"/>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252</w:t>
            </w:r>
          </w:p>
        </w:tc>
      </w:tr>
      <w:tr>
        <w:trPr>
          <w:trHeight w:val="222"/>
        </w:trPr>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537</w:t>
            </w:r>
          </w:p>
        </w:tc>
        <w:tc>
          <w:tcPr>
            <w:tcW w:w="220" w:type="dxa"/>
            <w:vAlign w:val="bottom"/>
          </w:tcPr>
          <w:p>
            <w:pPr>
              <w:spacing w:after="0"/>
              <w:rPr>
                <w:sz w:val="19"/>
                <w:szCs w:val="19"/>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537</w:t>
            </w:r>
          </w:p>
        </w:tc>
      </w:tr>
      <w:tr>
        <w:trPr>
          <w:trHeight w:val="250"/>
        </w:trPr>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(1,977)</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(57,802)</w:t>
            </w:r>
          </w:p>
        </w:tc>
        <w:tc>
          <w:tcPr>
            <w:tcW w:w="32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(57,802)</w:t>
            </w:r>
          </w:p>
        </w:tc>
      </w:tr>
      <w:tr>
        <w:trPr>
          <w:trHeight w:val="222"/>
        </w:trPr>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4,642</w:t>
            </w:r>
          </w:p>
        </w:tc>
        <w:tc>
          <w:tcPr>
            <w:tcW w:w="220" w:type="dxa"/>
            <w:vAlign w:val="bottom"/>
          </w:tcPr>
          <w:p>
            <w:pPr>
              <w:spacing w:after="0"/>
              <w:rPr>
                <w:sz w:val="19"/>
                <w:szCs w:val="19"/>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4,642</w:t>
            </w:r>
          </w:p>
        </w:tc>
      </w:tr>
      <w:tr>
        <w:trPr>
          <w:trHeight w:val="432"/>
        </w:trPr>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(11,816)</w:t>
            </w:r>
          </w:p>
        </w:tc>
        <w:tc>
          <w:tcPr>
            <w:tcW w:w="520" w:type="dxa"/>
            <w:vAlign w:val="bottom"/>
          </w:tcPr>
          <w:p>
            <w:pPr>
              <w:spacing w:after="0"/>
              <w:rPr>
                <w:sz w:val="24"/>
                <w:szCs w:val="24"/>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(11,816)</w:t>
            </w:r>
          </w:p>
        </w:tc>
      </w:tr>
      <w:tr>
        <w:trPr>
          <w:trHeight w:val="231"/>
        </w:trPr>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44,744</w:t>
            </w:r>
          </w:p>
        </w:tc>
        <w:tc>
          <w:tcPr>
            <w:tcW w:w="5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44,744</w:t>
            </w:r>
          </w:p>
        </w:tc>
      </w:tr>
      <w:tr>
        <w:trPr>
          <w:trHeight w:val="250"/>
        </w:trPr>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51,776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25,888</w:t>
            </w:r>
          </w:p>
        </w:tc>
        <w:tc>
          <w:tcPr>
            <w:tcW w:w="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22,268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5"/>
              </w:rPr>
              <w:t>480,446</w:t>
            </w:r>
          </w:p>
        </w:tc>
        <w:tc>
          <w:tcPr>
            <w:tcW w:w="5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(20,633)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(310,280)</w:t>
            </w:r>
          </w:p>
        </w:tc>
        <w:tc>
          <w:tcPr>
            <w:tcW w:w="3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218,322</w:t>
            </w:r>
          </w:p>
        </w:tc>
      </w:tr>
    </w:tbl>
    <w:p>
      <w:pPr>
        <w:sectPr>
          <w:pgSz w:w="11900" w:h="16838" w:orient="portrait"/>
          <w:cols w:equalWidth="0" w:num="2">
            <w:col w:w="3760" w:space="100"/>
            <w:col w:w="7560"/>
          </w:cols>
          <w:pgMar w:left="240" w:top="140" w:right="239" w:bottom="0" w:gutter="0" w:footer="0" w:header="0"/>
          <w:type w:val="continuous"/>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417"/>
        </w:trPr>
        <w:tc>
          <w:tcPr>
            <w:tcW w:w="3760" w:type="dxa"/>
            <w:vAlign w:val="bottom"/>
            <w:tcBorders>
              <w:top w:val="single" w:sz="8" w:color="D9D9D9"/>
            </w:tcBorders>
            <w:gridSpan w:val="2"/>
            <w:shd w:val="clear" w:color="auto" w:fill="D9D9D9"/>
          </w:tcPr>
          <w:p>
            <w:pPr>
              <w:ind w:left="260"/>
              <w:spacing w:after="0"/>
              <w:rPr>
                <w:sz w:val="20"/>
                <w:szCs w:val="20"/>
                <w:color w:val="auto"/>
              </w:rPr>
            </w:pPr>
            <w:r>
              <w:rPr>
                <w:rFonts w:ascii="Arial" w:cs="Arial" w:eastAsia="Arial" w:hAnsi="Arial"/>
                <w:sz w:val="18"/>
                <w:szCs w:val="18"/>
                <w:color w:val="auto"/>
              </w:rPr>
              <w:t>Exercise of stock options</w:t>
            </w:r>
          </w:p>
        </w:tc>
        <w:tc>
          <w:tcPr>
            <w:tcW w:w="100" w:type="dxa"/>
            <w:vAlign w:val="bottom"/>
            <w:tcBorders>
              <w:top w:val="single" w:sz="8" w:color="D9D9D9"/>
            </w:tcBorders>
            <w:shd w:val="clear" w:color="auto" w:fill="D9D9D9"/>
          </w:tcPr>
          <w:p>
            <w:pPr>
              <w:spacing w:after="0"/>
              <w:rPr>
                <w:sz w:val="24"/>
                <w:szCs w:val="24"/>
                <w:color w:val="auto"/>
              </w:rPr>
            </w:pPr>
          </w:p>
        </w:tc>
        <w:tc>
          <w:tcPr>
            <w:tcW w:w="40" w:type="dxa"/>
            <w:vAlign w:val="bottom"/>
            <w:tcBorders>
              <w:top w:val="single" w:sz="8" w:color="auto"/>
            </w:tcBorders>
            <w:shd w:val="clear" w:color="auto" w:fill="D9D9D9"/>
          </w:tcPr>
          <w:p>
            <w:pPr>
              <w:spacing w:after="0"/>
              <w:rPr>
                <w:sz w:val="24"/>
                <w:szCs w:val="24"/>
                <w:color w:val="auto"/>
              </w:rPr>
            </w:pPr>
          </w:p>
        </w:tc>
        <w:tc>
          <w:tcPr>
            <w:tcW w:w="57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50" w:type="dxa"/>
            <w:vAlign w:val="bottom"/>
            <w:tcBorders>
              <w:top w:val="single" w:sz="8" w:color="auto"/>
            </w:tcBorders>
            <w:shd w:val="clear" w:color="auto" w:fill="D9D9D9"/>
          </w:tcPr>
          <w:p>
            <w:pPr>
              <w:spacing w:after="0"/>
              <w:rPr>
                <w:sz w:val="24"/>
                <w:szCs w:val="24"/>
                <w:color w:val="auto"/>
              </w:rPr>
            </w:pPr>
          </w:p>
        </w:tc>
        <w:tc>
          <w:tcPr>
            <w:tcW w:w="620" w:type="dxa"/>
            <w:vAlign w:val="bottom"/>
            <w:tcBorders>
              <w:top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shd w:val="clear" w:color="auto" w:fill="D9D9D9"/>
          </w:tcPr>
          <w:p>
            <w:pPr>
              <w:spacing w:after="0"/>
              <w:rPr>
                <w:sz w:val="24"/>
                <w:szCs w:val="24"/>
                <w:color w:val="auto"/>
              </w:rPr>
            </w:pPr>
          </w:p>
        </w:tc>
        <w:tc>
          <w:tcPr>
            <w:tcW w:w="840" w:type="dxa"/>
            <w:vAlign w:val="bottom"/>
            <w:tcBorders>
              <w:top w:val="single" w:sz="8" w:color="auto"/>
            </w:tcBorders>
            <w:shd w:val="clear" w:color="auto" w:fill="D9D9D9"/>
          </w:tcPr>
          <w:p>
            <w:pPr>
              <w:jc w:val="right"/>
              <w:ind w:right="72"/>
              <w:spacing w:after="0"/>
              <w:rPr>
                <w:sz w:val="20"/>
                <w:szCs w:val="20"/>
                <w:color w:val="auto"/>
              </w:rPr>
            </w:pPr>
            <w:r>
              <w:rPr>
                <w:rFonts w:ascii="Arial" w:cs="Arial" w:eastAsia="Arial" w:hAnsi="Arial"/>
                <w:sz w:val="18"/>
                <w:szCs w:val="18"/>
                <w:color w:val="auto"/>
              </w:rPr>
              <w:t>1,215</w:t>
            </w:r>
          </w:p>
        </w:tc>
        <w:tc>
          <w:tcPr>
            <w:tcW w:w="100" w:type="dxa"/>
            <w:vAlign w:val="bottom"/>
            <w:tcBorders>
              <w:top w:val="single" w:sz="8" w:color="auto"/>
            </w:tcBorders>
            <w:shd w:val="clear" w:color="auto" w:fill="D9D9D9"/>
          </w:tcPr>
          <w:p>
            <w:pPr>
              <w:spacing w:after="0"/>
              <w:rPr>
                <w:sz w:val="24"/>
                <w:szCs w:val="24"/>
                <w:color w:val="auto"/>
              </w:rPr>
            </w:pPr>
          </w:p>
        </w:tc>
        <w:tc>
          <w:tcPr>
            <w:tcW w:w="820" w:type="dxa"/>
            <w:vAlign w:val="bottom"/>
            <w:tcBorders>
              <w:top w:val="single" w:sz="8" w:color="auto"/>
            </w:tcBorders>
            <w:shd w:val="clear" w:color="auto" w:fill="D9D9D9"/>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D9D9D9"/>
          </w:tcPr>
          <w:p>
            <w:pPr>
              <w:spacing w:after="0"/>
              <w:rPr>
                <w:sz w:val="24"/>
                <w:szCs w:val="24"/>
                <w:color w:val="auto"/>
              </w:rPr>
            </w:pPr>
          </w:p>
        </w:tc>
        <w:tc>
          <w:tcPr>
            <w:tcW w:w="140" w:type="dxa"/>
            <w:vAlign w:val="bottom"/>
            <w:tcBorders>
              <w:top w:val="single" w:sz="8" w:color="auto"/>
            </w:tcBorders>
            <w:shd w:val="clear" w:color="auto" w:fill="D9D9D9"/>
          </w:tcPr>
          <w:p>
            <w:pPr>
              <w:spacing w:after="0"/>
              <w:rPr>
                <w:sz w:val="24"/>
                <w:szCs w:val="24"/>
                <w:color w:val="auto"/>
              </w:rPr>
            </w:pPr>
          </w:p>
        </w:tc>
        <w:tc>
          <w:tcPr>
            <w:tcW w:w="840" w:type="dxa"/>
            <w:vAlign w:val="bottom"/>
            <w:tcBorders>
              <w:top w:val="single" w:sz="8" w:color="auto"/>
            </w:tcBorders>
            <w:shd w:val="clear" w:color="auto" w:fill="D9D9D9"/>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D9D9D9"/>
          </w:tcPr>
          <w:p>
            <w:pPr>
              <w:spacing w:after="0"/>
              <w:rPr>
                <w:sz w:val="24"/>
                <w:szCs w:val="24"/>
                <w:color w:val="auto"/>
              </w:rPr>
            </w:pPr>
          </w:p>
        </w:tc>
        <w:tc>
          <w:tcPr>
            <w:tcW w:w="500" w:type="dxa"/>
            <w:vAlign w:val="bottom"/>
            <w:tcBorders>
              <w:top w:val="single" w:sz="8" w:color="auto"/>
            </w:tcBorders>
            <w:gridSpan w:val="2"/>
            <w:shd w:val="clear" w:color="auto" w:fill="D9D9D9"/>
          </w:tcPr>
          <w:p>
            <w:pPr>
              <w:jc w:val="right"/>
              <w:ind w:right="32"/>
              <w:spacing w:after="0"/>
              <w:rPr>
                <w:sz w:val="20"/>
                <w:szCs w:val="20"/>
                <w:color w:val="auto"/>
              </w:rPr>
            </w:pPr>
            <w:r>
              <w:rPr>
                <w:rFonts w:ascii="Arial" w:cs="Arial" w:eastAsia="Arial" w:hAnsi="Arial"/>
                <w:sz w:val="18"/>
                <w:szCs w:val="18"/>
                <w:color w:val="auto"/>
              </w:rPr>
              <w:t>449</w:t>
            </w:r>
          </w:p>
        </w:tc>
        <w:tc>
          <w:tcPr>
            <w:tcW w:w="1060" w:type="dxa"/>
            <w:vAlign w:val="bottom"/>
            <w:tcBorders>
              <w:top w:val="single" w:sz="8" w:color="auto"/>
            </w:tcBorders>
            <w:shd w:val="clear" w:color="auto" w:fill="D9D9D9"/>
          </w:tcPr>
          <w:p>
            <w:pPr>
              <w:jc w:val="right"/>
              <w:ind w:right="32"/>
              <w:spacing w:after="0"/>
              <w:rPr>
                <w:sz w:val="20"/>
                <w:szCs w:val="20"/>
                <w:color w:val="auto"/>
              </w:rPr>
            </w:pPr>
            <w:r>
              <w:rPr>
                <w:rFonts w:ascii="Arial" w:cs="Arial" w:eastAsia="Arial" w:hAnsi="Arial"/>
                <w:sz w:val="18"/>
                <w:szCs w:val="18"/>
                <w:color w:val="auto"/>
              </w:rPr>
              <w:t>6,799</w:t>
            </w:r>
          </w:p>
        </w:tc>
        <w:tc>
          <w:tcPr>
            <w:tcW w:w="300" w:type="dxa"/>
            <w:vAlign w:val="bottom"/>
            <w:tcBorders>
              <w:top w:val="single" w:sz="8" w:color="auto"/>
            </w:tcBorders>
            <w:shd w:val="clear" w:color="auto" w:fill="D9D9D9"/>
          </w:tcPr>
          <w:p>
            <w:pPr>
              <w:spacing w:after="0"/>
              <w:rPr>
                <w:sz w:val="24"/>
                <w:szCs w:val="24"/>
                <w:color w:val="auto"/>
              </w:rPr>
            </w:pPr>
          </w:p>
        </w:tc>
        <w:tc>
          <w:tcPr>
            <w:tcW w:w="860" w:type="dxa"/>
            <w:vAlign w:val="bottom"/>
            <w:tcBorders>
              <w:top w:val="single" w:sz="8" w:color="auto"/>
            </w:tcBorders>
            <w:shd w:val="clear" w:color="auto" w:fill="D9D9D9"/>
          </w:tcPr>
          <w:p>
            <w:pPr>
              <w:jc w:val="right"/>
              <w:ind w:right="12"/>
              <w:spacing w:after="0"/>
              <w:rPr>
                <w:sz w:val="20"/>
                <w:szCs w:val="20"/>
                <w:color w:val="auto"/>
              </w:rPr>
            </w:pPr>
            <w:r>
              <w:rPr>
                <w:rFonts w:ascii="Arial" w:cs="Arial" w:eastAsia="Arial" w:hAnsi="Arial"/>
                <w:sz w:val="18"/>
                <w:szCs w:val="18"/>
                <w:color w:val="auto"/>
              </w:rPr>
              <w:t>8,014</w:t>
            </w:r>
          </w:p>
        </w:tc>
        <w:tc>
          <w:tcPr>
            <w:tcW w:w="120" w:type="dxa"/>
            <w:vAlign w:val="bottom"/>
            <w:tcBorders>
              <w:top w:val="single" w:sz="8" w:color="auto"/>
            </w:tcBorders>
            <w:shd w:val="clear" w:color="auto" w:fill="D9D9D9"/>
          </w:tcPr>
          <w:p>
            <w:pPr>
              <w:spacing w:after="0"/>
              <w:rPr>
                <w:sz w:val="24"/>
                <w:szCs w:val="24"/>
                <w:color w:val="auto"/>
              </w:rPr>
            </w:pPr>
          </w:p>
        </w:tc>
      </w:tr>
      <w:tr>
        <w:trPr>
          <w:trHeight w:val="218"/>
        </w:trPr>
        <w:tc>
          <w:tcPr>
            <w:tcW w:w="3760" w:type="dxa"/>
            <w:vAlign w:val="bottom"/>
            <w:gridSpan w:val="2"/>
            <w:shd w:val="clear" w:color="auto" w:fill="D9D9D9"/>
          </w:tcPr>
          <w:p>
            <w:pPr>
              <w:ind w:left="260"/>
              <w:spacing w:after="0"/>
              <w:rPr>
                <w:sz w:val="20"/>
                <w:szCs w:val="20"/>
                <w:color w:val="auto"/>
              </w:rPr>
            </w:pPr>
            <w:r>
              <w:rPr>
                <w:rFonts w:ascii="Arial" w:cs="Arial" w:eastAsia="Arial" w:hAnsi="Arial"/>
                <w:sz w:val="18"/>
                <w:szCs w:val="18"/>
                <w:color w:val="auto"/>
              </w:rPr>
              <w:t>Issuance of stock to directors</w:t>
            </w:r>
          </w:p>
        </w:tc>
        <w:tc>
          <w:tcPr>
            <w:tcW w:w="100" w:type="dxa"/>
            <w:vAlign w:val="bottom"/>
            <w:shd w:val="clear" w:color="auto" w:fill="D9D9D9"/>
          </w:tcPr>
          <w:p>
            <w:pPr>
              <w:spacing w:after="0"/>
              <w:rPr>
                <w:sz w:val="18"/>
                <w:szCs w:val="18"/>
                <w:color w:val="auto"/>
              </w:rPr>
            </w:pPr>
          </w:p>
        </w:tc>
        <w:tc>
          <w:tcPr>
            <w:tcW w:w="40" w:type="dxa"/>
            <w:vAlign w:val="bottom"/>
            <w:shd w:val="clear" w:color="auto" w:fill="D9D9D9"/>
          </w:tcPr>
          <w:p>
            <w:pPr>
              <w:spacing w:after="0"/>
              <w:rPr>
                <w:sz w:val="18"/>
                <w:szCs w:val="18"/>
                <w:color w:val="auto"/>
              </w:rPr>
            </w:pPr>
          </w:p>
        </w:tc>
        <w:tc>
          <w:tcPr>
            <w:tcW w:w="57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50" w:type="dxa"/>
            <w:vAlign w:val="bottom"/>
            <w:shd w:val="clear" w:color="auto" w:fill="D9D9D9"/>
          </w:tcPr>
          <w:p>
            <w:pPr>
              <w:spacing w:after="0"/>
              <w:rPr>
                <w:sz w:val="18"/>
                <w:szCs w:val="18"/>
                <w:color w:val="auto"/>
              </w:rPr>
            </w:pPr>
          </w:p>
        </w:tc>
        <w:tc>
          <w:tcPr>
            <w:tcW w:w="6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9D9D9"/>
          </w:tcPr>
          <w:p>
            <w:pPr>
              <w:spacing w:after="0"/>
              <w:rPr>
                <w:sz w:val="18"/>
                <w:szCs w:val="18"/>
                <w:color w:val="auto"/>
              </w:rPr>
            </w:pPr>
          </w:p>
        </w:tc>
        <w:tc>
          <w:tcPr>
            <w:tcW w:w="840" w:type="dxa"/>
            <w:vAlign w:val="bottom"/>
            <w:shd w:val="clear" w:color="auto" w:fill="D9D9D9"/>
          </w:tcPr>
          <w:p>
            <w:pPr>
              <w:jc w:val="right"/>
              <w:ind w:right="72"/>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D9D9D9"/>
          </w:tcPr>
          <w:p>
            <w:pPr>
              <w:spacing w:after="0"/>
              <w:rPr>
                <w:sz w:val="18"/>
                <w:szCs w:val="18"/>
                <w:color w:val="auto"/>
              </w:rPr>
            </w:pPr>
          </w:p>
        </w:tc>
        <w:tc>
          <w:tcPr>
            <w:tcW w:w="820" w:type="dxa"/>
            <w:vAlign w:val="bottom"/>
            <w:shd w:val="clear" w:color="auto" w:fill="D9D9D9"/>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D9D9D9"/>
          </w:tcPr>
          <w:p>
            <w:pPr>
              <w:spacing w:after="0"/>
              <w:rPr>
                <w:sz w:val="18"/>
                <w:szCs w:val="18"/>
                <w:color w:val="auto"/>
              </w:rPr>
            </w:pPr>
          </w:p>
        </w:tc>
        <w:tc>
          <w:tcPr>
            <w:tcW w:w="140" w:type="dxa"/>
            <w:vAlign w:val="bottom"/>
            <w:shd w:val="clear" w:color="auto" w:fill="D9D9D9"/>
          </w:tcPr>
          <w:p>
            <w:pPr>
              <w:spacing w:after="0"/>
              <w:rPr>
                <w:sz w:val="18"/>
                <w:szCs w:val="18"/>
                <w:color w:val="auto"/>
              </w:rPr>
            </w:pPr>
          </w:p>
        </w:tc>
        <w:tc>
          <w:tcPr>
            <w:tcW w:w="840" w:type="dxa"/>
            <w:vAlign w:val="bottom"/>
            <w:shd w:val="clear" w:color="auto" w:fill="D9D9D9"/>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shd w:val="clear" w:color="auto" w:fill="D9D9D9"/>
          </w:tcPr>
          <w:p>
            <w:pPr>
              <w:spacing w:after="0"/>
              <w:rPr>
                <w:sz w:val="18"/>
                <w:szCs w:val="18"/>
                <w:color w:val="auto"/>
              </w:rPr>
            </w:pPr>
          </w:p>
        </w:tc>
        <w:tc>
          <w:tcPr>
            <w:tcW w:w="500" w:type="dxa"/>
            <w:vAlign w:val="bottom"/>
            <w:gridSpan w:val="2"/>
            <w:shd w:val="clear" w:color="auto" w:fill="D9D9D9"/>
          </w:tcPr>
          <w:p>
            <w:pPr>
              <w:jc w:val="right"/>
              <w:ind w:right="32"/>
              <w:spacing w:after="0"/>
              <w:rPr>
                <w:sz w:val="20"/>
                <w:szCs w:val="20"/>
                <w:color w:val="auto"/>
              </w:rPr>
            </w:pPr>
            <w:r>
              <w:rPr>
                <w:rFonts w:ascii="Arial" w:cs="Arial" w:eastAsia="Arial" w:hAnsi="Arial"/>
                <w:sz w:val="18"/>
                <w:szCs w:val="18"/>
                <w:color w:val="auto"/>
              </w:rPr>
              <w:t>15</w:t>
            </w:r>
          </w:p>
        </w:tc>
        <w:tc>
          <w:tcPr>
            <w:tcW w:w="1060" w:type="dxa"/>
            <w:vAlign w:val="bottom"/>
            <w:shd w:val="clear" w:color="auto" w:fill="D9D9D9"/>
          </w:tcPr>
          <w:p>
            <w:pPr>
              <w:jc w:val="right"/>
              <w:ind w:right="32"/>
              <w:spacing w:after="0"/>
              <w:rPr>
                <w:sz w:val="20"/>
                <w:szCs w:val="20"/>
                <w:color w:val="auto"/>
              </w:rPr>
            </w:pPr>
            <w:r>
              <w:rPr>
                <w:rFonts w:ascii="Arial" w:cs="Arial" w:eastAsia="Arial" w:hAnsi="Arial"/>
                <w:sz w:val="18"/>
                <w:szCs w:val="18"/>
                <w:color w:val="auto"/>
              </w:rPr>
              <w:t>219</w:t>
            </w:r>
          </w:p>
        </w:tc>
        <w:tc>
          <w:tcPr>
            <w:tcW w:w="300" w:type="dxa"/>
            <w:vAlign w:val="bottom"/>
            <w:shd w:val="clear" w:color="auto" w:fill="D9D9D9"/>
          </w:tcPr>
          <w:p>
            <w:pPr>
              <w:spacing w:after="0"/>
              <w:rPr>
                <w:sz w:val="18"/>
                <w:szCs w:val="18"/>
                <w:color w:val="auto"/>
              </w:rPr>
            </w:pPr>
          </w:p>
        </w:tc>
        <w:tc>
          <w:tcPr>
            <w:tcW w:w="860" w:type="dxa"/>
            <w:vAlign w:val="bottom"/>
            <w:shd w:val="clear" w:color="auto" w:fill="D9D9D9"/>
          </w:tcPr>
          <w:p>
            <w:pPr>
              <w:jc w:val="right"/>
              <w:ind w:right="12"/>
              <w:spacing w:after="0"/>
              <w:rPr>
                <w:sz w:val="20"/>
                <w:szCs w:val="20"/>
                <w:color w:val="auto"/>
              </w:rPr>
            </w:pPr>
            <w:r>
              <w:rPr>
                <w:rFonts w:ascii="Arial" w:cs="Arial" w:eastAsia="Arial" w:hAnsi="Arial"/>
                <w:sz w:val="18"/>
                <w:szCs w:val="18"/>
                <w:color w:val="auto"/>
              </w:rPr>
              <w:t>460</w:t>
            </w:r>
          </w:p>
        </w:tc>
        <w:tc>
          <w:tcPr>
            <w:tcW w:w="120" w:type="dxa"/>
            <w:vAlign w:val="bottom"/>
            <w:shd w:val="clear" w:color="auto" w:fill="D9D9D9"/>
          </w:tcPr>
          <w:p>
            <w:pPr>
              <w:spacing w:after="0"/>
              <w:rPr>
                <w:sz w:val="18"/>
                <w:szCs w:val="18"/>
                <w:color w:val="auto"/>
              </w:rPr>
            </w:pPr>
          </w:p>
        </w:tc>
      </w:tr>
      <w:tr>
        <w:trPr>
          <w:trHeight w:val="216"/>
        </w:trPr>
        <w:tc>
          <w:tcPr>
            <w:tcW w:w="3760" w:type="dxa"/>
            <w:vAlign w:val="bottom"/>
            <w:gridSpan w:val="2"/>
            <w:shd w:val="clear" w:color="auto" w:fill="D9D9D9"/>
          </w:tcPr>
          <w:p>
            <w:pPr>
              <w:ind w:left="260"/>
              <w:spacing w:after="0"/>
              <w:rPr>
                <w:sz w:val="20"/>
                <w:szCs w:val="20"/>
                <w:color w:val="auto"/>
              </w:rPr>
            </w:pPr>
            <w:r>
              <w:rPr>
                <w:rFonts w:ascii="Arial" w:cs="Arial" w:eastAsia="Arial" w:hAnsi="Arial"/>
                <w:sz w:val="18"/>
                <w:szCs w:val="18"/>
                <w:color w:val="auto"/>
                <w:w w:val="89"/>
              </w:rPr>
              <w:t>Excess tax benefit on stock-based compensation</w:t>
            </w:r>
          </w:p>
        </w:tc>
        <w:tc>
          <w:tcPr>
            <w:tcW w:w="100" w:type="dxa"/>
            <w:vAlign w:val="bottom"/>
            <w:shd w:val="clear" w:color="auto" w:fill="D9D9D9"/>
          </w:tcPr>
          <w:p>
            <w:pPr>
              <w:spacing w:after="0"/>
              <w:rPr>
                <w:sz w:val="18"/>
                <w:szCs w:val="18"/>
                <w:color w:val="auto"/>
              </w:rPr>
            </w:pPr>
          </w:p>
        </w:tc>
        <w:tc>
          <w:tcPr>
            <w:tcW w:w="40" w:type="dxa"/>
            <w:vAlign w:val="bottom"/>
            <w:shd w:val="clear" w:color="auto" w:fill="D9D9D9"/>
          </w:tcPr>
          <w:p>
            <w:pPr>
              <w:spacing w:after="0"/>
              <w:rPr>
                <w:sz w:val="18"/>
                <w:szCs w:val="18"/>
                <w:color w:val="auto"/>
              </w:rPr>
            </w:pPr>
          </w:p>
        </w:tc>
        <w:tc>
          <w:tcPr>
            <w:tcW w:w="57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50" w:type="dxa"/>
            <w:vAlign w:val="bottom"/>
            <w:shd w:val="clear" w:color="auto" w:fill="D9D9D9"/>
          </w:tcPr>
          <w:p>
            <w:pPr>
              <w:spacing w:after="0"/>
              <w:rPr>
                <w:sz w:val="18"/>
                <w:szCs w:val="18"/>
                <w:color w:val="auto"/>
              </w:rPr>
            </w:pPr>
          </w:p>
        </w:tc>
        <w:tc>
          <w:tcPr>
            <w:tcW w:w="6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9D9D9"/>
          </w:tcPr>
          <w:p>
            <w:pPr>
              <w:spacing w:after="0"/>
              <w:rPr>
                <w:sz w:val="18"/>
                <w:szCs w:val="18"/>
                <w:color w:val="auto"/>
              </w:rPr>
            </w:pPr>
          </w:p>
        </w:tc>
        <w:tc>
          <w:tcPr>
            <w:tcW w:w="840" w:type="dxa"/>
            <w:vAlign w:val="bottom"/>
            <w:shd w:val="clear" w:color="auto" w:fill="D9D9D9"/>
          </w:tcPr>
          <w:p>
            <w:pPr>
              <w:jc w:val="right"/>
              <w:ind w:right="72"/>
              <w:spacing w:after="0"/>
              <w:rPr>
                <w:sz w:val="20"/>
                <w:szCs w:val="20"/>
                <w:color w:val="auto"/>
              </w:rPr>
            </w:pPr>
            <w:r>
              <w:rPr>
                <w:rFonts w:ascii="Arial" w:cs="Arial" w:eastAsia="Arial" w:hAnsi="Arial"/>
                <w:sz w:val="18"/>
                <w:szCs w:val="18"/>
                <w:color w:val="auto"/>
              </w:rPr>
              <w:t>2,097</w:t>
            </w:r>
          </w:p>
        </w:tc>
        <w:tc>
          <w:tcPr>
            <w:tcW w:w="100" w:type="dxa"/>
            <w:vAlign w:val="bottom"/>
            <w:shd w:val="clear" w:color="auto" w:fill="D9D9D9"/>
          </w:tcPr>
          <w:p>
            <w:pPr>
              <w:spacing w:after="0"/>
              <w:rPr>
                <w:sz w:val="18"/>
                <w:szCs w:val="18"/>
                <w:color w:val="auto"/>
              </w:rPr>
            </w:pPr>
          </w:p>
        </w:tc>
        <w:tc>
          <w:tcPr>
            <w:tcW w:w="820" w:type="dxa"/>
            <w:vAlign w:val="bottom"/>
            <w:shd w:val="clear" w:color="auto" w:fill="D9D9D9"/>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D9D9D9"/>
          </w:tcPr>
          <w:p>
            <w:pPr>
              <w:spacing w:after="0"/>
              <w:rPr>
                <w:sz w:val="18"/>
                <w:szCs w:val="18"/>
                <w:color w:val="auto"/>
              </w:rPr>
            </w:pPr>
          </w:p>
        </w:tc>
        <w:tc>
          <w:tcPr>
            <w:tcW w:w="140" w:type="dxa"/>
            <w:vAlign w:val="bottom"/>
            <w:shd w:val="clear" w:color="auto" w:fill="D9D9D9"/>
          </w:tcPr>
          <w:p>
            <w:pPr>
              <w:spacing w:after="0"/>
              <w:rPr>
                <w:sz w:val="18"/>
                <w:szCs w:val="18"/>
                <w:color w:val="auto"/>
              </w:rPr>
            </w:pPr>
          </w:p>
        </w:tc>
        <w:tc>
          <w:tcPr>
            <w:tcW w:w="840" w:type="dxa"/>
            <w:vAlign w:val="bottom"/>
            <w:shd w:val="clear" w:color="auto" w:fill="D9D9D9"/>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shd w:val="clear" w:color="auto" w:fill="D9D9D9"/>
          </w:tcPr>
          <w:p>
            <w:pPr>
              <w:spacing w:after="0"/>
              <w:rPr>
                <w:sz w:val="18"/>
                <w:szCs w:val="18"/>
                <w:color w:val="auto"/>
              </w:rPr>
            </w:pPr>
          </w:p>
        </w:tc>
        <w:tc>
          <w:tcPr>
            <w:tcW w:w="160" w:type="dxa"/>
            <w:vAlign w:val="bottom"/>
            <w:shd w:val="clear" w:color="auto" w:fill="D9D9D9"/>
          </w:tcPr>
          <w:p>
            <w:pPr>
              <w:spacing w:after="0"/>
              <w:rPr>
                <w:sz w:val="18"/>
                <w:szCs w:val="18"/>
                <w:color w:val="auto"/>
              </w:rPr>
            </w:pPr>
          </w:p>
        </w:tc>
        <w:tc>
          <w:tcPr>
            <w:tcW w:w="340" w:type="dxa"/>
            <w:vAlign w:val="bottom"/>
            <w:shd w:val="clear" w:color="auto" w:fill="D9D9D9"/>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shd w:val="clear" w:color="auto" w:fill="D9D9D9"/>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shd w:val="clear" w:color="auto" w:fill="D9D9D9"/>
          </w:tcPr>
          <w:p>
            <w:pPr>
              <w:spacing w:after="0"/>
              <w:rPr>
                <w:sz w:val="18"/>
                <w:szCs w:val="18"/>
                <w:color w:val="auto"/>
              </w:rPr>
            </w:pPr>
          </w:p>
        </w:tc>
        <w:tc>
          <w:tcPr>
            <w:tcW w:w="860" w:type="dxa"/>
            <w:vAlign w:val="bottom"/>
            <w:shd w:val="clear" w:color="auto" w:fill="D9D9D9"/>
          </w:tcPr>
          <w:p>
            <w:pPr>
              <w:jc w:val="right"/>
              <w:ind w:right="12"/>
              <w:spacing w:after="0"/>
              <w:rPr>
                <w:sz w:val="20"/>
                <w:szCs w:val="20"/>
                <w:color w:val="auto"/>
              </w:rPr>
            </w:pPr>
            <w:r>
              <w:rPr>
                <w:rFonts w:ascii="Arial" w:cs="Arial" w:eastAsia="Arial" w:hAnsi="Arial"/>
                <w:sz w:val="18"/>
                <w:szCs w:val="18"/>
                <w:color w:val="auto"/>
              </w:rPr>
              <w:t>2,097</w:t>
            </w:r>
          </w:p>
        </w:tc>
        <w:tc>
          <w:tcPr>
            <w:tcW w:w="120" w:type="dxa"/>
            <w:vAlign w:val="bottom"/>
            <w:shd w:val="clear" w:color="auto" w:fill="D9D9D9"/>
          </w:tcPr>
          <w:p>
            <w:pPr>
              <w:spacing w:after="0"/>
              <w:rPr>
                <w:sz w:val="18"/>
                <w:szCs w:val="18"/>
                <w:color w:val="auto"/>
              </w:rPr>
            </w:pPr>
          </w:p>
        </w:tc>
      </w:tr>
      <w:tr>
        <w:trPr>
          <w:trHeight w:val="255"/>
        </w:trPr>
        <w:tc>
          <w:tcPr>
            <w:tcW w:w="3760" w:type="dxa"/>
            <w:vAlign w:val="bottom"/>
            <w:gridSpan w:val="2"/>
            <w:shd w:val="clear" w:color="auto" w:fill="D9D9D9"/>
          </w:tcPr>
          <w:p>
            <w:pPr>
              <w:ind w:left="260"/>
              <w:spacing w:after="0"/>
              <w:rPr>
                <w:sz w:val="20"/>
                <w:szCs w:val="20"/>
                <w:color w:val="auto"/>
              </w:rPr>
            </w:pPr>
            <w:r>
              <w:rPr>
                <w:rFonts w:ascii="Arial" w:cs="Arial" w:eastAsia="Arial" w:hAnsi="Arial"/>
                <w:sz w:val="18"/>
                <w:szCs w:val="18"/>
                <w:color w:val="auto"/>
              </w:rPr>
              <w:t>Issuance of restricted stock</w:t>
            </w:r>
          </w:p>
        </w:tc>
        <w:tc>
          <w:tcPr>
            <w:tcW w:w="100" w:type="dxa"/>
            <w:vAlign w:val="bottom"/>
            <w:shd w:val="clear" w:color="auto" w:fill="D9D9D9"/>
          </w:tcPr>
          <w:p>
            <w:pPr>
              <w:spacing w:after="0"/>
              <w:rPr>
                <w:sz w:val="22"/>
                <w:szCs w:val="22"/>
                <w:color w:val="auto"/>
              </w:rPr>
            </w:pPr>
          </w:p>
        </w:tc>
        <w:tc>
          <w:tcPr>
            <w:tcW w:w="40" w:type="dxa"/>
            <w:vAlign w:val="bottom"/>
            <w:shd w:val="clear" w:color="auto" w:fill="D9D9D9"/>
          </w:tcPr>
          <w:p>
            <w:pPr>
              <w:spacing w:after="0"/>
              <w:rPr>
                <w:sz w:val="22"/>
                <w:szCs w:val="22"/>
                <w:color w:val="auto"/>
              </w:rPr>
            </w:pPr>
          </w:p>
        </w:tc>
        <w:tc>
          <w:tcPr>
            <w:tcW w:w="57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50" w:type="dxa"/>
            <w:vAlign w:val="bottom"/>
            <w:shd w:val="clear" w:color="auto" w:fill="D9D9D9"/>
          </w:tcPr>
          <w:p>
            <w:pPr>
              <w:spacing w:after="0"/>
              <w:rPr>
                <w:sz w:val="22"/>
                <w:szCs w:val="22"/>
                <w:color w:val="auto"/>
              </w:rPr>
            </w:pPr>
          </w:p>
        </w:tc>
        <w:tc>
          <w:tcPr>
            <w:tcW w:w="6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9D9D9"/>
          </w:tcPr>
          <w:p>
            <w:pPr>
              <w:spacing w:after="0"/>
              <w:rPr>
                <w:sz w:val="22"/>
                <w:szCs w:val="22"/>
                <w:color w:val="auto"/>
              </w:rPr>
            </w:pPr>
          </w:p>
        </w:tc>
        <w:tc>
          <w:tcPr>
            <w:tcW w:w="840" w:type="dxa"/>
            <w:vAlign w:val="bottom"/>
            <w:shd w:val="clear" w:color="auto" w:fill="D9D9D9"/>
          </w:tcPr>
          <w:p>
            <w:pPr>
              <w:jc w:val="right"/>
              <w:ind w:right="12"/>
              <w:spacing w:after="0"/>
              <w:rPr>
                <w:sz w:val="20"/>
                <w:szCs w:val="20"/>
                <w:color w:val="auto"/>
              </w:rPr>
            </w:pPr>
            <w:r>
              <w:rPr>
                <w:rFonts w:ascii="Arial" w:cs="Arial" w:eastAsia="Arial" w:hAnsi="Arial"/>
                <w:sz w:val="18"/>
                <w:szCs w:val="18"/>
                <w:color w:val="auto"/>
              </w:rPr>
              <w:t>(1,586)</w:t>
            </w:r>
          </w:p>
        </w:tc>
        <w:tc>
          <w:tcPr>
            <w:tcW w:w="100" w:type="dxa"/>
            <w:vAlign w:val="bottom"/>
            <w:shd w:val="clear" w:color="auto" w:fill="D9D9D9"/>
          </w:tcPr>
          <w:p>
            <w:pPr>
              <w:spacing w:after="0"/>
              <w:rPr>
                <w:sz w:val="22"/>
                <w:szCs w:val="22"/>
                <w:color w:val="auto"/>
              </w:rPr>
            </w:pPr>
          </w:p>
        </w:tc>
        <w:tc>
          <w:tcPr>
            <w:tcW w:w="820" w:type="dxa"/>
            <w:vAlign w:val="bottom"/>
            <w:shd w:val="clear" w:color="auto" w:fill="D9D9D9"/>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D9D9D9"/>
          </w:tcPr>
          <w:p>
            <w:pPr>
              <w:spacing w:after="0"/>
              <w:rPr>
                <w:sz w:val="22"/>
                <w:szCs w:val="22"/>
                <w:color w:val="auto"/>
              </w:rPr>
            </w:pPr>
          </w:p>
        </w:tc>
        <w:tc>
          <w:tcPr>
            <w:tcW w:w="140" w:type="dxa"/>
            <w:vAlign w:val="bottom"/>
            <w:shd w:val="clear" w:color="auto" w:fill="D9D9D9"/>
          </w:tcPr>
          <w:p>
            <w:pPr>
              <w:spacing w:after="0"/>
              <w:rPr>
                <w:sz w:val="22"/>
                <w:szCs w:val="22"/>
                <w:color w:val="auto"/>
              </w:rPr>
            </w:pPr>
          </w:p>
        </w:tc>
        <w:tc>
          <w:tcPr>
            <w:tcW w:w="840" w:type="dxa"/>
            <w:vAlign w:val="bottom"/>
            <w:shd w:val="clear" w:color="auto" w:fill="D9D9D9"/>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shd w:val="clear" w:color="auto" w:fill="D9D9D9"/>
          </w:tcPr>
          <w:p>
            <w:pPr>
              <w:spacing w:after="0"/>
              <w:rPr>
                <w:sz w:val="22"/>
                <w:szCs w:val="22"/>
                <w:color w:val="auto"/>
              </w:rPr>
            </w:pPr>
          </w:p>
        </w:tc>
        <w:tc>
          <w:tcPr>
            <w:tcW w:w="500" w:type="dxa"/>
            <w:vAlign w:val="bottom"/>
            <w:gridSpan w:val="2"/>
            <w:shd w:val="clear" w:color="auto" w:fill="D9D9D9"/>
          </w:tcPr>
          <w:p>
            <w:pPr>
              <w:jc w:val="right"/>
              <w:ind w:right="32"/>
              <w:spacing w:after="0"/>
              <w:rPr>
                <w:sz w:val="20"/>
                <w:szCs w:val="20"/>
                <w:color w:val="auto"/>
              </w:rPr>
            </w:pPr>
            <w:r>
              <w:rPr>
                <w:rFonts w:ascii="Arial" w:cs="Arial" w:eastAsia="Arial" w:hAnsi="Arial"/>
                <w:sz w:val="18"/>
                <w:szCs w:val="18"/>
                <w:color w:val="auto"/>
              </w:rPr>
              <w:t>106</w:t>
            </w:r>
          </w:p>
        </w:tc>
        <w:tc>
          <w:tcPr>
            <w:tcW w:w="1060" w:type="dxa"/>
            <w:vAlign w:val="bottom"/>
            <w:shd w:val="clear" w:color="auto" w:fill="D9D9D9"/>
          </w:tcPr>
          <w:p>
            <w:pPr>
              <w:jc w:val="right"/>
              <w:ind w:right="32"/>
              <w:spacing w:after="0"/>
              <w:rPr>
                <w:sz w:val="20"/>
                <w:szCs w:val="20"/>
                <w:color w:val="auto"/>
              </w:rPr>
            </w:pPr>
            <w:r>
              <w:rPr>
                <w:rFonts w:ascii="Arial" w:cs="Arial" w:eastAsia="Arial" w:hAnsi="Arial"/>
                <w:sz w:val="18"/>
                <w:szCs w:val="18"/>
                <w:color w:val="auto"/>
              </w:rPr>
              <w:t>1,586</w:t>
            </w:r>
          </w:p>
        </w:tc>
        <w:tc>
          <w:tcPr>
            <w:tcW w:w="300" w:type="dxa"/>
            <w:vAlign w:val="bottom"/>
            <w:shd w:val="clear" w:color="auto" w:fill="D9D9D9"/>
          </w:tcPr>
          <w:p>
            <w:pPr>
              <w:spacing w:after="0"/>
              <w:rPr>
                <w:sz w:val="22"/>
                <w:szCs w:val="22"/>
                <w:color w:val="auto"/>
              </w:rPr>
            </w:pPr>
          </w:p>
        </w:tc>
        <w:tc>
          <w:tcPr>
            <w:tcW w:w="980" w:type="dxa"/>
            <w:vAlign w:val="bottom"/>
            <w:gridSpan w:val="2"/>
            <w:shd w:val="clear" w:color="auto" w:fill="D9D9D9"/>
          </w:tcPr>
          <w:p>
            <w:pPr>
              <w:jc w:val="right"/>
              <w:ind w:right="220"/>
              <w:spacing w:after="0"/>
              <w:rPr>
                <w:sz w:val="20"/>
                <w:szCs w:val="20"/>
                <w:color w:val="auto"/>
              </w:rPr>
            </w:pPr>
            <w:r>
              <w:rPr>
                <w:rFonts w:ascii="Arial" w:cs="Arial" w:eastAsia="Arial" w:hAnsi="Arial"/>
                <w:sz w:val="18"/>
                <w:szCs w:val="18"/>
                <w:color w:val="auto"/>
              </w:rPr>
              <w:t>—</w:t>
            </w:r>
          </w:p>
        </w:tc>
      </w:tr>
      <w:tr>
        <w:trPr>
          <w:trHeight w:val="218"/>
        </w:trPr>
        <w:tc>
          <w:tcPr>
            <w:tcW w:w="3760" w:type="dxa"/>
            <w:vAlign w:val="bottom"/>
            <w:gridSpan w:val="2"/>
            <w:shd w:val="clear" w:color="auto" w:fill="D9D9D9"/>
          </w:tcPr>
          <w:p>
            <w:pPr>
              <w:ind w:left="260"/>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D9D9D9"/>
          </w:tcPr>
          <w:p>
            <w:pPr>
              <w:spacing w:after="0"/>
              <w:rPr>
                <w:sz w:val="18"/>
                <w:szCs w:val="18"/>
                <w:color w:val="auto"/>
              </w:rPr>
            </w:pPr>
          </w:p>
        </w:tc>
        <w:tc>
          <w:tcPr>
            <w:tcW w:w="40" w:type="dxa"/>
            <w:vAlign w:val="bottom"/>
            <w:shd w:val="clear" w:color="auto" w:fill="D9D9D9"/>
          </w:tcPr>
          <w:p>
            <w:pPr>
              <w:spacing w:after="0"/>
              <w:rPr>
                <w:sz w:val="18"/>
                <w:szCs w:val="18"/>
                <w:color w:val="auto"/>
              </w:rPr>
            </w:pPr>
          </w:p>
        </w:tc>
        <w:tc>
          <w:tcPr>
            <w:tcW w:w="57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50" w:type="dxa"/>
            <w:vAlign w:val="bottom"/>
            <w:shd w:val="clear" w:color="auto" w:fill="D9D9D9"/>
          </w:tcPr>
          <w:p>
            <w:pPr>
              <w:spacing w:after="0"/>
              <w:rPr>
                <w:sz w:val="18"/>
                <w:szCs w:val="18"/>
                <w:color w:val="auto"/>
              </w:rPr>
            </w:pPr>
          </w:p>
        </w:tc>
        <w:tc>
          <w:tcPr>
            <w:tcW w:w="6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9D9D9"/>
          </w:tcPr>
          <w:p>
            <w:pPr>
              <w:spacing w:after="0"/>
              <w:rPr>
                <w:sz w:val="18"/>
                <w:szCs w:val="18"/>
                <w:color w:val="auto"/>
              </w:rPr>
            </w:pPr>
          </w:p>
        </w:tc>
        <w:tc>
          <w:tcPr>
            <w:tcW w:w="840" w:type="dxa"/>
            <w:vAlign w:val="bottom"/>
            <w:shd w:val="clear" w:color="auto" w:fill="D9D9D9"/>
          </w:tcPr>
          <w:p>
            <w:pPr>
              <w:jc w:val="right"/>
              <w:ind w:right="72"/>
              <w:spacing w:after="0"/>
              <w:rPr>
                <w:sz w:val="20"/>
                <w:szCs w:val="20"/>
                <w:color w:val="auto"/>
              </w:rPr>
            </w:pPr>
            <w:r>
              <w:rPr>
                <w:rFonts w:ascii="Arial" w:cs="Arial" w:eastAsia="Arial" w:hAnsi="Arial"/>
                <w:sz w:val="18"/>
                <w:szCs w:val="18"/>
                <w:color w:val="auto"/>
              </w:rPr>
              <w:t>4,411</w:t>
            </w:r>
          </w:p>
        </w:tc>
        <w:tc>
          <w:tcPr>
            <w:tcW w:w="100" w:type="dxa"/>
            <w:vAlign w:val="bottom"/>
            <w:shd w:val="clear" w:color="auto" w:fill="D9D9D9"/>
          </w:tcPr>
          <w:p>
            <w:pPr>
              <w:spacing w:after="0"/>
              <w:rPr>
                <w:sz w:val="18"/>
                <w:szCs w:val="18"/>
                <w:color w:val="auto"/>
              </w:rPr>
            </w:pPr>
          </w:p>
        </w:tc>
        <w:tc>
          <w:tcPr>
            <w:tcW w:w="820" w:type="dxa"/>
            <w:vAlign w:val="bottom"/>
            <w:shd w:val="clear" w:color="auto" w:fill="D9D9D9"/>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D9D9D9"/>
          </w:tcPr>
          <w:p>
            <w:pPr>
              <w:spacing w:after="0"/>
              <w:rPr>
                <w:sz w:val="18"/>
                <w:szCs w:val="18"/>
                <w:color w:val="auto"/>
              </w:rPr>
            </w:pPr>
          </w:p>
        </w:tc>
        <w:tc>
          <w:tcPr>
            <w:tcW w:w="140" w:type="dxa"/>
            <w:vAlign w:val="bottom"/>
            <w:shd w:val="clear" w:color="auto" w:fill="D9D9D9"/>
          </w:tcPr>
          <w:p>
            <w:pPr>
              <w:spacing w:after="0"/>
              <w:rPr>
                <w:sz w:val="18"/>
                <w:szCs w:val="18"/>
                <w:color w:val="auto"/>
              </w:rPr>
            </w:pPr>
          </w:p>
        </w:tc>
        <w:tc>
          <w:tcPr>
            <w:tcW w:w="840" w:type="dxa"/>
            <w:vAlign w:val="bottom"/>
            <w:shd w:val="clear" w:color="auto" w:fill="D9D9D9"/>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shd w:val="clear" w:color="auto" w:fill="D9D9D9"/>
          </w:tcPr>
          <w:p>
            <w:pPr>
              <w:spacing w:after="0"/>
              <w:rPr>
                <w:sz w:val="18"/>
                <w:szCs w:val="18"/>
                <w:color w:val="auto"/>
              </w:rPr>
            </w:pPr>
          </w:p>
        </w:tc>
        <w:tc>
          <w:tcPr>
            <w:tcW w:w="160" w:type="dxa"/>
            <w:vAlign w:val="bottom"/>
            <w:shd w:val="clear" w:color="auto" w:fill="D9D9D9"/>
          </w:tcPr>
          <w:p>
            <w:pPr>
              <w:spacing w:after="0"/>
              <w:rPr>
                <w:sz w:val="18"/>
                <w:szCs w:val="18"/>
                <w:color w:val="auto"/>
              </w:rPr>
            </w:pPr>
          </w:p>
        </w:tc>
        <w:tc>
          <w:tcPr>
            <w:tcW w:w="340" w:type="dxa"/>
            <w:vAlign w:val="bottom"/>
            <w:shd w:val="clear" w:color="auto" w:fill="D9D9D9"/>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shd w:val="clear" w:color="auto" w:fill="D9D9D9"/>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shd w:val="clear" w:color="auto" w:fill="D9D9D9"/>
          </w:tcPr>
          <w:p>
            <w:pPr>
              <w:spacing w:after="0"/>
              <w:rPr>
                <w:sz w:val="18"/>
                <w:szCs w:val="18"/>
                <w:color w:val="auto"/>
              </w:rPr>
            </w:pPr>
          </w:p>
        </w:tc>
        <w:tc>
          <w:tcPr>
            <w:tcW w:w="860" w:type="dxa"/>
            <w:vAlign w:val="bottom"/>
            <w:shd w:val="clear" w:color="auto" w:fill="D9D9D9"/>
          </w:tcPr>
          <w:p>
            <w:pPr>
              <w:jc w:val="right"/>
              <w:ind w:right="12"/>
              <w:spacing w:after="0"/>
              <w:rPr>
                <w:sz w:val="20"/>
                <w:szCs w:val="20"/>
                <w:color w:val="auto"/>
              </w:rPr>
            </w:pPr>
            <w:r>
              <w:rPr>
                <w:rFonts w:ascii="Arial" w:cs="Arial" w:eastAsia="Arial" w:hAnsi="Arial"/>
                <w:sz w:val="18"/>
                <w:szCs w:val="18"/>
                <w:color w:val="auto"/>
              </w:rPr>
              <w:t>4,411</w:t>
            </w:r>
          </w:p>
        </w:tc>
        <w:tc>
          <w:tcPr>
            <w:tcW w:w="120" w:type="dxa"/>
            <w:vAlign w:val="bottom"/>
            <w:shd w:val="clear" w:color="auto" w:fill="D9D9D9"/>
          </w:tcPr>
          <w:p>
            <w:pPr>
              <w:spacing w:after="0"/>
              <w:rPr>
                <w:sz w:val="18"/>
                <w:szCs w:val="18"/>
                <w:color w:val="auto"/>
              </w:rPr>
            </w:pPr>
          </w:p>
        </w:tc>
      </w:tr>
      <w:tr>
        <w:trPr>
          <w:trHeight w:val="255"/>
        </w:trPr>
        <w:tc>
          <w:tcPr>
            <w:tcW w:w="3760" w:type="dxa"/>
            <w:vAlign w:val="bottom"/>
            <w:gridSpan w:val="2"/>
            <w:shd w:val="clear" w:color="auto" w:fill="D9D9D9"/>
          </w:tcPr>
          <w:p>
            <w:pPr>
              <w:ind w:left="260"/>
              <w:spacing w:after="0"/>
              <w:rPr>
                <w:sz w:val="20"/>
                <w:szCs w:val="20"/>
                <w:color w:val="auto"/>
              </w:rPr>
            </w:pPr>
            <w:r>
              <w:rPr>
                <w:rFonts w:ascii="Arial" w:cs="Arial" w:eastAsia="Arial" w:hAnsi="Arial"/>
                <w:sz w:val="18"/>
                <w:szCs w:val="18"/>
                <w:color w:val="auto"/>
                <w:w w:val="97"/>
              </w:rPr>
              <w:t>Payments for the purchase of common stock</w:t>
            </w:r>
          </w:p>
        </w:tc>
        <w:tc>
          <w:tcPr>
            <w:tcW w:w="100" w:type="dxa"/>
            <w:vAlign w:val="bottom"/>
            <w:shd w:val="clear" w:color="auto" w:fill="D9D9D9"/>
          </w:tcPr>
          <w:p>
            <w:pPr>
              <w:spacing w:after="0"/>
              <w:rPr>
                <w:sz w:val="22"/>
                <w:szCs w:val="22"/>
                <w:color w:val="auto"/>
              </w:rPr>
            </w:pPr>
          </w:p>
        </w:tc>
        <w:tc>
          <w:tcPr>
            <w:tcW w:w="40" w:type="dxa"/>
            <w:vAlign w:val="bottom"/>
            <w:shd w:val="clear" w:color="auto" w:fill="D9D9D9"/>
          </w:tcPr>
          <w:p>
            <w:pPr>
              <w:spacing w:after="0"/>
              <w:rPr>
                <w:sz w:val="22"/>
                <w:szCs w:val="22"/>
                <w:color w:val="auto"/>
              </w:rPr>
            </w:pPr>
          </w:p>
        </w:tc>
        <w:tc>
          <w:tcPr>
            <w:tcW w:w="57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50" w:type="dxa"/>
            <w:vAlign w:val="bottom"/>
            <w:shd w:val="clear" w:color="auto" w:fill="D9D9D9"/>
          </w:tcPr>
          <w:p>
            <w:pPr>
              <w:spacing w:after="0"/>
              <w:rPr>
                <w:sz w:val="22"/>
                <w:szCs w:val="22"/>
                <w:color w:val="auto"/>
              </w:rPr>
            </w:pPr>
          </w:p>
        </w:tc>
        <w:tc>
          <w:tcPr>
            <w:tcW w:w="6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9D9D9"/>
          </w:tcPr>
          <w:p>
            <w:pPr>
              <w:spacing w:after="0"/>
              <w:rPr>
                <w:sz w:val="22"/>
                <w:szCs w:val="22"/>
                <w:color w:val="auto"/>
              </w:rPr>
            </w:pPr>
          </w:p>
        </w:tc>
        <w:tc>
          <w:tcPr>
            <w:tcW w:w="840" w:type="dxa"/>
            <w:vAlign w:val="bottom"/>
            <w:shd w:val="clear" w:color="auto" w:fill="D9D9D9"/>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shd w:val="clear" w:color="auto" w:fill="D9D9D9"/>
          </w:tcPr>
          <w:p>
            <w:pPr>
              <w:spacing w:after="0"/>
              <w:rPr>
                <w:sz w:val="22"/>
                <w:szCs w:val="22"/>
                <w:color w:val="auto"/>
              </w:rPr>
            </w:pPr>
          </w:p>
        </w:tc>
        <w:tc>
          <w:tcPr>
            <w:tcW w:w="820" w:type="dxa"/>
            <w:vAlign w:val="bottom"/>
            <w:shd w:val="clear" w:color="auto" w:fill="D9D9D9"/>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D9D9D9"/>
          </w:tcPr>
          <w:p>
            <w:pPr>
              <w:spacing w:after="0"/>
              <w:rPr>
                <w:sz w:val="22"/>
                <w:szCs w:val="22"/>
                <w:color w:val="auto"/>
              </w:rPr>
            </w:pPr>
          </w:p>
        </w:tc>
        <w:tc>
          <w:tcPr>
            <w:tcW w:w="140" w:type="dxa"/>
            <w:vAlign w:val="bottom"/>
            <w:shd w:val="clear" w:color="auto" w:fill="D9D9D9"/>
          </w:tcPr>
          <w:p>
            <w:pPr>
              <w:spacing w:after="0"/>
              <w:rPr>
                <w:sz w:val="22"/>
                <w:szCs w:val="22"/>
                <w:color w:val="auto"/>
              </w:rPr>
            </w:pPr>
          </w:p>
        </w:tc>
        <w:tc>
          <w:tcPr>
            <w:tcW w:w="840" w:type="dxa"/>
            <w:vAlign w:val="bottom"/>
            <w:shd w:val="clear" w:color="auto" w:fill="D9D9D9"/>
          </w:tcPr>
          <w:p>
            <w:pPr>
              <w:jc w:val="right"/>
              <w:ind w:right="72"/>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D9D9D9"/>
          </w:tcPr>
          <w:p>
            <w:pPr>
              <w:jc w:val="right"/>
              <w:spacing w:after="0"/>
              <w:rPr>
                <w:sz w:val="20"/>
                <w:szCs w:val="20"/>
                <w:color w:val="auto"/>
              </w:rPr>
            </w:pPr>
            <w:r>
              <w:rPr>
                <w:rFonts w:ascii="Arial" w:cs="Arial" w:eastAsia="Arial" w:hAnsi="Arial"/>
                <w:sz w:val="18"/>
                <w:szCs w:val="18"/>
                <w:color w:val="auto"/>
              </w:rPr>
              <w:t>(2,160)</w:t>
            </w:r>
          </w:p>
        </w:tc>
        <w:tc>
          <w:tcPr>
            <w:tcW w:w="10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(64,650)</w:t>
            </w:r>
          </w:p>
        </w:tc>
        <w:tc>
          <w:tcPr>
            <w:tcW w:w="300" w:type="dxa"/>
            <w:vAlign w:val="bottom"/>
            <w:shd w:val="clear" w:color="auto" w:fill="D9D9D9"/>
          </w:tcPr>
          <w:p>
            <w:pPr>
              <w:spacing w:after="0"/>
              <w:rPr>
                <w:sz w:val="22"/>
                <w:szCs w:val="22"/>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(64,650)</w:t>
            </w:r>
          </w:p>
        </w:tc>
        <w:tc>
          <w:tcPr>
            <w:tcW w:w="120" w:type="dxa"/>
            <w:vAlign w:val="bottom"/>
            <w:shd w:val="clear" w:color="auto" w:fill="D9D9D9"/>
          </w:tcPr>
          <w:p>
            <w:pPr>
              <w:spacing w:after="0"/>
              <w:rPr>
                <w:sz w:val="22"/>
                <w:szCs w:val="22"/>
                <w:color w:val="auto"/>
              </w:rPr>
            </w:pPr>
          </w:p>
        </w:tc>
      </w:tr>
      <w:tr>
        <w:trPr>
          <w:trHeight w:val="210"/>
        </w:trPr>
        <w:tc>
          <w:tcPr>
            <w:tcW w:w="3760" w:type="dxa"/>
            <w:vAlign w:val="bottom"/>
            <w:gridSpan w:val="2"/>
            <w:shd w:val="clear" w:color="auto" w:fill="D9D9D9"/>
          </w:tcPr>
          <w:p>
            <w:pPr>
              <w:ind w:left="260"/>
              <w:spacing w:after="0"/>
              <w:rPr>
                <w:sz w:val="20"/>
                <w:szCs w:val="20"/>
                <w:color w:val="auto"/>
              </w:rPr>
            </w:pPr>
            <w:r>
              <w:rPr>
                <w:rFonts w:ascii="Arial" w:cs="Arial" w:eastAsia="Arial" w:hAnsi="Arial"/>
                <w:sz w:val="18"/>
                <w:szCs w:val="18"/>
                <w:color w:val="auto"/>
                <w:w w:val="95"/>
              </w:rPr>
              <w:t>Cash dividends paid and accrued on common</w:t>
            </w:r>
          </w:p>
        </w:tc>
        <w:tc>
          <w:tcPr>
            <w:tcW w:w="100" w:type="dxa"/>
            <w:vAlign w:val="bottom"/>
            <w:shd w:val="clear" w:color="auto" w:fill="D9D9D9"/>
          </w:tcPr>
          <w:p>
            <w:pPr>
              <w:spacing w:after="0"/>
              <w:rPr>
                <w:sz w:val="18"/>
                <w:szCs w:val="18"/>
                <w:color w:val="auto"/>
              </w:rPr>
            </w:pPr>
          </w:p>
        </w:tc>
        <w:tc>
          <w:tcPr>
            <w:tcW w:w="40" w:type="dxa"/>
            <w:vAlign w:val="bottom"/>
            <w:shd w:val="clear" w:color="auto" w:fill="D9D9D9"/>
          </w:tcPr>
          <w:p>
            <w:pPr>
              <w:spacing w:after="0"/>
              <w:rPr>
                <w:sz w:val="18"/>
                <w:szCs w:val="18"/>
                <w:color w:val="auto"/>
              </w:rPr>
            </w:pPr>
          </w:p>
        </w:tc>
        <w:tc>
          <w:tcPr>
            <w:tcW w:w="570" w:type="dxa"/>
            <w:vAlign w:val="bottom"/>
            <w:shd w:val="clear" w:color="auto" w:fill="D9D9D9"/>
          </w:tcPr>
          <w:p>
            <w:pPr>
              <w:spacing w:after="0"/>
              <w:rPr>
                <w:sz w:val="18"/>
                <w:szCs w:val="18"/>
                <w:color w:val="auto"/>
              </w:rPr>
            </w:pPr>
          </w:p>
        </w:tc>
        <w:tc>
          <w:tcPr>
            <w:tcW w:w="150" w:type="dxa"/>
            <w:vAlign w:val="bottom"/>
            <w:shd w:val="clear" w:color="auto" w:fill="D9D9D9"/>
          </w:tcPr>
          <w:p>
            <w:pPr>
              <w:spacing w:after="0"/>
              <w:rPr>
                <w:sz w:val="18"/>
                <w:szCs w:val="18"/>
                <w:color w:val="auto"/>
              </w:rPr>
            </w:pPr>
          </w:p>
        </w:tc>
        <w:tc>
          <w:tcPr>
            <w:tcW w:w="620" w:type="dxa"/>
            <w:vAlign w:val="bottom"/>
            <w:shd w:val="clear" w:color="auto" w:fill="D9D9D9"/>
          </w:tcPr>
          <w:p>
            <w:pPr>
              <w:spacing w:after="0"/>
              <w:rPr>
                <w:sz w:val="18"/>
                <w:szCs w:val="18"/>
                <w:color w:val="auto"/>
              </w:rPr>
            </w:pPr>
          </w:p>
        </w:tc>
        <w:tc>
          <w:tcPr>
            <w:tcW w:w="160" w:type="dxa"/>
            <w:vAlign w:val="bottom"/>
            <w:shd w:val="clear" w:color="auto" w:fill="D9D9D9"/>
          </w:tcPr>
          <w:p>
            <w:pPr>
              <w:spacing w:after="0"/>
              <w:rPr>
                <w:sz w:val="18"/>
                <w:szCs w:val="18"/>
                <w:color w:val="auto"/>
              </w:rPr>
            </w:pPr>
          </w:p>
        </w:tc>
        <w:tc>
          <w:tcPr>
            <w:tcW w:w="840" w:type="dxa"/>
            <w:vAlign w:val="bottom"/>
            <w:shd w:val="clear" w:color="auto" w:fill="D9D9D9"/>
          </w:tcPr>
          <w:p>
            <w:pPr>
              <w:spacing w:after="0"/>
              <w:rPr>
                <w:sz w:val="18"/>
                <w:szCs w:val="18"/>
                <w:color w:val="auto"/>
              </w:rPr>
            </w:pPr>
          </w:p>
        </w:tc>
        <w:tc>
          <w:tcPr>
            <w:tcW w:w="100" w:type="dxa"/>
            <w:vAlign w:val="bottom"/>
            <w:shd w:val="clear" w:color="auto" w:fill="D9D9D9"/>
          </w:tcPr>
          <w:p>
            <w:pPr>
              <w:spacing w:after="0"/>
              <w:rPr>
                <w:sz w:val="18"/>
                <w:szCs w:val="18"/>
                <w:color w:val="auto"/>
              </w:rPr>
            </w:pPr>
          </w:p>
        </w:tc>
        <w:tc>
          <w:tcPr>
            <w:tcW w:w="820" w:type="dxa"/>
            <w:vAlign w:val="bottom"/>
            <w:shd w:val="clear" w:color="auto" w:fill="D9D9D9"/>
          </w:tcPr>
          <w:p>
            <w:pPr>
              <w:spacing w:after="0"/>
              <w:rPr>
                <w:sz w:val="18"/>
                <w:szCs w:val="18"/>
                <w:color w:val="auto"/>
              </w:rPr>
            </w:pPr>
          </w:p>
        </w:tc>
        <w:tc>
          <w:tcPr>
            <w:tcW w:w="220" w:type="dxa"/>
            <w:vAlign w:val="bottom"/>
            <w:shd w:val="clear" w:color="auto" w:fill="D9D9D9"/>
          </w:tcPr>
          <w:p>
            <w:pPr>
              <w:spacing w:after="0"/>
              <w:rPr>
                <w:sz w:val="18"/>
                <w:szCs w:val="18"/>
                <w:color w:val="auto"/>
              </w:rPr>
            </w:pPr>
          </w:p>
        </w:tc>
        <w:tc>
          <w:tcPr>
            <w:tcW w:w="140" w:type="dxa"/>
            <w:vAlign w:val="bottom"/>
            <w:shd w:val="clear" w:color="auto" w:fill="D9D9D9"/>
          </w:tcPr>
          <w:p>
            <w:pPr>
              <w:spacing w:after="0"/>
              <w:rPr>
                <w:sz w:val="18"/>
                <w:szCs w:val="18"/>
                <w:color w:val="auto"/>
              </w:rPr>
            </w:pPr>
          </w:p>
        </w:tc>
        <w:tc>
          <w:tcPr>
            <w:tcW w:w="840" w:type="dxa"/>
            <w:vAlign w:val="bottom"/>
            <w:shd w:val="clear" w:color="auto" w:fill="D9D9D9"/>
          </w:tcPr>
          <w:p>
            <w:pPr>
              <w:spacing w:after="0"/>
              <w:rPr>
                <w:sz w:val="18"/>
                <w:szCs w:val="18"/>
                <w:color w:val="auto"/>
              </w:rPr>
            </w:pPr>
          </w:p>
        </w:tc>
        <w:tc>
          <w:tcPr>
            <w:tcW w:w="220" w:type="dxa"/>
            <w:vAlign w:val="bottom"/>
            <w:shd w:val="clear" w:color="auto" w:fill="D9D9D9"/>
          </w:tcPr>
          <w:p>
            <w:pPr>
              <w:spacing w:after="0"/>
              <w:rPr>
                <w:sz w:val="18"/>
                <w:szCs w:val="18"/>
                <w:color w:val="auto"/>
              </w:rPr>
            </w:pPr>
          </w:p>
        </w:tc>
        <w:tc>
          <w:tcPr>
            <w:tcW w:w="160" w:type="dxa"/>
            <w:vAlign w:val="bottom"/>
            <w:shd w:val="clear" w:color="auto" w:fill="D9D9D9"/>
          </w:tcPr>
          <w:p>
            <w:pPr>
              <w:spacing w:after="0"/>
              <w:rPr>
                <w:sz w:val="18"/>
                <w:szCs w:val="18"/>
                <w:color w:val="auto"/>
              </w:rPr>
            </w:pPr>
          </w:p>
        </w:tc>
        <w:tc>
          <w:tcPr>
            <w:tcW w:w="340" w:type="dxa"/>
            <w:vAlign w:val="bottom"/>
            <w:shd w:val="clear" w:color="auto" w:fill="D9D9D9"/>
          </w:tcPr>
          <w:p>
            <w:pPr>
              <w:spacing w:after="0"/>
              <w:rPr>
                <w:sz w:val="18"/>
                <w:szCs w:val="18"/>
                <w:color w:val="auto"/>
              </w:rPr>
            </w:pPr>
          </w:p>
        </w:tc>
        <w:tc>
          <w:tcPr>
            <w:tcW w:w="1060" w:type="dxa"/>
            <w:vAlign w:val="bottom"/>
            <w:shd w:val="clear" w:color="auto" w:fill="D9D9D9"/>
          </w:tcPr>
          <w:p>
            <w:pPr>
              <w:spacing w:after="0"/>
              <w:rPr>
                <w:sz w:val="18"/>
                <w:szCs w:val="18"/>
                <w:color w:val="auto"/>
              </w:rPr>
            </w:pPr>
          </w:p>
        </w:tc>
        <w:tc>
          <w:tcPr>
            <w:tcW w:w="300" w:type="dxa"/>
            <w:vAlign w:val="bottom"/>
            <w:shd w:val="clear" w:color="auto" w:fill="D9D9D9"/>
          </w:tcPr>
          <w:p>
            <w:pPr>
              <w:spacing w:after="0"/>
              <w:rPr>
                <w:sz w:val="18"/>
                <w:szCs w:val="18"/>
                <w:color w:val="auto"/>
              </w:rPr>
            </w:pPr>
          </w:p>
        </w:tc>
        <w:tc>
          <w:tcPr>
            <w:tcW w:w="860" w:type="dxa"/>
            <w:vAlign w:val="bottom"/>
            <w:shd w:val="clear" w:color="auto" w:fill="D9D9D9"/>
          </w:tcPr>
          <w:p>
            <w:pPr>
              <w:spacing w:after="0"/>
              <w:rPr>
                <w:sz w:val="18"/>
                <w:szCs w:val="18"/>
                <w:color w:val="auto"/>
              </w:rPr>
            </w:pPr>
          </w:p>
        </w:tc>
        <w:tc>
          <w:tcPr>
            <w:tcW w:w="120" w:type="dxa"/>
            <w:vAlign w:val="bottom"/>
            <w:shd w:val="clear" w:color="auto" w:fill="D9D9D9"/>
          </w:tcPr>
          <w:p>
            <w:pPr>
              <w:spacing w:after="0"/>
              <w:rPr>
                <w:sz w:val="18"/>
                <w:szCs w:val="18"/>
                <w:color w:val="auto"/>
              </w:rPr>
            </w:pPr>
          </w:p>
        </w:tc>
      </w:tr>
      <w:tr>
        <w:trPr>
          <w:trHeight w:val="222"/>
        </w:trPr>
        <w:tc>
          <w:tcPr>
            <w:tcW w:w="3760" w:type="dxa"/>
            <w:vAlign w:val="bottom"/>
            <w:gridSpan w:val="2"/>
            <w:shd w:val="clear" w:color="auto" w:fill="D9D9D9"/>
          </w:tcPr>
          <w:p>
            <w:pPr>
              <w:ind w:left="580"/>
              <w:spacing w:after="0"/>
              <w:rPr>
                <w:sz w:val="20"/>
                <w:szCs w:val="20"/>
                <w:color w:val="auto"/>
              </w:rPr>
            </w:pPr>
            <w:r>
              <w:rPr>
                <w:rFonts w:ascii="Arial" w:cs="Arial" w:eastAsia="Arial" w:hAnsi="Arial"/>
                <w:sz w:val="18"/>
                <w:szCs w:val="18"/>
                <w:color w:val="auto"/>
              </w:rPr>
              <w:t>stock - $0.42 per share</w:t>
            </w:r>
          </w:p>
        </w:tc>
        <w:tc>
          <w:tcPr>
            <w:tcW w:w="100" w:type="dxa"/>
            <w:vAlign w:val="bottom"/>
            <w:shd w:val="clear" w:color="auto" w:fill="D9D9D9"/>
          </w:tcPr>
          <w:p>
            <w:pPr>
              <w:spacing w:after="0"/>
              <w:rPr>
                <w:sz w:val="19"/>
                <w:szCs w:val="19"/>
                <w:color w:val="auto"/>
              </w:rPr>
            </w:pPr>
          </w:p>
        </w:tc>
        <w:tc>
          <w:tcPr>
            <w:tcW w:w="40" w:type="dxa"/>
            <w:vAlign w:val="bottom"/>
            <w:shd w:val="clear" w:color="auto" w:fill="D9D9D9"/>
          </w:tcPr>
          <w:p>
            <w:pPr>
              <w:spacing w:after="0"/>
              <w:rPr>
                <w:sz w:val="19"/>
                <w:szCs w:val="19"/>
                <w:color w:val="auto"/>
              </w:rPr>
            </w:pPr>
          </w:p>
        </w:tc>
        <w:tc>
          <w:tcPr>
            <w:tcW w:w="57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50" w:type="dxa"/>
            <w:vAlign w:val="bottom"/>
            <w:shd w:val="clear" w:color="auto" w:fill="D9D9D9"/>
          </w:tcPr>
          <w:p>
            <w:pPr>
              <w:spacing w:after="0"/>
              <w:rPr>
                <w:sz w:val="19"/>
                <w:szCs w:val="19"/>
                <w:color w:val="auto"/>
              </w:rPr>
            </w:pPr>
          </w:p>
        </w:tc>
        <w:tc>
          <w:tcPr>
            <w:tcW w:w="6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9D9D9"/>
          </w:tcPr>
          <w:p>
            <w:pPr>
              <w:spacing w:after="0"/>
              <w:rPr>
                <w:sz w:val="19"/>
                <w:szCs w:val="19"/>
                <w:color w:val="auto"/>
              </w:rPr>
            </w:pPr>
          </w:p>
        </w:tc>
        <w:tc>
          <w:tcPr>
            <w:tcW w:w="840" w:type="dxa"/>
            <w:vAlign w:val="bottom"/>
            <w:shd w:val="clear" w:color="auto" w:fill="D9D9D9"/>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shd w:val="clear" w:color="auto" w:fill="D9D9D9"/>
          </w:tcPr>
          <w:p>
            <w:pPr>
              <w:spacing w:after="0"/>
              <w:rPr>
                <w:sz w:val="19"/>
                <w:szCs w:val="19"/>
                <w:color w:val="auto"/>
              </w:rPr>
            </w:pPr>
          </w:p>
        </w:tc>
        <w:tc>
          <w:tcPr>
            <w:tcW w:w="8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(12,954)</w:t>
            </w:r>
          </w:p>
        </w:tc>
        <w:tc>
          <w:tcPr>
            <w:tcW w:w="220" w:type="dxa"/>
            <w:vAlign w:val="bottom"/>
            <w:shd w:val="clear" w:color="auto" w:fill="D9D9D9"/>
          </w:tcPr>
          <w:p>
            <w:pPr>
              <w:spacing w:after="0"/>
              <w:rPr>
                <w:sz w:val="19"/>
                <w:szCs w:val="19"/>
                <w:color w:val="auto"/>
              </w:rPr>
            </w:pPr>
          </w:p>
        </w:tc>
        <w:tc>
          <w:tcPr>
            <w:tcW w:w="140" w:type="dxa"/>
            <w:vAlign w:val="bottom"/>
            <w:shd w:val="clear" w:color="auto" w:fill="D9D9D9"/>
          </w:tcPr>
          <w:p>
            <w:pPr>
              <w:spacing w:after="0"/>
              <w:rPr>
                <w:sz w:val="19"/>
                <w:szCs w:val="19"/>
                <w:color w:val="auto"/>
              </w:rPr>
            </w:pPr>
          </w:p>
        </w:tc>
        <w:tc>
          <w:tcPr>
            <w:tcW w:w="840" w:type="dxa"/>
            <w:vAlign w:val="bottom"/>
            <w:shd w:val="clear" w:color="auto" w:fill="D9D9D9"/>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340" w:type="dxa"/>
            <w:vAlign w:val="bottom"/>
            <w:shd w:val="clear" w:color="auto" w:fill="D9D9D9"/>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shd w:val="clear" w:color="auto" w:fill="D9D9D9"/>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shd w:val="clear" w:color="auto" w:fill="D9D9D9"/>
          </w:tcPr>
          <w:p>
            <w:pPr>
              <w:spacing w:after="0"/>
              <w:rPr>
                <w:sz w:val="19"/>
                <w:szCs w:val="19"/>
                <w:color w:val="auto"/>
              </w:rPr>
            </w:pPr>
          </w:p>
        </w:tc>
        <w:tc>
          <w:tcPr>
            <w:tcW w:w="8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(12,954)</w:t>
            </w:r>
          </w:p>
        </w:tc>
        <w:tc>
          <w:tcPr>
            <w:tcW w:w="120" w:type="dxa"/>
            <w:vAlign w:val="bottom"/>
            <w:shd w:val="clear" w:color="auto" w:fill="D9D9D9"/>
          </w:tcPr>
          <w:p>
            <w:pPr>
              <w:spacing w:after="0"/>
              <w:rPr>
                <w:sz w:val="19"/>
                <w:szCs w:val="19"/>
                <w:color w:val="auto"/>
              </w:rPr>
            </w:pPr>
          </w:p>
        </w:tc>
      </w:tr>
      <w:tr>
        <w:trPr>
          <w:trHeight w:val="210"/>
        </w:trPr>
        <w:tc>
          <w:tcPr>
            <w:tcW w:w="3760" w:type="dxa"/>
            <w:vAlign w:val="bottom"/>
            <w:gridSpan w:val="2"/>
            <w:shd w:val="clear" w:color="auto" w:fill="D9D9D9"/>
          </w:tcPr>
          <w:p>
            <w:pPr>
              <w:ind w:left="260"/>
              <w:spacing w:after="0"/>
              <w:rPr>
                <w:sz w:val="20"/>
                <w:szCs w:val="20"/>
                <w:color w:val="auto"/>
              </w:rPr>
            </w:pPr>
            <w:r>
              <w:rPr>
                <w:rFonts w:ascii="Arial" w:cs="Arial" w:eastAsia="Arial" w:hAnsi="Arial"/>
                <w:sz w:val="18"/>
                <w:szCs w:val="18"/>
                <w:color w:val="auto"/>
                <w:w w:val="97"/>
              </w:rPr>
              <w:t>Adjustments to initially apply new accounting</w:t>
            </w:r>
          </w:p>
        </w:tc>
        <w:tc>
          <w:tcPr>
            <w:tcW w:w="100" w:type="dxa"/>
            <w:vAlign w:val="bottom"/>
            <w:shd w:val="clear" w:color="auto" w:fill="D9D9D9"/>
          </w:tcPr>
          <w:p>
            <w:pPr>
              <w:spacing w:after="0"/>
              <w:rPr>
                <w:sz w:val="18"/>
                <w:szCs w:val="18"/>
                <w:color w:val="auto"/>
              </w:rPr>
            </w:pPr>
          </w:p>
        </w:tc>
        <w:tc>
          <w:tcPr>
            <w:tcW w:w="40" w:type="dxa"/>
            <w:vAlign w:val="bottom"/>
            <w:shd w:val="clear" w:color="auto" w:fill="D9D9D9"/>
          </w:tcPr>
          <w:p>
            <w:pPr>
              <w:spacing w:after="0"/>
              <w:rPr>
                <w:sz w:val="18"/>
                <w:szCs w:val="18"/>
                <w:color w:val="auto"/>
              </w:rPr>
            </w:pPr>
          </w:p>
        </w:tc>
        <w:tc>
          <w:tcPr>
            <w:tcW w:w="570" w:type="dxa"/>
            <w:vAlign w:val="bottom"/>
            <w:shd w:val="clear" w:color="auto" w:fill="D9D9D9"/>
          </w:tcPr>
          <w:p>
            <w:pPr>
              <w:spacing w:after="0"/>
              <w:rPr>
                <w:sz w:val="18"/>
                <w:szCs w:val="18"/>
                <w:color w:val="auto"/>
              </w:rPr>
            </w:pPr>
          </w:p>
        </w:tc>
        <w:tc>
          <w:tcPr>
            <w:tcW w:w="150" w:type="dxa"/>
            <w:vAlign w:val="bottom"/>
            <w:shd w:val="clear" w:color="auto" w:fill="D9D9D9"/>
          </w:tcPr>
          <w:p>
            <w:pPr>
              <w:spacing w:after="0"/>
              <w:rPr>
                <w:sz w:val="18"/>
                <w:szCs w:val="18"/>
                <w:color w:val="auto"/>
              </w:rPr>
            </w:pPr>
          </w:p>
        </w:tc>
        <w:tc>
          <w:tcPr>
            <w:tcW w:w="620" w:type="dxa"/>
            <w:vAlign w:val="bottom"/>
            <w:shd w:val="clear" w:color="auto" w:fill="D9D9D9"/>
          </w:tcPr>
          <w:p>
            <w:pPr>
              <w:spacing w:after="0"/>
              <w:rPr>
                <w:sz w:val="18"/>
                <w:szCs w:val="18"/>
                <w:color w:val="auto"/>
              </w:rPr>
            </w:pPr>
          </w:p>
        </w:tc>
        <w:tc>
          <w:tcPr>
            <w:tcW w:w="160" w:type="dxa"/>
            <w:vAlign w:val="bottom"/>
            <w:shd w:val="clear" w:color="auto" w:fill="D9D9D9"/>
          </w:tcPr>
          <w:p>
            <w:pPr>
              <w:spacing w:after="0"/>
              <w:rPr>
                <w:sz w:val="18"/>
                <w:szCs w:val="18"/>
                <w:color w:val="auto"/>
              </w:rPr>
            </w:pPr>
          </w:p>
        </w:tc>
        <w:tc>
          <w:tcPr>
            <w:tcW w:w="840" w:type="dxa"/>
            <w:vAlign w:val="bottom"/>
            <w:shd w:val="clear" w:color="auto" w:fill="D9D9D9"/>
          </w:tcPr>
          <w:p>
            <w:pPr>
              <w:spacing w:after="0"/>
              <w:rPr>
                <w:sz w:val="18"/>
                <w:szCs w:val="18"/>
                <w:color w:val="auto"/>
              </w:rPr>
            </w:pPr>
          </w:p>
        </w:tc>
        <w:tc>
          <w:tcPr>
            <w:tcW w:w="100" w:type="dxa"/>
            <w:vAlign w:val="bottom"/>
            <w:shd w:val="clear" w:color="auto" w:fill="D9D9D9"/>
          </w:tcPr>
          <w:p>
            <w:pPr>
              <w:spacing w:after="0"/>
              <w:rPr>
                <w:sz w:val="18"/>
                <w:szCs w:val="18"/>
                <w:color w:val="auto"/>
              </w:rPr>
            </w:pPr>
          </w:p>
        </w:tc>
        <w:tc>
          <w:tcPr>
            <w:tcW w:w="820" w:type="dxa"/>
            <w:vAlign w:val="bottom"/>
            <w:shd w:val="clear" w:color="auto" w:fill="D9D9D9"/>
          </w:tcPr>
          <w:p>
            <w:pPr>
              <w:spacing w:after="0"/>
              <w:rPr>
                <w:sz w:val="18"/>
                <w:szCs w:val="18"/>
                <w:color w:val="auto"/>
              </w:rPr>
            </w:pPr>
          </w:p>
        </w:tc>
        <w:tc>
          <w:tcPr>
            <w:tcW w:w="220" w:type="dxa"/>
            <w:vAlign w:val="bottom"/>
            <w:shd w:val="clear" w:color="auto" w:fill="D9D9D9"/>
          </w:tcPr>
          <w:p>
            <w:pPr>
              <w:spacing w:after="0"/>
              <w:rPr>
                <w:sz w:val="18"/>
                <w:szCs w:val="18"/>
                <w:color w:val="auto"/>
              </w:rPr>
            </w:pPr>
          </w:p>
        </w:tc>
        <w:tc>
          <w:tcPr>
            <w:tcW w:w="140" w:type="dxa"/>
            <w:vAlign w:val="bottom"/>
            <w:shd w:val="clear" w:color="auto" w:fill="D9D9D9"/>
          </w:tcPr>
          <w:p>
            <w:pPr>
              <w:spacing w:after="0"/>
              <w:rPr>
                <w:sz w:val="18"/>
                <w:szCs w:val="18"/>
                <w:color w:val="auto"/>
              </w:rPr>
            </w:pPr>
          </w:p>
        </w:tc>
        <w:tc>
          <w:tcPr>
            <w:tcW w:w="840" w:type="dxa"/>
            <w:vAlign w:val="bottom"/>
            <w:shd w:val="clear" w:color="auto" w:fill="D9D9D9"/>
          </w:tcPr>
          <w:p>
            <w:pPr>
              <w:spacing w:after="0"/>
              <w:rPr>
                <w:sz w:val="18"/>
                <w:szCs w:val="18"/>
                <w:color w:val="auto"/>
              </w:rPr>
            </w:pPr>
          </w:p>
        </w:tc>
        <w:tc>
          <w:tcPr>
            <w:tcW w:w="220" w:type="dxa"/>
            <w:vAlign w:val="bottom"/>
            <w:shd w:val="clear" w:color="auto" w:fill="D9D9D9"/>
          </w:tcPr>
          <w:p>
            <w:pPr>
              <w:spacing w:after="0"/>
              <w:rPr>
                <w:sz w:val="18"/>
                <w:szCs w:val="18"/>
                <w:color w:val="auto"/>
              </w:rPr>
            </w:pPr>
          </w:p>
        </w:tc>
        <w:tc>
          <w:tcPr>
            <w:tcW w:w="160" w:type="dxa"/>
            <w:vAlign w:val="bottom"/>
            <w:shd w:val="clear" w:color="auto" w:fill="D9D9D9"/>
          </w:tcPr>
          <w:p>
            <w:pPr>
              <w:spacing w:after="0"/>
              <w:rPr>
                <w:sz w:val="18"/>
                <w:szCs w:val="18"/>
                <w:color w:val="auto"/>
              </w:rPr>
            </w:pPr>
          </w:p>
        </w:tc>
        <w:tc>
          <w:tcPr>
            <w:tcW w:w="340" w:type="dxa"/>
            <w:vAlign w:val="bottom"/>
            <w:shd w:val="clear" w:color="auto" w:fill="D9D9D9"/>
          </w:tcPr>
          <w:p>
            <w:pPr>
              <w:spacing w:after="0"/>
              <w:rPr>
                <w:sz w:val="18"/>
                <w:szCs w:val="18"/>
                <w:color w:val="auto"/>
              </w:rPr>
            </w:pPr>
          </w:p>
        </w:tc>
        <w:tc>
          <w:tcPr>
            <w:tcW w:w="1060" w:type="dxa"/>
            <w:vAlign w:val="bottom"/>
            <w:shd w:val="clear" w:color="auto" w:fill="D9D9D9"/>
          </w:tcPr>
          <w:p>
            <w:pPr>
              <w:spacing w:after="0"/>
              <w:rPr>
                <w:sz w:val="18"/>
                <w:szCs w:val="18"/>
                <w:color w:val="auto"/>
              </w:rPr>
            </w:pPr>
          </w:p>
        </w:tc>
        <w:tc>
          <w:tcPr>
            <w:tcW w:w="300" w:type="dxa"/>
            <w:vAlign w:val="bottom"/>
            <w:shd w:val="clear" w:color="auto" w:fill="D9D9D9"/>
          </w:tcPr>
          <w:p>
            <w:pPr>
              <w:spacing w:after="0"/>
              <w:rPr>
                <w:sz w:val="18"/>
                <w:szCs w:val="18"/>
                <w:color w:val="auto"/>
              </w:rPr>
            </w:pPr>
          </w:p>
        </w:tc>
        <w:tc>
          <w:tcPr>
            <w:tcW w:w="860" w:type="dxa"/>
            <w:vAlign w:val="bottom"/>
            <w:shd w:val="clear" w:color="auto" w:fill="D9D9D9"/>
          </w:tcPr>
          <w:p>
            <w:pPr>
              <w:spacing w:after="0"/>
              <w:rPr>
                <w:sz w:val="18"/>
                <w:szCs w:val="18"/>
                <w:color w:val="auto"/>
              </w:rPr>
            </w:pPr>
          </w:p>
        </w:tc>
        <w:tc>
          <w:tcPr>
            <w:tcW w:w="120" w:type="dxa"/>
            <w:vAlign w:val="bottom"/>
            <w:shd w:val="clear" w:color="auto" w:fill="D9D9D9"/>
          </w:tcPr>
          <w:p>
            <w:pPr>
              <w:spacing w:after="0"/>
              <w:rPr>
                <w:sz w:val="18"/>
                <w:szCs w:val="18"/>
                <w:color w:val="auto"/>
              </w:rPr>
            </w:pPr>
          </w:p>
        </w:tc>
      </w:tr>
      <w:tr>
        <w:trPr>
          <w:trHeight w:val="222"/>
        </w:trPr>
        <w:tc>
          <w:tcPr>
            <w:tcW w:w="3760" w:type="dxa"/>
            <w:vAlign w:val="bottom"/>
            <w:gridSpan w:val="2"/>
            <w:shd w:val="clear" w:color="auto" w:fill="D9D9D9"/>
          </w:tcPr>
          <w:p>
            <w:pPr>
              <w:ind w:left="580"/>
              <w:spacing w:after="0"/>
              <w:rPr>
                <w:sz w:val="20"/>
                <w:szCs w:val="20"/>
                <w:color w:val="auto"/>
              </w:rPr>
            </w:pPr>
            <w:r>
              <w:rPr>
                <w:rFonts w:ascii="Arial" w:cs="Arial" w:eastAsia="Arial" w:hAnsi="Arial"/>
                <w:sz w:val="18"/>
                <w:szCs w:val="18"/>
                <w:color w:val="auto"/>
              </w:rPr>
              <w:t>standards, net of $6,474 tax benefit</w:t>
            </w:r>
          </w:p>
        </w:tc>
        <w:tc>
          <w:tcPr>
            <w:tcW w:w="100" w:type="dxa"/>
            <w:vAlign w:val="bottom"/>
            <w:shd w:val="clear" w:color="auto" w:fill="D9D9D9"/>
          </w:tcPr>
          <w:p>
            <w:pPr>
              <w:spacing w:after="0"/>
              <w:rPr>
                <w:sz w:val="19"/>
                <w:szCs w:val="19"/>
                <w:color w:val="auto"/>
              </w:rPr>
            </w:pPr>
          </w:p>
        </w:tc>
        <w:tc>
          <w:tcPr>
            <w:tcW w:w="40" w:type="dxa"/>
            <w:vAlign w:val="bottom"/>
            <w:shd w:val="clear" w:color="auto" w:fill="D9D9D9"/>
          </w:tcPr>
          <w:p>
            <w:pPr>
              <w:spacing w:after="0"/>
              <w:rPr>
                <w:sz w:val="19"/>
                <w:szCs w:val="19"/>
                <w:color w:val="auto"/>
              </w:rPr>
            </w:pPr>
          </w:p>
        </w:tc>
        <w:tc>
          <w:tcPr>
            <w:tcW w:w="57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50" w:type="dxa"/>
            <w:vAlign w:val="bottom"/>
            <w:shd w:val="clear" w:color="auto" w:fill="D9D9D9"/>
          </w:tcPr>
          <w:p>
            <w:pPr>
              <w:spacing w:after="0"/>
              <w:rPr>
                <w:sz w:val="19"/>
                <w:szCs w:val="19"/>
                <w:color w:val="auto"/>
              </w:rPr>
            </w:pPr>
          </w:p>
        </w:tc>
        <w:tc>
          <w:tcPr>
            <w:tcW w:w="6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D9D9D9"/>
          </w:tcPr>
          <w:p>
            <w:pPr>
              <w:spacing w:after="0"/>
              <w:rPr>
                <w:sz w:val="19"/>
                <w:szCs w:val="19"/>
                <w:color w:val="auto"/>
              </w:rPr>
            </w:pPr>
          </w:p>
        </w:tc>
        <w:tc>
          <w:tcPr>
            <w:tcW w:w="840" w:type="dxa"/>
            <w:vAlign w:val="bottom"/>
            <w:shd w:val="clear" w:color="auto" w:fill="D9D9D9"/>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shd w:val="clear" w:color="auto" w:fill="D9D9D9"/>
          </w:tcPr>
          <w:p>
            <w:pPr>
              <w:spacing w:after="0"/>
              <w:rPr>
                <w:sz w:val="19"/>
                <w:szCs w:val="19"/>
                <w:color w:val="auto"/>
              </w:rPr>
            </w:pPr>
          </w:p>
        </w:tc>
        <w:tc>
          <w:tcPr>
            <w:tcW w:w="820" w:type="dxa"/>
            <w:vAlign w:val="bottom"/>
            <w:shd w:val="clear" w:color="auto" w:fill="D9D9D9"/>
          </w:tcPr>
          <w:p>
            <w:pPr>
              <w:jc w:val="right"/>
              <w:ind w:right="52"/>
              <w:spacing w:after="0"/>
              <w:rPr>
                <w:sz w:val="20"/>
                <w:szCs w:val="20"/>
                <w:color w:val="auto"/>
              </w:rPr>
            </w:pPr>
            <w:r>
              <w:rPr>
                <w:rFonts w:ascii="Arial" w:cs="Arial" w:eastAsia="Arial" w:hAnsi="Arial"/>
                <w:sz w:val="18"/>
                <w:szCs w:val="18"/>
                <w:color w:val="auto"/>
              </w:rPr>
              <w:t>—</w:t>
            </w:r>
          </w:p>
        </w:tc>
        <w:tc>
          <w:tcPr>
            <w:tcW w:w="220" w:type="dxa"/>
            <w:vAlign w:val="bottom"/>
            <w:shd w:val="clear" w:color="auto" w:fill="D9D9D9"/>
          </w:tcPr>
          <w:p>
            <w:pPr>
              <w:spacing w:after="0"/>
              <w:rPr>
                <w:sz w:val="19"/>
                <w:szCs w:val="19"/>
                <w:color w:val="auto"/>
              </w:rPr>
            </w:pPr>
          </w:p>
        </w:tc>
        <w:tc>
          <w:tcPr>
            <w:tcW w:w="140" w:type="dxa"/>
            <w:vAlign w:val="bottom"/>
            <w:shd w:val="clear" w:color="auto" w:fill="D9D9D9"/>
          </w:tcPr>
          <w:p>
            <w:pPr>
              <w:spacing w:after="0"/>
              <w:rPr>
                <w:sz w:val="19"/>
                <w:szCs w:val="19"/>
                <w:color w:val="auto"/>
              </w:rPr>
            </w:pPr>
          </w:p>
        </w:tc>
        <w:tc>
          <w:tcPr>
            <w:tcW w:w="840" w:type="dxa"/>
            <w:vAlign w:val="bottom"/>
            <w:shd w:val="clear" w:color="auto" w:fill="D9D9D9"/>
          </w:tcPr>
          <w:p>
            <w:pPr>
              <w:jc w:val="right"/>
              <w:ind w:right="72"/>
              <w:spacing w:after="0"/>
              <w:rPr>
                <w:sz w:val="20"/>
                <w:szCs w:val="20"/>
                <w:color w:val="auto"/>
              </w:rPr>
            </w:pPr>
            <w:r>
              <w:rPr>
                <w:rFonts w:ascii="Arial" w:cs="Arial" w:eastAsia="Arial" w:hAnsi="Arial"/>
                <w:sz w:val="18"/>
                <w:szCs w:val="18"/>
                <w:color w:val="auto"/>
              </w:rPr>
              <w:t>11,090</w:t>
            </w:r>
          </w:p>
        </w:tc>
        <w:tc>
          <w:tcPr>
            <w:tcW w:w="22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340" w:type="dxa"/>
            <w:vAlign w:val="bottom"/>
            <w:shd w:val="clear" w:color="auto" w:fill="D9D9D9"/>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shd w:val="clear" w:color="auto" w:fill="D9D9D9"/>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shd w:val="clear" w:color="auto" w:fill="D9D9D9"/>
          </w:tcPr>
          <w:p>
            <w:pPr>
              <w:spacing w:after="0"/>
              <w:rPr>
                <w:sz w:val="19"/>
                <w:szCs w:val="19"/>
                <w:color w:val="auto"/>
              </w:rPr>
            </w:pPr>
          </w:p>
        </w:tc>
        <w:tc>
          <w:tcPr>
            <w:tcW w:w="860" w:type="dxa"/>
            <w:vAlign w:val="bottom"/>
            <w:shd w:val="clear" w:color="auto" w:fill="D9D9D9"/>
          </w:tcPr>
          <w:p>
            <w:pPr>
              <w:jc w:val="right"/>
              <w:ind w:right="12"/>
              <w:spacing w:after="0"/>
              <w:rPr>
                <w:sz w:val="20"/>
                <w:szCs w:val="20"/>
                <w:color w:val="auto"/>
              </w:rPr>
            </w:pPr>
            <w:r>
              <w:rPr>
                <w:rFonts w:ascii="Arial" w:cs="Arial" w:eastAsia="Arial" w:hAnsi="Arial"/>
                <w:sz w:val="18"/>
                <w:szCs w:val="18"/>
                <w:color w:val="auto"/>
              </w:rPr>
              <w:t>11,090</w:t>
            </w:r>
          </w:p>
        </w:tc>
        <w:tc>
          <w:tcPr>
            <w:tcW w:w="120" w:type="dxa"/>
            <w:vAlign w:val="bottom"/>
            <w:shd w:val="clear" w:color="auto" w:fill="D9D9D9"/>
          </w:tcPr>
          <w:p>
            <w:pPr>
              <w:spacing w:after="0"/>
              <w:rPr>
                <w:sz w:val="19"/>
                <w:szCs w:val="19"/>
                <w:color w:val="auto"/>
              </w:rPr>
            </w:pPr>
          </w:p>
        </w:tc>
      </w:tr>
      <w:tr>
        <w:trPr>
          <w:trHeight w:val="230"/>
        </w:trPr>
        <w:tc>
          <w:tcPr>
            <w:tcW w:w="3760" w:type="dxa"/>
            <w:vAlign w:val="bottom"/>
            <w:tcBorders>
              <w:bottom w:val="single" w:sz="8" w:color="D9D9D9"/>
            </w:tcBorders>
            <w:gridSpan w:val="2"/>
            <w:shd w:val="clear" w:color="auto" w:fill="D9D9D9"/>
          </w:tcPr>
          <w:p>
            <w:pPr>
              <w:ind w:left="260"/>
              <w:spacing w:after="0"/>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D9D9D9"/>
            </w:tcBorders>
            <w:shd w:val="clear" w:color="auto" w:fill="D9D9D9"/>
          </w:tcPr>
          <w:p>
            <w:pPr>
              <w:spacing w:after="0"/>
              <w:rPr>
                <w:sz w:val="19"/>
                <w:szCs w:val="19"/>
                <w:color w:val="auto"/>
              </w:rPr>
            </w:pPr>
          </w:p>
        </w:tc>
        <w:tc>
          <w:tcPr>
            <w:tcW w:w="40" w:type="dxa"/>
            <w:vAlign w:val="bottom"/>
            <w:tcBorders>
              <w:bottom w:val="single" w:sz="8" w:color="auto"/>
            </w:tcBorders>
            <w:shd w:val="clear" w:color="auto" w:fill="D9D9D9"/>
          </w:tcPr>
          <w:p>
            <w:pPr>
              <w:spacing w:after="0"/>
              <w:rPr>
                <w:sz w:val="19"/>
                <w:szCs w:val="19"/>
                <w:color w:val="auto"/>
              </w:rPr>
            </w:pPr>
          </w:p>
        </w:tc>
        <w:tc>
          <w:tcPr>
            <w:tcW w:w="57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50" w:type="dxa"/>
            <w:vAlign w:val="bottom"/>
            <w:tcBorders>
              <w:bottom w:val="single" w:sz="8" w:color="auto"/>
            </w:tcBorders>
            <w:shd w:val="clear" w:color="auto" w:fill="D9D9D9"/>
          </w:tcPr>
          <w:p>
            <w:pPr>
              <w:spacing w:after="0"/>
              <w:rPr>
                <w:sz w:val="19"/>
                <w:szCs w:val="19"/>
                <w:color w:val="auto"/>
              </w:rPr>
            </w:pPr>
          </w:p>
        </w:tc>
        <w:tc>
          <w:tcPr>
            <w:tcW w:w="6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D9D9D9"/>
          </w:tcPr>
          <w:p>
            <w:pPr>
              <w:spacing w:after="0"/>
              <w:rPr>
                <w:sz w:val="19"/>
                <w:szCs w:val="19"/>
                <w:color w:val="auto"/>
              </w:rPr>
            </w:pPr>
          </w:p>
        </w:tc>
        <w:tc>
          <w:tcPr>
            <w:tcW w:w="840" w:type="dxa"/>
            <w:vAlign w:val="bottom"/>
            <w:tcBorders>
              <w:bottom w:val="single" w:sz="8" w:color="auto"/>
            </w:tcBorders>
            <w:shd w:val="clear" w:color="auto" w:fill="D9D9D9"/>
          </w:tcPr>
          <w:p>
            <w:pPr>
              <w:jc w:val="right"/>
              <w:ind w:right="7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D9D9D9"/>
          </w:tcPr>
          <w:p>
            <w:pPr>
              <w:spacing w:after="0"/>
              <w:rPr>
                <w:sz w:val="19"/>
                <w:szCs w:val="19"/>
                <w:color w:val="auto"/>
              </w:rPr>
            </w:pPr>
          </w:p>
        </w:tc>
        <w:tc>
          <w:tcPr>
            <w:tcW w:w="820" w:type="dxa"/>
            <w:vAlign w:val="bottom"/>
            <w:tcBorders>
              <w:bottom w:val="single" w:sz="8" w:color="auto"/>
            </w:tcBorders>
            <w:shd w:val="clear" w:color="auto" w:fill="D9D9D9"/>
          </w:tcPr>
          <w:p>
            <w:pPr>
              <w:jc w:val="right"/>
              <w:ind w:right="52"/>
              <w:spacing w:after="0"/>
              <w:rPr>
                <w:sz w:val="20"/>
                <w:szCs w:val="20"/>
                <w:color w:val="auto"/>
              </w:rPr>
            </w:pPr>
            <w:r>
              <w:rPr>
                <w:rFonts w:ascii="Arial" w:cs="Arial" w:eastAsia="Arial" w:hAnsi="Arial"/>
                <w:sz w:val="18"/>
                <w:szCs w:val="18"/>
                <w:color w:val="auto"/>
              </w:rPr>
              <w:t>41,564</w:t>
            </w:r>
          </w:p>
        </w:tc>
        <w:tc>
          <w:tcPr>
            <w:tcW w:w="220" w:type="dxa"/>
            <w:vAlign w:val="bottom"/>
            <w:tcBorders>
              <w:bottom w:val="single" w:sz="8" w:color="auto"/>
            </w:tcBorders>
            <w:shd w:val="clear" w:color="auto" w:fill="D9D9D9"/>
          </w:tcPr>
          <w:p>
            <w:pPr>
              <w:spacing w:after="0"/>
              <w:rPr>
                <w:sz w:val="19"/>
                <w:szCs w:val="19"/>
                <w:color w:val="auto"/>
              </w:rPr>
            </w:pPr>
          </w:p>
        </w:tc>
        <w:tc>
          <w:tcPr>
            <w:tcW w:w="140" w:type="dxa"/>
            <w:vAlign w:val="bottom"/>
            <w:tcBorders>
              <w:bottom w:val="single" w:sz="8" w:color="auto"/>
            </w:tcBorders>
            <w:shd w:val="clear" w:color="auto" w:fill="D9D9D9"/>
          </w:tcPr>
          <w:p>
            <w:pPr>
              <w:spacing w:after="0"/>
              <w:rPr>
                <w:sz w:val="19"/>
                <w:szCs w:val="19"/>
                <w:color w:val="auto"/>
              </w:rPr>
            </w:pPr>
          </w:p>
        </w:tc>
        <w:tc>
          <w:tcPr>
            <w:tcW w:w="840" w:type="dxa"/>
            <w:vAlign w:val="bottom"/>
            <w:tcBorders>
              <w:bottom w:val="single" w:sz="8" w:color="auto"/>
            </w:tcBorders>
            <w:shd w:val="clear" w:color="auto" w:fill="D9D9D9"/>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D9D9D9"/>
          </w:tcPr>
          <w:p>
            <w:pPr>
              <w:spacing w:after="0"/>
              <w:rPr>
                <w:sz w:val="19"/>
                <w:szCs w:val="19"/>
                <w:color w:val="auto"/>
              </w:rPr>
            </w:pPr>
          </w:p>
        </w:tc>
        <w:tc>
          <w:tcPr>
            <w:tcW w:w="160" w:type="dxa"/>
            <w:vAlign w:val="bottom"/>
            <w:tcBorders>
              <w:bottom w:val="single" w:sz="8" w:color="auto"/>
            </w:tcBorders>
            <w:shd w:val="clear" w:color="auto" w:fill="D9D9D9"/>
          </w:tcPr>
          <w:p>
            <w:pPr>
              <w:spacing w:after="0"/>
              <w:rPr>
                <w:sz w:val="19"/>
                <w:szCs w:val="19"/>
                <w:color w:val="auto"/>
              </w:rPr>
            </w:pPr>
          </w:p>
        </w:tc>
        <w:tc>
          <w:tcPr>
            <w:tcW w:w="340" w:type="dxa"/>
            <w:vAlign w:val="bottom"/>
            <w:tcBorders>
              <w:bottom w:val="single" w:sz="8" w:color="auto"/>
            </w:tcBorders>
            <w:shd w:val="clear" w:color="auto" w:fill="D9D9D9"/>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D9D9D9"/>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D9D9D9"/>
          </w:tcPr>
          <w:p>
            <w:pPr>
              <w:spacing w:after="0"/>
              <w:rPr>
                <w:sz w:val="19"/>
                <w:szCs w:val="19"/>
                <w:color w:val="auto"/>
              </w:rPr>
            </w:pPr>
          </w:p>
        </w:tc>
        <w:tc>
          <w:tcPr>
            <w:tcW w:w="860" w:type="dxa"/>
            <w:vAlign w:val="bottom"/>
            <w:tcBorders>
              <w:bottom w:val="single" w:sz="8" w:color="auto"/>
            </w:tcBorders>
            <w:shd w:val="clear" w:color="auto" w:fill="D9D9D9"/>
          </w:tcPr>
          <w:p>
            <w:pPr>
              <w:jc w:val="right"/>
              <w:ind w:right="12"/>
              <w:spacing w:after="0"/>
              <w:rPr>
                <w:sz w:val="20"/>
                <w:szCs w:val="20"/>
                <w:color w:val="auto"/>
              </w:rPr>
            </w:pPr>
            <w:r>
              <w:rPr>
                <w:rFonts w:ascii="Arial" w:cs="Arial" w:eastAsia="Arial" w:hAnsi="Arial"/>
                <w:sz w:val="18"/>
                <w:szCs w:val="18"/>
                <w:color w:val="auto"/>
              </w:rPr>
              <w:t>41,564</w:t>
            </w:r>
          </w:p>
        </w:tc>
        <w:tc>
          <w:tcPr>
            <w:tcW w:w="120" w:type="dxa"/>
            <w:vAlign w:val="bottom"/>
            <w:tcBorders>
              <w:bottom w:val="single" w:sz="8" w:color="auto"/>
            </w:tcBorders>
            <w:shd w:val="clear" w:color="auto" w:fill="D9D9D9"/>
          </w:tcPr>
          <w:p>
            <w:pPr>
              <w:spacing w:after="0"/>
              <w:rPr>
                <w:sz w:val="19"/>
                <w:szCs w:val="19"/>
                <w:color w:val="auto"/>
              </w:rPr>
            </w:pPr>
          </w:p>
        </w:tc>
      </w:tr>
      <w:tr>
        <w:trPr>
          <w:trHeight w:val="251"/>
        </w:trPr>
        <w:tc>
          <w:tcPr>
            <w:tcW w:w="3760" w:type="dxa"/>
            <w:vAlign w:val="bottom"/>
            <w:tcBorders>
              <w:bottom w:val="single" w:sz="8" w:color="D9D9D9"/>
            </w:tcBorders>
            <w:gridSpan w:val="2"/>
            <w:shd w:val="clear" w:color="auto" w:fill="D9D9D9"/>
          </w:tcPr>
          <w:p>
            <w:pPr>
              <w:spacing w:after="0"/>
              <w:rPr>
                <w:sz w:val="20"/>
                <w:szCs w:val="20"/>
                <w:color w:val="auto"/>
              </w:rPr>
            </w:pPr>
            <w:r>
              <w:rPr>
                <w:rFonts w:ascii="Arial" w:cs="Arial" w:eastAsia="Arial" w:hAnsi="Arial"/>
                <w:sz w:val="18"/>
                <w:szCs w:val="18"/>
                <w:color w:val="auto"/>
              </w:rPr>
              <w:t>Balance, August 25, 2007</w:t>
            </w:r>
          </w:p>
        </w:tc>
        <w:tc>
          <w:tcPr>
            <w:tcW w:w="100" w:type="dxa"/>
            <w:vAlign w:val="bottom"/>
            <w:tcBorders>
              <w:bottom w:val="single" w:sz="8" w:color="D9D9D9"/>
            </w:tcBorders>
            <w:shd w:val="clear" w:color="auto" w:fill="D9D9D9"/>
          </w:tcPr>
          <w:p>
            <w:pPr>
              <w:spacing w:after="0"/>
              <w:rPr>
                <w:sz w:val="21"/>
                <w:szCs w:val="21"/>
                <w:color w:val="auto"/>
              </w:rPr>
            </w:pPr>
          </w:p>
        </w:tc>
        <w:tc>
          <w:tcPr>
            <w:tcW w:w="40" w:type="dxa"/>
            <w:vAlign w:val="bottom"/>
            <w:tcBorders>
              <w:bottom w:val="single" w:sz="8" w:color="auto"/>
            </w:tcBorders>
            <w:shd w:val="clear" w:color="auto" w:fill="D9D9D9"/>
          </w:tcPr>
          <w:p>
            <w:pPr>
              <w:spacing w:after="0"/>
              <w:rPr>
                <w:sz w:val="21"/>
                <w:szCs w:val="21"/>
                <w:color w:val="auto"/>
              </w:rPr>
            </w:pPr>
          </w:p>
        </w:tc>
        <w:tc>
          <w:tcPr>
            <w:tcW w:w="57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w w:val="90"/>
              </w:rPr>
              <w:t>51,776</w:t>
            </w:r>
          </w:p>
        </w:tc>
        <w:tc>
          <w:tcPr>
            <w:tcW w:w="15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25,888</w:t>
            </w:r>
          </w:p>
        </w:tc>
        <w:tc>
          <w:tcPr>
            <w:tcW w:w="1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D9D9D9"/>
          </w:tcPr>
          <w:p>
            <w:pPr>
              <w:jc w:val="right"/>
              <w:ind w:right="72"/>
              <w:spacing w:after="0"/>
              <w:rPr>
                <w:sz w:val="20"/>
                <w:szCs w:val="20"/>
                <w:color w:val="auto"/>
              </w:rPr>
            </w:pPr>
            <w:r>
              <w:rPr>
                <w:rFonts w:ascii="Arial" w:cs="Arial" w:eastAsia="Arial" w:hAnsi="Arial"/>
                <w:sz w:val="18"/>
                <w:szCs w:val="18"/>
                <w:color w:val="auto"/>
              </w:rPr>
              <w:t>28,646</w:t>
            </w:r>
          </w:p>
        </w:tc>
        <w:tc>
          <w:tcPr>
            <w:tcW w:w="1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D9D9D9"/>
          </w:tcPr>
          <w:p>
            <w:pPr>
              <w:jc w:val="right"/>
              <w:ind w:right="52"/>
              <w:spacing w:after="0"/>
              <w:rPr>
                <w:sz w:val="20"/>
                <w:szCs w:val="20"/>
                <w:color w:val="auto"/>
              </w:rPr>
            </w:pPr>
            <w:r>
              <w:rPr>
                <w:rFonts w:ascii="Arial" w:cs="Arial" w:eastAsia="Arial" w:hAnsi="Arial"/>
                <w:sz w:val="18"/>
                <w:szCs w:val="18"/>
                <w:color w:val="auto"/>
              </w:rPr>
              <w:t>509,056</w:t>
            </w:r>
          </w:p>
        </w:tc>
        <w:tc>
          <w:tcPr>
            <w:tcW w:w="220" w:type="dxa"/>
            <w:vAlign w:val="bottom"/>
            <w:tcBorders>
              <w:bottom w:val="single" w:sz="8" w:color="auto"/>
            </w:tcBorders>
            <w:shd w:val="clear" w:color="auto" w:fill="D9D9D9"/>
          </w:tcPr>
          <w:p>
            <w:pPr>
              <w:jc w:val="right"/>
              <w:ind w:right="32"/>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D9D9D9"/>
          </w:tcPr>
          <w:p>
            <w:pPr>
              <w:spacing w:after="0"/>
              <w:rPr>
                <w:sz w:val="21"/>
                <w:szCs w:val="21"/>
                <w:color w:val="auto"/>
              </w:rPr>
            </w:pPr>
          </w:p>
        </w:tc>
        <w:tc>
          <w:tcPr>
            <w:tcW w:w="840" w:type="dxa"/>
            <w:vAlign w:val="bottom"/>
            <w:tcBorders>
              <w:bottom w:val="single" w:sz="8" w:color="auto"/>
            </w:tcBorders>
            <w:shd w:val="clear" w:color="auto" w:fill="D9D9D9"/>
          </w:tcPr>
          <w:p>
            <w:pPr>
              <w:jc w:val="right"/>
              <w:ind w:right="72"/>
              <w:spacing w:after="0"/>
              <w:rPr>
                <w:sz w:val="20"/>
                <w:szCs w:val="20"/>
                <w:color w:val="auto"/>
              </w:rPr>
            </w:pPr>
            <w:r>
              <w:rPr>
                <w:rFonts w:ascii="Arial" w:cs="Arial" w:eastAsia="Arial" w:hAnsi="Arial"/>
                <w:sz w:val="18"/>
                <w:szCs w:val="18"/>
                <w:color w:val="auto"/>
              </w:rPr>
              <w:t>11,090</w:t>
            </w:r>
          </w:p>
        </w:tc>
        <w:tc>
          <w:tcPr>
            <w:tcW w:w="720" w:type="dxa"/>
            <w:vAlign w:val="bottom"/>
            <w:tcBorders>
              <w:bottom w:val="single" w:sz="8" w:color="auto"/>
            </w:tcBorders>
            <w:gridSpan w:val="3"/>
            <w:shd w:val="clear" w:color="auto" w:fill="D9D9D9"/>
          </w:tcPr>
          <w:p>
            <w:pPr>
              <w:jc w:val="right"/>
              <w:spacing w:after="0"/>
              <w:rPr>
                <w:sz w:val="20"/>
                <w:szCs w:val="20"/>
                <w:color w:val="auto"/>
              </w:rPr>
            </w:pPr>
            <w:r>
              <w:rPr>
                <w:rFonts w:ascii="Arial" w:cs="Arial" w:eastAsia="Arial" w:hAnsi="Arial"/>
                <w:sz w:val="18"/>
                <w:szCs w:val="18"/>
                <w:color w:val="auto"/>
                <w:w w:val="95"/>
              </w:rPr>
              <w:t>(22,223)</w:t>
            </w:r>
          </w:p>
        </w:tc>
        <w:tc>
          <w:tcPr>
            <w:tcW w:w="10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  (366,326)</w:t>
            </w:r>
          </w:p>
        </w:tc>
        <w:tc>
          <w:tcPr>
            <w:tcW w:w="300" w:type="dxa"/>
            <w:vAlign w:val="bottom"/>
            <w:tcBorders>
              <w:bottom w:val="single" w:sz="8" w:color="auto"/>
            </w:tcBorders>
            <w:shd w:val="clear" w:color="auto" w:fill="D9D9D9"/>
          </w:tcPr>
          <w:p>
            <w:pPr>
              <w:jc w:val="right"/>
              <w:ind w:right="72"/>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D9D9D9"/>
          </w:tcPr>
          <w:p>
            <w:pPr>
              <w:jc w:val="right"/>
              <w:ind w:right="12"/>
              <w:spacing w:after="0"/>
              <w:rPr>
                <w:sz w:val="20"/>
                <w:szCs w:val="20"/>
                <w:color w:val="auto"/>
              </w:rPr>
            </w:pPr>
            <w:r>
              <w:rPr>
                <w:rFonts w:ascii="Arial" w:cs="Arial" w:eastAsia="Arial" w:hAnsi="Arial"/>
                <w:sz w:val="18"/>
                <w:szCs w:val="18"/>
                <w:color w:val="auto"/>
              </w:rPr>
              <w:t>208,354</w:t>
            </w:r>
          </w:p>
        </w:tc>
        <w:tc>
          <w:tcPr>
            <w:tcW w:w="120" w:type="dxa"/>
            <w:vAlign w:val="bottom"/>
            <w:tcBorders>
              <w:bottom w:val="single" w:sz="8" w:color="auto"/>
            </w:tcBorders>
            <w:shd w:val="clear" w:color="auto" w:fill="D9D9D9"/>
          </w:tcPr>
          <w:p>
            <w:pPr>
              <w:spacing w:after="0"/>
              <w:rPr>
                <w:sz w:val="21"/>
                <w:szCs w:val="21"/>
                <w:color w:val="auto"/>
              </w:rPr>
            </w:pPr>
          </w:p>
        </w:tc>
      </w:tr>
      <w:tr>
        <w:trPr>
          <w:trHeight w:val="20"/>
        </w:trPr>
        <w:tc>
          <w:tcPr>
            <w:tcW w:w="1260" w:type="dxa"/>
            <w:vAlign w:val="bottom"/>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70" w:type="dxa"/>
            <w:vAlign w:val="bottom"/>
            <w:tcBorders>
              <w:bottom w:val="single" w:sz="8" w:color="auto"/>
            </w:tcBorders>
          </w:tcPr>
          <w:p>
            <w:pPr>
              <w:spacing w:after="0" w:line="20" w:lineRule="exact"/>
              <w:rPr>
                <w:sz w:val="1"/>
                <w:szCs w:val="1"/>
                <w:color w:val="auto"/>
              </w:rPr>
            </w:pPr>
          </w:p>
        </w:tc>
        <w:tc>
          <w:tcPr>
            <w:tcW w:w="15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344"/>
        </w:trPr>
        <w:tc>
          <w:tcPr>
            <w:tcW w:w="3900" w:type="dxa"/>
            <w:vAlign w:val="bottom"/>
            <w:gridSpan w:val="4"/>
          </w:tcPr>
          <w:p>
            <w:pPr>
              <w:spacing w:after="0"/>
              <w:rPr>
                <w:sz w:val="20"/>
                <w:szCs w:val="20"/>
                <w:color w:val="auto"/>
              </w:rPr>
            </w:pPr>
            <w:r>
              <w:rPr>
                <w:rFonts w:ascii="Arial" w:cs="Arial" w:eastAsia="Arial" w:hAnsi="Arial"/>
                <w:sz w:val="18"/>
                <w:szCs w:val="18"/>
                <w:i w:val="1"/>
                <w:iCs w:val="1"/>
                <w:color w:val="auto"/>
              </w:rPr>
              <w:t>See notes to consolidated financial statements.</w:t>
            </w:r>
          </w:p>
        </w:tc>
        <w:tc>
          <w:tcPr>
            <w:tcW w:w="57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81"/>
        </w:trPr>
        <w:tc>
          <w:tcPr>
            <w:tcW w:w="12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7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352"/>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7"/>
        </w:trPr>
        <w:tc>
          <w:tcPr>
            <w:tcW w:w="1260" w:type="dxa"/>
            <w:vAlign w:val="bottom"/>
            <w:tcBorders>
              <w:bottom w:val="single" w:sz="8" w:color="808080"/>
            </w:tcBorders>
          </w:tcPr>
          <w:p>
            <w:pPr>
              <w:spacing w:after="0"/>
              <w:rPr>
                <w:sz w:val="24"/>
                <w:szCs w:val="24"/>
                <w:color w:val="auto"/>
              </w:rPr>
            </w:pPr>
          </w:p>
        </w:tc>
        <w:tc>
          <w:tcPr>
            <w:tcW w:w="2640" w:type="dxa"/>
            <w:vAlign w:val="bottom"/>
            <w:tcBorders>
              <w:bottom w:val="single" w:sz="8" w:color="808080"/>
            </w:tcBorders>
            <w:gridSpan w:val="3"/>
          </w:tcPr>
          <w:p>
            <w:pPr>
              <w:spacing w:after="0"/>
              <w:rPr>
                <w:sz w:val="24"/>
                <w:szCs w:val="24"/>
                <w:color w:val="auto"/>
              </w:rPr>
            </w:pPr>
          </w:p>
        </w:tc>
        <w:tc>
          <w:tcPr>
            <w:tcW w:w="570" w:type="dxa"/>
            <w:vAlign w:val="bottom"/>
            <w:tcBorders>
              <w:bottom w:val="single" w:sz="8" w:color="808080"/>
            </w:tcBorders>
          </w:tcPr>
          <w:p>
            <w:pPr>
              <w:spacing w:after="0"/>
              <w:rPr>
                <w:sz w:val="24"/>
                <w:szCs w:val="24"/>
                <w:color w:val="auto"/>
              </w:rPr>
            </w:pPr>
          </w:p>
        </w:tc>
        <w:tc>
          <w:tcPr>
            <w:tcW w:w="15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r>
      <w:tr>
        <w:trPr>
          <w:trHeight w:val="388"/>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2">
              <w:r>
                <w:rPr>
                  <w:rFonts w:ascii="Arial" w:cs="Arial" w:eastAsia="Arial" w:hAnsi="Arial"/>
                  <w:sz w:val="18"/>
                  <w:szCs w:val="18"/>
                  <w:color w:val="0000EE"/>
                  <w:w w:val="87"/>
                </w:rPr>
                <w:t>Table of Contents</w:t>
              </w:r>
            </w:hyperlink>
          </w:p>
        </w:tc>
        <w:tc>
          <w:tcPr>
            <w:tcW w:w="2640" w:type="dxa"/>
            <w:vAlign w:val="bottom"/>
            <w:gridSpan w:val="3"/>
          </w:tcPr>
          <w:p>
            <w:pPr>
              <w:spacing w:after="0"/>
              <w:rPr>
                <w:sz w:val="24"/>
                <w:szCs w:val="24"/>
                <w:color w:val="auto"/>
              </w:rPr>
            </w:pPr>
          </w:p>
        </w:tc>
        <w:tc>
          <w:tcPr>
            <w:tcW w:w="57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52"/>
        </w:trPr>
        <w:tc>
          <w:tcPr>
            <w:tcW w:w="3900" w:type="dxa"/>
            <w:vAlign w:val="bottom"/>
            <w:gridSpan w:val="4"/>
          </w:tcPr>
          <w:p>
            <w:pPr>
              <w:spacing w:after="0"/>
              <w:rPr>
                <w:sz w:val="20"/>
                <w:szCs w:val="20"/>
                <w:color w:val="auto"/>
              </w:rPr>
            </w:pPr>
            <w:r>
              <w:rPr>
                <w:rFonts w:ascii="Arial" w:cs="Arial" w:eastAsia="Arial" w:hAnsi="Arial"/>
                <w:sz w:val="22"/>
                <w:szCs w:val="22"/>
                <w:b w:val="1"/>
                <w:bCs w:val="1"/>
                <w:color w:val="auto"/>
              </w:rPr>
              <w:t>Winnebago Industries, Inc.</w:t>
            </w:r>
          </w:p>
        </w:tc>
        <w:tc>
          <w:tcPr>
            <w:tcW w:w="57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81"/>
        </w:trPr>
        <w:tc>
          <w:tcPr>
            <w:tcW w:w="3900" w:type="dxa"/>
            <w:vAlign w:val="bottom"/>
            <w:gridSpan w:val="4"/>
          </w:tcPr>
          <w:p>
            <w:pPr>
              <w:spacing w:after="0"/>
              <w:rPr>
                <w:sz w:val="20"/>
                <w:szCs w:val="20"/>
                <w:color w:val="auto"/>
              </w:rPr>
            </w:pPr>
            <w:r>
              <w:rPr>
                <w:rFonts w:ascii="Arial" w:cs="Arial" w:eastAsia="Arial" w:hAnsi="Arial"/>
                <w:sz w:val="22"/>
                <w:szCs w:val="22"/>
                <w:b w:val="1"/>
                <w:bCs w:val="1"/>
                <w:color w:val="auto"/>
                <w:w w:val="92"/>
              </w:rPr>
              <w:t>Consolidated Statements of Cash Flows</w:t>
            </w:r>
          </w:p>
        </w:tc>
        <w:tc>
          <w:tcPr>
            <w:tcW w:w="57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6"/>
        </w:trPr>
        <w:tc>
          <w:tcPr>
            <w:tcW w:w="126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70" w:type="dxa"/>
            <w:vAlign w:val="bottom"/>
          </w:tcPr>
          <w:p>
            <w:pPr>
              <w:spacing w:after="0"/>
              <w:rPr>
                <w:sz w:val="17"/>
                <w:szCs w:val="17"/>
                <w:color w:val="auto"/>
              </w:rPr>
            </w:pPr>
          </w:p>
        </w:tc>
        <w:tc>
          <w:tcPr>
            <w:tcW w:w="15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64"/>
        </w:trPr>
        <w:tc>
          <w:tcPr>
            <w:tcW w:w="1260" w:type="dxa"/>
            <w:vAlign w:val="bottom"/>
            <w:tcBorders>
              <w:bottom w:val="single" w:sz="8" w:color="D9D9D9"/>
            </w:tcBorders>
            <w:shd w:val="clear" w:color="auto" w:fill="D9D9D9"/>
          </w:tcPr>
          <w:p>
            <w:pPr>
              <w:spacing w:after="0"/>
              <w:rPr>
                <w:sz w:val="22"/>
                <w:szCs w:val="22"/>
                <w:color w:val="auto"/>
              </w:rPr>
            </w:pPr>
          </w:p>
        </w:tc>
        <w:tc>
          <w:tcPr>
            <w:tcW w:w="2500" w:type="dxa"/>
            <w:vAlign w:val="bottom"/>
            <w:tcBorders>
              <w:bottom w:val="single" w:sz="8" w:color="D9D9D9"/>
            </w:tcBorders>
            <w:shd w:val="clear" w:color="auto" w:fill="D9D9D9"/>
          </w:tcPr>
          <w:p>
            <w:pPr>
              <w:spacing w:after="0"/>
              <w:rPr>
                <w:sz w:val="22"/>
                <w:szCs w:val="22"/>
                <w:color w:val="auto"/>
              </w:rPr>
            </w:pPr>
          </w:p>
        </w:tc>
        <w:tc>
          <w:tcPr>
            <w:tcW w:w="100" w:type="dxa"/>
            <w:vAlign w:val="bottom"/>
            <w:tcBorders>
              <w:bottom w:val="single" w:sz="8" w:color="D9D9D9"/>
            </w:tcBorders>
            <w:shd w:val="clear" w:color="auto" w:fill="D9D9D9"/>
          </w:tcPr>
          <w:p>
            <w:pPr>
              <w:spacing w:after="0"/>
              <w:rPr>
                <w:sz w:val="22"/>
                <w:szCs w:val="22"/>
                <w:color w:val="auto"/>
              </w:rPr>
            </w:pPr>
          </w:p>
        </w:tc>
        <w:tc>
          <w:tcPr>
            <w:tcW w:w="40" w:type="dxa"/>
            <w:vAlign w:val="bottom"/>
            <w:tcBorders>
              <w:bottom w:val="single" w:sz="8" w:color="D9D9D9"/>
            </w:tcBorders>
            <w:shd w:val="clear" w:color="auto" w:fill="D9D9D9"/>
          </w:tcPr>
          <w:p>
            <w:pPr>
              <w:spacing w:after="0"/>
              <w:rPr>
                <w:sz w:val="22"/>
                <w:szCs w:val="22"/>
                <w:color w:val="auto"/>
              </w:rPr>
            </w:pPr>
          </w:p>
        </w:tc>
        <w:tc>
          <w:tcPr>
            <w:tcW w:w="570" w:type="dxa"/>
            <w:vAlign w:val="bottom"/>
            <w:tcBorders>
              <w:bottom w:val="single" w:sz="8" w:color="D9D9D9"/>
            </w:tcBorders>
            <w:shd w:val="clear" w:color="auto" w:fill="D9D9D9"/>
          </w:tcPr>
          <w:p>
            <w:pPr>
              <w:spacing w:after="0"/>
              <w:rPr>
                <w:sz w:val="22"/>
                <w:szCs w:val="22"/>
                <w:color w:val="auto"/>
              </w:rPr>
            </w:pPr>
          </w:p>
        </w:tc>
        <w:tc>
          <w:tcPr>
            <w:tcW w:w="150" w:type="dxa"/>
            <w:vAlign w:val="bottom"/>
            <w:tcBorders>
              <w:bottom w:val="single" w:sz="8" w:color="D9D9D9"/>
            </w:tcBorders>
            <w:shd w:val="clear" w:color="auto" w:fill="D9D9D9"/>
          </w:tcPr>
          <w:p>
            <w:pPr>
              <w:spacing w:after="0"/>
              <w:rPr>
                <w:sz w:val="22"/>
                <w:szCs w:val="22"/>
                <w:color w:val="auto"/>
              </w:rPr>
            </w:pPr>
          </w:p>
        </w:tc>
        <w:tc>
          <w:tcPr>
            <w:tcW w:w="620" w:type="dxa"/>
            <w:vAlign w:val="bottom"/>
            <w:tcBorders>
              <w:bottom w:val="single" w:sz="8" w:color="D9D9D9"/>
            </w:tcBorders>
            <w:shd w:val="clear" w:color="auto" w:fill="D9D9D9"/>
          </w:tcPr>
          <w:p>
            <w:pPr>
              <w:spacing w:after="0"/>
              <w:rPr>
                <w:sz w:val="22"/>
                <w:szCs w:val="22"/>
                <w:color w:val="auto"/>
              </w:rPr>
            </w:pPr>
          </w:p>
        </w:tc>
        <w:tc>
          <w:tcPr>
            <w:tcW w:w="160" w:type="dxa"/>
            <w:vAlign w:val="bottom"/>
            <w:tcBorders>
              <w:bottom w:val="single" w:sz="8" w:color="D9D9D9"/>
            </w:tcBorders>
            <w:shd w:val="clear" w:color="auto" w:fill="D9D9D9"/>
          </w:tcPr>
          <w:p>
            <w:pPr>
              <w:spacing w:after="0"/>
              <w:rPr>
                <w:sz w:val="22"/>
                <w:szCs w:val="22"/>
                <w:color w:val="auto"/>
              </w:rPr>
            </w:pPr>
          </w:p>
        </w:tc>
        <w:tc>
          <w:tcPr>
            <w:tcW w:w="840" w:type="dxa"/>
            <w:vAlign w:val="bottom"/>
            <w:tcBorders>
              <w:bottom w:val="single" w:sz="8" w:color="D9D9D9"/>
            </w:tcBorders>
            <w:shd w:val="clear" w:color="auto" w:fill="D9D9D9"/>
          </w:tcPr>
          <w:p>
            <w:pPr>
              <w:spacing w:after="0"/>
              <w:rPr>
                <w:sz w:val="22"/>
                <w:szCs w:val="22"/>
                <w:color w:val="auto"/>
              </w:rPr>
            </w:pPr>
          </w:p>
        </w:tc>
        <w:tc>
          <w:tcPr>
            <w:tcW w:w="100" w:type="dxa"/>
            <w:vAlign w:val="bottom"/>
            <w:tcBorders>
              <w:bottom w:val="single" w:sz="8" w:color="D9D9D9"/>
            </w:tcBorders>
            <w:shd w:val="clear" w:color="auto" w:fill="D9D9D9"/>
          </w:tcPr>
          <w:p>
            <w:pPr>
              <w:spacing w:after="0"/>
              <w:rPr>
                <w:sz w:val="22"/>
                <w:szCs w:val="22"/>
                <w:color w:val="auto"/>
              </w:rPr>
            </w:pPr>
          </w:p>
        </w:tc>
        <w:tc>
          <w:tcPr>
            <w:tcW w:w="820" w:type="dxa"/>
            <w:vAlign w:val="bottom"/>
            <w:tcBorders>
              <w:bottom w:val="single" w:sz="8" w:color="D9D9D9"/>
            </w:tcBorders>
            <w:shd w:val="clear" w:color="auto" w:fill="D9D9D9"/>
          </w:tcPr>
          <w:p>
            <w:pPr>
              <w:spacing w:after="0"/>
              <w:rPr>
                <w:sz w:val="22"/>
                <w:szCs w:val="22"/>
                <w:color w:val="auto"/>
              </w:rPr>
            </w:pPr>
          </w:p>
        </w:tc>
        <w:tc>
          <w:tcPr>
            <w:tcW w:w="220" w:type="dxa"/>
            <w:vAlign w:val="bottom"/>
            <w:tcBorders>
              <w:bottom w:val="single" w:sz="8" w:color="D9D9D9"/>
            </w:tcBorders>
            <w:shd w:val="clear" w:color="auto" w:fill="D9D9D9"/>
          </w:tcPr>
          <w:p>
            <w:pPr>
              <w:spacing w:after="0"/>
              <w:rPr>
                <w:sz w:val="22"/>
                <w:szCs w:val="22"/>
                <w:color w:val="auto"/>
              </w:rPr>
            </w:pPr>
          </w:p>
        </w:tc>
        <w:tc>
          <w:tcPr>
            <w:tcW w:w="140" w:type="dxa"/>
            <w:vAlign w:val="bottom"/>
            <w:tcBorders>
              <w:bottom w:val="single" w:sz="8" w:color="auto"/>
            </w:tcBorders>
            <w:shd w:val="clear" w:color="auto" w:fill="D9D9D9"/>
          </w:tcPr>
          <w:p>
            <w:pPr>
              <w:spacing w:after="0"/>
              <w:rPr>
                <w:sz w:val="22"/>
                <w:szCs w:val="22"/>
                <w:color w:val="auto"/>
              </w:rPr>
            </w:pPr>
          </w:p>
        </w:tc>
        <w:tc>
          <w:tcPr>
            <w:tcW w:w="840" w:type="dxa"/>
            <w:vAlign w:val="bottom"/>
            <w:tcBorders>
              <w:bottom w:val="single" w:sz="8" w:color="auto"/>
            </w:tcBorders>
            <w:shd w:val="clear" w:color="auto" w:fill="D9D9D9"/>
          </w:tcPr>
          <w:p>
            <w:pPr>
              <w:spacing w:after="0"/>
              <w:rPr>
                <w:sz w:val="22"/>
                <w:szCs w:val="22"/>
                <w:color w:val="auto"/>
              </w:rPr>
            </w:pPr>
          </w:p>
        </w:tc>
        <w:tc>
          <w:tcPr>
            <w:tcW w:w="220" w:type="dxa"/>
            <w:vAlign w:val="bottom"/>
            <w:tcBorders>
              <w:bottom w:val="single" w:sz="8" w:color="auto"/>
            </w:tcBorders>
            <w:shd w:val="clear" w:color="auto" w:fill="D9D9D9"/>
          </w:tcPr>
          <w:p>
            <w:pPr>
              <w:spacing w:after="0"/>
              <w:rPr>
                <w:sz w:val="22"/>
                <w:szCs w:val="22"/>
                <w:color w:val="auto"/>
              </w:rPr>
            </w:pPr>
          </w:p>
        </w:tc>
        <w:tc>
          <w:tcPr>
            <w:tcW w:w="160" w:type="dxa"/>
            <w:vAlign w:val="bottom"/>
            <w:tcBorders>
              <w:bottom w:val="single" w:sz="8" w:color="auto"/>
            </w:tcBorders>
            <w:shd w:val="clear" w:color="auto" w:fill="D9D9D9"/>
          </w:tcPr>
          <w:p>
            <w:pPr>
              <w:spacing w:after="0"/>
              <w:rPr>
                <w:sz w:val="22"/>
                <w:szCs w:val="22"/>
                <w:color w:val="auto"/>
              </w:rPr>
            </w:pPr>
          </w:p>
        </w:tc>
        <w:tc>
          <w:tcPr>
            <w:tcW w:w="1400" w:type="dxa"/>
            <w:vAlign w:val="bottom"/>
            <w:tcBorders>
              <w:bottom w:val="single" w:sz="8" w:color="auto"/>
            </w:tcBorders>
            <w:gridSpan w:val="2"/>
            <w:shd w:val="clear" w:color="auto" w:fill="D9D9D9"/>
          </w:tcPr>
          <w:p>
            <w:pPr>
              <w:jc w:val="center"/>
              <w:ind w:right="112"/>
              <w:spacing w:after="0"/>
              <w:rPr>
                <w:sz w:val="20"/>
                <w:szCs w:val="20"/>
                <w:color w:val="auto"/>
              </w:rPr>
            </w:pPr>
            <w:r>
              <w:rPr>
                <w:rFonts w:ascii="Arial" w:cs="Arial" w:eastAsia="Arial" w:hAnsi="Arial"/>
                <w:sz w:val="18"/>
                <w:szCs w:val="18"/>
                <w:b w:val="1"/>
                <w:bCs w:val="1"/>
                <w:color w:val="auto"/>
                <w:w w:val="88"/>
              </w:rPr>
              <w:t>Year Ended</w:t>
            </w:r>
          </w:p>
        </w:tc>
        <w:tc>
          <w:tcPr>
            <w:tcW w:w="300" w:type="dxa"/>
            <w:vAlign w:val="bottom"/>
            <w:tcBorders>
              <w:bottom w:val="single" w:sz="8" w:color="auto"/>
            </w:tcBorders>
            <w:shd w:val="clear" w:color="auto" w:fill="D9D9D9"/>
          </w:tcPr>
          <w:p>
            <w:pPr>
              <w:spacing w:after="0"/>
              <w:rPr>
                <w:sz w:val="22"/>
                <w:szCs w:val="22"/>
                <w:color w:val="auto"/>
              </w:rPr>
            </w:pPr>
          </w:p>
        </w:tc>
        <w:tc>
          <w:tcPr>
            <w:tcW w:w="860" w:type="dxa"/>
            <w:vAlign w:val="bottom"/>
            <w:tcBorders>
              <w:bottom w:val="single" w:sz="8" w:color="auto"/>
            </w:tcBorders>
            <w:shd w:val="clear" w:color="auto" w:fill="D9D9D9"/>
          </w:tcPr>
          <w:p>
            <w:pPr>
              <w:spacing w:after="0"/>
              <w:rPr>
                <w:sz w:val="22"/>
                <w:szCs w:val="22"/>
                <w:color w:val="auto"/>
              </w:rPr>
            </w:pPr>
          </w:p>
        </w:tc>
        <w:tc>
          <w:tcPr>
            <w:tcW w:w="120" w:type="dxa"/>
            <w:vAlign w:val="bottom"/>
            <w:tcBorders>
              <w:bottom w:val="single" w:sz="8" w:color="D9D9D9"/>
            </w:tcBorders>
            <w:shd w:val="clear" w:color="auto" w:fill="D9D9D9"/>
          </w:tcPr>
          <w:p>
            <w:pPr>
              <w:spacing w:after="0"/>
              <w:rPr>
                <w:sz w:val="22"/>
                <w:szCs w:val="22"/>
                <w:color w:val="auto"/>
              </w:rPr>
            </w:pPr>
          </w:p>
        </w:tc>
      </w:tr>
      <w:tr>
        <w:trPr>
          <w:trHeight w:val="242"/>
        </w:trPr>
        <w:tc>
          <w:tcPr>
            <w:tcW w:w="1260" w:type="dxa"/>
            <w:vAlign w:val="bottom"/>
            <w:shd w:val="clear" w:color="auto" w:fill="D9D9D9"/>
          </w:tcPr>
          <w:p>
            <w:pPr>
              <w:spacing w:after="0"/>
              <w:rPr>
                <w:sz w:val="21"/>
                <w:szCs w:val="21"/>
                <w:color w:val="auto"/>
              </w:rPr>
            </w:pPr>
          </w:p>
        </w:tc>
        <w:tc>
          <w:tcPr>
            <w:tcW w:w="2500" w:type="dxa"/>
            <w:vAlign w:val="bottom"/>
            <w:shd w:val="clear" w:color="auto" w:fill="D9D9D9"/>
          </w:tcPr>
          <w:p>
            <w:pPr>
              <w:spacing w:after="0"/>
              <w:rPr>
                <w:sz w:val="21"/>
                <w:szCs w:val="21"/>
                <w:color w:val="auto"/>
              </w:rPr>
            </w:pPr>
          </w:p>
        </w:tc>
        <w:tc>
          <w:tcPr>
            <w:tcW w:w="100" w:type="dxa"/>
            <w:vAlign w:val="bottom"/>
            <w:shd w:val="clear" w:color="auto" w:fill="D9D9D9"/>
          </w:tcPr>
          <w:p>
            <w:pPr>
              <w:spacing w:after="0"/>
              <w:rPr>
                <w:sz w:val="21"/>
                <w:szCs w:val="21"/>
                <w:color w:val="auto"/>
              </w:rPr>
            </w:pPr>
          </w:p>
        </w:tc>
        <w:tc>
          <w:tcPr>
            <w:tcW w:w="40" w:type="dxa"/>
            <w:vAlign w:val="bottom"/>
            <w:shd w:val="clear" w:color="auto" w:fill="D9D9D9"/>
          </w:tcPr>
          <w:p>
            <w:pPr>
              <w:spacing w:after="0"/>
              <w:rPr>
                <w:sz w:val="21"/>
                <w:szCs w:val="21"/>
                <w:color w:val="auto"/>
              </w:rPr>
            </w:pPr>
          </w:p>
        </w:tc>
        <w:tc>
          <w:tcPr>
            <w:tcW w:w="570" w:type="dxa"/>
            <w:vAlign w:val="bottom"/>
            <w:shd w:val="clear" w:color="auto" w:fill="D9D9D9"/>
          </w:tcPr>
          <w:p>
            <w:pPr>
              <w:spacing w:after="0"/>
              <w:rPr>
                <w:sz w:val="21"/>
                <w:szCs w:val="21"/>
                <w:color w:val="auto"/>
              </w:rPr>
            </w:pPr>
          </w:p>
        </w:tc>
        <w:tc>
          <w:tcPr>
            <w:tcW w:w="150" w:type="dxa"/>
            <w:vAlign w:val="bottom"/>
            <w:shd w:val="clear" w:color="auto" w:fill="D9D9D9"/>
          </w:tcPr>
          <w:p>
            <w:pPr>
              <w:spacing w:after="0"/>
              <w:rPr>
                <w:sz w:val="21"/>
                <w:szCs w:val="21"/>
                <w:color w:val="auto"/>
              </w:rPr>
            </w:pPr>
          </w:p>
        </w:tc>
        <w:tc>
          <w:tcPr>
            <w:tcW w:w="620" w:type="dxa"/>
            <w:vAlign w:val="bottom"/>
            <w:shd w:val="clear" w:color="auto" w:fill="D9D9D9"/>
          </w:tcPr>
          <w:p>
            <w:pPr>
              <w:spacing w:after="0"/>
              <w:rPr>
                <w:sz w:val="21"/>
                <w:szCs w:val="21"/>
                <w:color w:val="auto"/>
              </w:rPr>
            </w:pPr>
          </w:p>
        </w:tc>
        <w:tc>
          <w:tcPr>
            <w:tcW w:w="160" w:type="dxa"/>
            <w:vAlign w:val="bottom"/>
            <w:shd w:val="clear" w:color="auto" w:fill="D9D9D9"/>
          </w:tcPr>
          <w:p>
            <w:pPr>
              <w:spacing w:after="0"/>
              <w:rPr>
                <w:sz w:val="21"/>
                <w:szCs w:val="21"/>
                <w:color w:val="auto"/>
              </w:rPr>
            </w:pPr>
          </w:p>
        </w:tc>
        <w:tc>
          <w:tcPr>
            <w:tcW w:w="840" w:type="dxa"/>
            <w:vAlign w:val="bottom"/>
            <w:shd w:val="clear" w:color="auto" w:fill="D9D9D9"/>
          </w:tcPr>
          <w:p>
            <w:pPr>
              <w:spacing w:after="0"/>
              <w:rPr>
                <w:sz w:val="21"/>
                <w:szCs w:val="21"/>
                <w:color w:val="auto"/>
              </w:rPr>
            </w:pPr>
          </w:p>
        </w:tc>
        <w:tc>
          <w:tcPr>
            <w:tcW w:w="100" w:type="dxa"/>
            <w:vAlign w:val="bottom"/>
            <w:shd w:val="clear" w:color="auto" w:fill="D9D9D9"/>
          </w:tcPr>
          <w:p>
            <w:pPr>
              <w:spacing w:after="0"/>
              <w:rPr>
                <w:sz w:val="21"/>
                <w:szCs w:val="21"/>
                <w:color w:val="auto"/>
              </w:rPr>
            </w:pPr>
          </w:p>
        </w:tc>
        <w:tc>
          <w:tcPr>
            <w:tcW w:w="820" w:type="dxa"/>
            <w:vAlign w:val="bottom"/>
            <w:shd w:val="clear" w:color="auto" w:fill="D9D9D9"/>
          </w:tcPr>
          <w:p>
            <w:pPr>
              <w:spacing w:after="0"/>
              <w:rPr>
                <w:sz w:val="21"/>
                <w:szCs w:val="21"/>
                <w:color w:val="auto"/>
              </w:rPr>
            </w:pPr>
          </w:p>
        </w:tc>
        <w:tc>
          <w:tcPr>
            <w:tcW w:w="220" w:type="dxa"/>
            <w:vAlign w:val="bottom"/>
            <w:shd w:val="clear" w:color="auto" w:fill="D9D9D9"/>
          </w:tcPr>
          <w:p>
            <w:pPr>
              <w:spacing w:after="0"/>
              <w:rPr>
                <w:sz w:val="21"/>
                <w:szCs w:val="21"/>
                <w:color w:val="auto"/>
              </w:rPr>
            </w:pPr>
          </w:p>
        </w:tc>
        <w:tc>
          <w:tcPr>
            <w:tcW w:w="140" w:type="dxa"/>
            <w:vAlign w:val="bottom"/>
            <w:shd w:val="clear" w:color="auto" w:fill="D9D9D9"/>
          </w:tcPr>
          <w:p>
            <w:pPr>
              <w:spacing w:after="0"/>
              <w:rPr>
                <w:sz w:val="21"/>
                <w:szCs w:val="21"/>
                <w:color w:val="auto"/>
              </w:rPr>
            </w:pPr>
          </w:p>
        </w:tc>
        <w:tc>
          <w:tcPr>
            <w:tcW w:w="840" w:type="dxa"/>
            <w:vAlign w:val="bottom"/>
            <w:shd w:val="clear" w:color="auto" w:fill="D9D9D9"/>
          </w:tcPr>
          <w:p>
            <w:pPr>
              <w:jc w:val="right"/>
              <w:spacing w:after="0"/>
              <w:rPr>
                <w:sz w:val="20"/>
                <w:szCs w:val="20"/>
                <w:color w:val="auto"/>
              </w:rPr>
            </w:pPr>
            <w:r>
              <w:rPr>
                <w:rFonts w:ascii="Arial" w:cs="Arial" w:eastAsia="Arial" w:hAnsi="Arial"/>
                <w:sz w:val="18"/>
                <w:szCs w:val="18"/>
                <w:b w:val="1"/>
                <w:bCs w:val="1"/>
                <w:color w:val="auto"/>
                <w:w w:val="89"/>
              </w:rPr>
              <w:t>August 25,</w:t>
            </w:r>
          </w:p>
        </w:tc>
        <w:tc>
          <w:tcPr>
            <w:tcW w:w="220" w:type="dxa"/>
            <w:vAlign w:val="bottom"/>
            <w:shd w:val="clear" w:color="auto" w:fill="D9D9D9"/>
          </w:tcPr>
          <w:p>
            <w:pPr>
              <w:spacing w:after="0"/>
              <w:rPr>
                <w:sz w:val="21"/>
                <w:szCs w:val="21"/>
                <w:color w:val="auto"/>
              </w:rPr>
            </w:pPr>
          </w:p>
        </w:tc>
        <w:tc>
          <w:tcPr>
            <w:tcW w:w="160" w:type="dxa"/>
            <w:vAlign w:val="bottom"/>
            <w:shd w:val="clear" w:color="auto" w:fill="D9D9D9"/>
          </w:tcPr>
          <w:p>
            <w:pPr>
              <w:spacing w:after="0"/>
              <w:rPr>
                <w:sz w:val="21"/>
                <w:szCs w:val="21"/>
                <w:color w:val="auto"/>
              </w:rPr>
            </w:pPr>
          </w:p>
        </w:tc>
        <w:tc>
          <w:tcPr>
            <w:tcW w:w="1400" w:type="dxa"/>
            <w:vAlign w:val="bottom"/>
            <w:gridSpan w:val="2"/>
            <w:shd w:val="clear" w:color="auto" w:fill="D9D9D9"/>
          </w:tcPr>
          <w:p>
            <w:pPr>
              <w:jc w:val="center"/>
              <w:ind w:right="152"/>
              <w:spacing w:after="0"/>
              <w:rPr>
                <w:sz w:val="20"/>
                <w:szCs w:val="20"/>
                <w:color w:val="auto"/>
              </w:rPr>
            </w:pPr>
            <w:r>
              <w:rPr>
                <w:rFonts w:ascii="Arial" w:cs="Arial" w:eastAsia="Arial" w:hAnsi="Arial"/>
                <w:sz w:val="18"/>
                <w:szCs w:val="18"/>
                <w:b w:val="1"/>
                <w:bCs w:val="1"/>
                <w:color w:val="auto"/>
                <w:w w:val="86"/>
              </w:rPr>
              <w:t>August 26,</w:t>
            </w:r>
          </w:p>
        </w:tc>
        <w:tc>
          <w:tcPr>
            <w:tcW w:w="1280" w:type="dxa"/>
            <w:vAlign w:val="bottom"/>
            <w:gridSpan w:val="3"/>
            <w:shd w:val="clear" w:color="auto" w:fill="D9D9D9"/>
          </w:tcPr>
          <w:p>
            <w:pPr>
              <w:jc w:val="right"/>
              <w:ind w:right="300"/>
              <w:spacing w:after="0"/>
              <w:rPr>
                <w:sz w:val="20"/>
                <w:szCs w:val="20"/>
                <w:color w:val="auto"/>
              </w:rPr>
            </w:pPr>
            <w:r>
              <w:rPr>
                <w:rFonts w:ascii="Arial" w:cs="Arial" w:eastAsia="Arial" w:hAnsi="Arial"/>
                <w:sz w:val="18"/>
                <w:szCs w:val="18"/>
                <w:b w:val="1"/>
                <w:bCs w:val="1"/>
                <w:color w:val="auto"/>
              </w:rPr>
              <w:t>August 27,</w:t>
            </w:r>
          </w:p>
        </w:tc>
      </w:tr>
      <w:tr>
        <w:trPr>
          <w:trHeight w:val="237"/>
        </w:trPr>
        <w:tc>
          <w:tcPr>
            <w:tcW w:w="3900" w:type="dxa"/>
            <w:vAlign w:val="bottom"/>
            <w:tcBorders>
              <w:bottom w:val="single" w:sz="8" w:color="auto"/>
            </w:tcBorders>
            <w:gridSpan w:val="4"/>
            <w:shd w:val="clear" w:color="auto" w:fill="D9D9D9"/>
          </w:tcPr>
          <w:p>
            <w:pPr>
              <w:spacing w:after="0"/>
              <w:rPr>
                <w:sz w:val="20"/>
                <w:szCs w:val="20"/>
                <w:color w:val="auto"/>
              </w:rPr>
            </w:pPr>
            <w:r>
              <w:rPr>
                <w:rFonts w:ascii="Arial" w:cs="Arial" w:eastAsia="Arial" w:hAnsi="Arial"/>
                <w:sz w:val="18"/>
                <w:szCs w:val="18"/>
                <w:b w:val="1"/>
                <w:bCs w:val="1"/>
                <w:color w:val="auto"/>
              </w:rPr>
              <w:t>(In thousands)</w:t>
            </w:r>
          </w:p>
        </w:tc>
        <w:tc>
          <w:tcPr>
            <w:tcW w:w="570" w:type="dxa"/>
            <w:vAlign w:val="bottom"/>
            <w:tcBorders>
              <w:bottom w:val="single" w:sz="8" w:color="auto"/>
            </w:tcBorders>
            <w:shd w:val="clear" w:color="auto" w:fill="D9D9D9"/>
          </w:tcPr>
          <w:p>
            <w:pPr>
              <w:spacing w:after="0"/>
              <w:rPr>
                <w:sz w:val="20"/>
                <w:szCs w:val="20"/>
                <w:color w:val="auto"/>
              </w:rPr>
            </w:pPr>
          </w:p>
        </w:tc>
        <w:tc>
          <w:tcPr>
            <w:tcW w:w="150" w:type="dxa"/>
            <w:vAlign w:val="bottom"/>
            <w:tcBorders>
              <w:bottom w:val="single" w:sz="8" w:color="auto"/>
            </w:tcBorders>
            <w:shd w:val="clear" w:color="auto" w:fill="D9D9D9"/>
          </w:tcPr>
          <w:p>
            <w:pPr>
              <w:spacing w:after="0"/>
              <w:rPr>
                <w:sz w:val="20"/>
                <w:szCs w:val="20"/>
                <w:color w:val="auto"/>
              </w:rPr>
            </w:pPr>
          </w:p>
        </w:tc>
        <w:tc>
          <w:tcPr>
            <w:tcW w:w="620" w:type="dxa"/>
            <w:vAlign w:val="bottom"/>
            <w:tcBorders>
              <w:bottom w:val="single" w:sz="8" w:color="auto"/>
            </w:tcBorders>
            <w:shd w:val="clear" w:color="auto" w:fill="D9D9D9"/>
          </w:tcPr>
          <w:p>
            <w:pPr>
              <w:spacing w:after="0"/>
              <w:rPr>
                <w:sz w:val="20"/>
                <w:szCs w:val="20"/>
                <w:color w:val="auto"/>
              </w:rPr>
            </w:pPr>
          </w:p>
        </w:tc>
        <w:tc>
          <w:tcPr>
            <w:tcW w:w="160" w:type="dxa"/>
            <w:vAlign w:val="bottom"/>
            <w:tcBorders>
              <w:bottom w:val="single" w:sz="8" w:color="auto"/>
            </w:tcBorders>
            <w:shd w:val="clear" w:color="auto" w:fill="D9D9D9"/>
          </w:tcPr>
          <w:p>
            <w:pPr>
              <w:spacing w:after="0"/>
              <w:rPr>
                <w:sz w:val="20"/>
                <w:szCs w:val="20"/>
                <w:color w:val="auto"/>
              </w:rPr>
            </w:pPr>
          </w:p>
        </w:tc>
        <w:tc>
          <w:tcPr>
            <w:tcW w:w="840" w:type="dxa"/>
            <w:vAlign w:val="bottom"/>
            <w:tcBorders>
              <w:bottom w:val="single" w:sz="8" w:color="auto"/>
            </w:tcBorders>
            <w:shd w:val="clear" w:color="auto" w:fill="D9D9D9"/>
          </w:tcPr>
          <w:p>
            <w:pPr>
              <w:spacing w:after="0"/>
              <w:rPr>
                <w:sz w:val="20"/>
                <w:szCs w:val="20"/>
                <w:color w:val="auto"/>
              </w:rPr>
            </w:pPr>
          </w:p>
        </w:tc>
        <w:tc>
          <w:tcPr>
            <w:tcW w:w="100" w:type="dxa"/>
            <w:vAlign w:val="bottom"/>
            <w:tcBorders>
              <w:bottom w:val="single" w:sz="8" w:color="auto"/>
            </w:tcBorders>
            <w:shd w:val="clear" w:color="auto" w:fill="D9D9D9"/>
          </w:tcPr>
          <w:p>
            <w:pPr>
              <w:spacing w:after="0"/>
              <w:rPr>
                <w:sz w:val="20"/>
                <w:szCs w:val="20"/>
                <w:color w:val="auto"/>
              </w:rPr>
            </w:pPr>
          </w:p>
        </w:tc>
        <w:tc>
          <w:tcPr>
            <w:tcW w:w="820" w:type="dxa"/>
            <w:vAlign w:val="bottom"/>
            <w:tcBorders>
              <w:bottom w:val="single" w:sz="8" w:color="auto"/>
            </w:tcBorders>
            <w:shd w:val="clear" w:color="auto" w:fill="D9D9D9"/>
          </w:tcPr>
          <w:p>
            <w:pPr>
              <w:spacing w:after="0"/>
              <w:rPr>
                <w:sz w:val="20"/>
                <w:szCs w:val="20"/>
                <w:color w:val="auto"/>
              </w:rPr>
            </w:pPr>
          </w:p>
        </w:tc>
        <w:tc>
          <w:tcPr>
            <w:tcW w:w="220" w:type="dxa"/>
            <w:vAlign w:val="bottom"/>
            <w:tcBorders>
              <w:bottom w:val="single" w:sz="8" w:color="auto"/>
            </w:tcBorders>
            <w:shd w:val="clear" w:color="auto" w:fill="D9D9D9"/>
          </w:tcPr>
          <w:p>
            <w:pPr>
              <w:spacing w:after="0"/>
              <w:rPr>
                <w:sz w:val="20"/>
                <w:szCs w:val="20"/>
                <w:color w:val="auto"/>
              </w:rPr>
            </w:pPr>
          </w:p>
        </w:tc>
        <w:tc>
          <w:tcPr>
            <w:tcW w:w="140" w:type="dxa"/>
            <w:vAlign w:val="bottom"/>
            <w:tcBorders>
              <w:bottom w:val="single" w:sz="8" w:color="auto"/>
            </w:tcBorders>
            <w:shd w:val="clear" w:color="auto" w:fill="D9D9D9"/>
          </w:tcPr>
          <w:p>
            <w:pPr>
              <w:spacing w:after="0"/>
              <w:rPr>
                <w:sz w:val="20"/>
                <w:szCs w:val="20"/>
                <w:color w:val="auto"/>
              </w:rPr>
            </w:pPr>
          </w:p>
        </w:tc>
        <w:tc>
          <w:tcPr>
            <w:tcW w:w="840" w:type="dxa"/>
            <w:vAlign w:val="bottom"/>
            <w:tcBorders>
              <w:bottom w:val="single" w:sz="8" w:color="auto"/>
            </w:tcBorders>
            <w:shd w:val="clear" w:color="auto" w:fill="D9D9D9"/>
          </w:tcPr>
          <w:p>
            <w:pPr>
              <w:jc w:val="right"/>
              <w:ind w:right="132"/>
              <w:spacing w:after="0"/>
              <w:rPr>
                <w:sz w:val="20"/>
                <w:szCs w:val="20"/>
                <w:color w:val="auto"/>
              </w:rPr>
            </w:pPr>
            <w:r>
              <w:rPr>
                <w:rFonts w:ascii="Arial" w:cs="Arial" w:eastAsia="Arial" w:hAnsi="Arial"/>
                <w:sz w:val="18"/>
                <w:szCs w:val="18"/>
                <w:b w:val="1"/>
                <w:bCs w:val="1"/>
                <w:color w:val="auto"/>
              </w:rPr>
              <w:t>2007</w:t>
            </w:r>
          </w:p>
        </w:tc>
        <w:tc>
          <w:tcPr>
            <w:tcW w:w="220" w:type="dxa"/>
            <w:vAlign w:val="bottom"/>
            <w:tcBorders>
              <w:bottom w:val="single" w:sz="8" w:color="auto"/>
            </w:tcBorders>
            <w:shd w:val="clear" w:color="auto" w:fill="D9D9D9"/>
          </w:tcPr>
          <w:p>
            <w:pPr>
              <w:spacing w:after="0"/>
              <w:rPr>
                <w:sz w:val="20"/>
                <w:szCs w:val="20"/>
                <w:color w:val="auto"/>
              </w:rPr>
            </w:pPr>
          </w:p>
        </w:tc>
        <w:tc>
          <w:tcPr>
            <w:tcW w:w="160" w:type="dxa"/>
            <w:vAlign w:val="bottom"/>
            <w:tcBorders>
              <w:bottom w:val="single" w:sz="8" w:color="auto"/>
            </w:tcBorders>
            <w:shd w:val="clear" w:color="auto" w:fill="D9D9D9"/>
          </w:tcPr>
          <w:p>
            <w:pPr>
              <w:spacing w:after="0"/>
              <w:rPr>
                <w:sz w:val="20"/>
                <w:szCs w:val="20"/>
                <w:color w:val="auto"/>
              </w:rPr>
            </w:pPr>
          </w:p>
        </w:tc>
        <w:tc>
          <w:tcPr>
            <w:tcW w:w="340" w:type="dxa"/>
            <w:vAlign w:val="bottom"/>
            <w:tcBorders>
              <w:bottom w:val="single" w:sz="8" w:color="auto"/>
            </w:tcBorders>
            <w:shd w:val="clear" w:color="auto" w:fill="D9D9D9"/>
          </w:tcPr>
          <w:p>
            <w:pPr>
              <w:spacing w:after="0"/>
              <w:rPr>
                <w:sz w:val="20"/>
                <w:szCs w:val="20"/>
                <w:color w:val="auto"/>
              </w:rPr>
            </w:pPr>
          </w:p>
        </w:tc>
        <w:tc>
          <w:tcPr>
            <w:tcW w:w="1060" w:type="dxa"/>
            <w:vAlign w:val="bottom"/>
            <w:tcBorders>
              <w:bottom w:val="single" w:sz="8" w:color="auto"/>
            </w:tcBorders>
            <w:shd w:val="clear" w:color="auto" w:fill="D9D9D9"/>
          </w:tcPr>
          <w:p>
            <w:pPr>
              <w:jc w:val="center"/>
              <w:ind w:right="472"/>
              <w:spacing w:after="0"/>
              <w:rPr>
                <w:sz w:val="20"/>
                <w:szCs w:val="20"/>
                <w:color w:val="auto"/>
              </w:rPr>
            </w:pPr>
            <w:r>
              <w:rPr>
                <w:rFonts w:ascii="Arial" w:cs="Arial" w:eastAsia="Arial" w:hAnsi="Arial"/>
                <w:sz w:val="18"/>
                <w:szCs w:val="18"/>
                <w:b w:val="1"/>
                <w:bCs w:val="1"/>
                <w:color w:val="auto"/>
                <w:w w:val="84"/>
              </w:rPr>
              <w:t>2006</w:t>
            </w:r>
          </w:p>
        </w:tc>
        <w:tc>
          <w:tcPr>
            <w:tcW w:w="300" w:type="dxa"/>
            <w:vAlign w:val="bottom"/>
            <w:tcBorders>
              <w:bottom w:val="single" w:sz="8" w:color="auto"/>
            </w:tcBorders>
            <w:shd w:val="clear" w:color="auto" w:fill="D9D9D9"/>
          </w:tcPr>
          <w:p>
            <w:pPr>
              <w:spacing w:after="0"/>
              <w:rPr>
                <w:sz w:val="20"/>
                <w:szCs w:val="20"/>
                <w:color w:val="auto"/>
              </w:rPr>
            </w:pPr>
          </w:p>
        </w:tc>
        <w:tc>
          <w:tcPr>
            <w:tcW w:w="860" w:type="dxa"/>
            <w:vAlign w:val="bottom"/>
            <w:tcBorders>
              <w:bottom w:val="single" w:sz="8" w:color="auto"/>
            </w:tcBorders>
            <w:shd w:val="clear" w:color="auto" w:fill="D9D9D9"/>
          </w:tcPr>
          <w:p>
            <w:pPr>
              <w:jc w:val="right"/>
              <w:ind w:right="332"/>
              <w:spacing w:after="0"/>
              <w:rPr>
                <w:sz w:val="20"/>
                <w:szCs w:val="20"/>
                <w:color w:val="auto"/>
              </w:rPr>
            </w:pPr>
            <w:r>
              <w:rPr>
                <w:rFonts w:ascii="Arial" w:cs="Arial" w:eastAsia="Arial" w:hAnsi="Arial"/>
                <w:sz w:val="18"/>
                <w:szCs w:val="18"/>
                <w:b w:val="1"/>
                <w:bCs w:val="1"/>
                <w:color w:val="auto"/>
              </w:rPr>
              <w:t>2005</w:t>
            </w:r>
          </w:p>
        </w:tc>
        <w:tc>
          <w:tcPr>
            <w:tcW w:w="120" w:type="dxa"/>
            <w:vAlign w:val="bottom"/>
            <w:tcBorders>
              <w:bottom w:val="single" w:sz="8" w:color="auto"/>
            </w:tcBorders>
            <w:shd w:val="clear" w:color="auto" w:fill="D9D9D9"/>
          </w:tcPr>
          <w:p>
            <w:pPr>
              <w:spacing w:after="0"/>
              <w:rPr>
                <w:sz w:val="20"/>
                <w:szCs w:val="20"/>
                <w:color w:val="auto"/>
              </w:rPr>
            </w:pPr>
          </w:p>
        </w:tc>
      </w:tr>
      <w:tr>
        <w:trPr>
          <w:trHeight w:val="255"/>
        </w:trPr>
        <w:tc>
          <w:tcPr>
            <w:tcW w:w="3900" w:type="dxa"/>
            <w:vAlign w:val="bottom"/>
            <w:gridSpan w:val="4"/>
          </w:tcPr>
          <w:p>
            <w:pPr>
              <w:spacing w:after="0"/>
              <w:rPr>
                <w:sz w:val="20"/>
                <w:szCs w:val="20"/>
                <w:color w:val="auto"/>
              </w:rPr>
            </w:pPr>
            <w:r>
              <w:rPr>
                <w:rFonts w:ascii="Arial" w:cs="Arial" w:eastAsia="Arial" w:hAnsi="Arial"/>
                <w:sz w:val="18"/>
                <w:szCs w:val="18"/>
                <w:color w:val="auto"/>
              </w:rPr>
              <w:t>Operating activities:</w:t>
            </w:r>
          </w:p>
        </w:tc>
        <w:tc>
          <w:tcPr>
            <w:tcW w:w="570" w:type="dxa"/>
            <w:vAlign w:val="bottom"/>
          </w:tcPr>
          <w:p>
            <w:pPr>
              <w:spacing w:after="0"/>
              <w:rPr>
                <w:sz w:val="22"/>
                <w:szCs w:val="22"/>
                <w:color w:val="auto"/>
              </w:rPr>
            </w:pPr>
          </w:p>
        </w:tc>
        <w:tc>
          <w:tcPr>
            <w:tcW w:w="15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shd w:val="clear" w:color="auto" w:fill="D9D9D9"/>
          </w:tcPr>
          <w:p>
            <w:pPr>
              <w:spacing w:after="0"/>
              <w:rPr>
                <w:sz w:val="22"/>
                <w:szCs w:val="22"/>
                <w:color w:val="auto"/>
              </w:rPr>
            </w:pPr>
          </w:p>
        </w:tc>
        <w:tc>
          <w:tcPr>
            <w:tcW w:w="140" w:type="dxa"/>
            <w:vAlign w:val="bottom"/>
            <w:shd w:val="clear" w:color="auto" w:fill="D9D9D9"/>
          </w:tcPr>
          <w:p>
            <w:pPr>
              <w:spacing w:after="0"/>
              <w:rPr>
                <w:sz w:val="22"/>
                <w:szCs w:val="22"/>
                <w:color w:val="auto"/>
              </w:rPr>
            </w:pPr>
          </w:p>
        </w:tc>
        <w:tc>
          <w:tcPr>
            <w:tcW w:w="840" w:type="dxa"/>
            <w:vAlign w:val="bottom"/>
            <w:shd w:val="clear" w:color="auto" w:fill="D9D9D9"/>
          </w:tcPr>
          <w:p>
            <w:pPr>
              <w:spacing w:after="0"/>
              <w:rPr>
                <w:sz w:val="22"/>
                <w:szCs w:val="22"/>
                <w:color w:val="auto"/>
              </w:rPr>
            </w:pPr>
          </w:p>
        </w:tc>
        <w:tc>
          <w:tcPr>
            <w:tcW w:w="220" w:type="dxa"/>
            <w:vAlign w:val="bottom"/>
            <w:shd w:val="clear" w:color="auto" w:fill="D9D9D9"/>
          </w:tcPr>
          <w:p>
            <w:pPr>
              <w:spacing w:after="0"/>
              <w:rPr>
                <w:sz w:val="22"/>
                <w:szCs w:val="22"/>
                <w:color w:val="auto"/>
              </w:rPr>
            </w:pPr>
          </w:p>
        </w:tc>
        <w:tc>
          <w:tcPr>
            <w:tcW w:w="160" w:type="dxa"/>
            <w:vAlign w:val="bottom"/>
            <w:shd w:val="clear" w:color="auto" w:fill="D9D9D9"/>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57"/>
        </w:trPr>
        <w:tc>
          <w:tcPr>
            <w:tcW w:w="3900" w:type="dxa"/>
            <w:vAlign w:val="bottom"/>
            <w:gridSpan w:val="4"/>
          </w:tcPr>
          <w:p>
            <w:pPr>
              <w:ind w:left="320"/>
              <w:spacing w:after="0"/>
              <w:rPr>
                <w:sz w:val="20"/>
                <w:szCs w:val="20"/>
                <w:color w:val="auto"/>
              </w:rPr>
            </w:pPr>
            <w:r>
              <w:rPr>
                <w:rFonts w:ascii="Arial" w:cs="Arial" w:eastAsia="Arial" w:hAnsi="Arial"/>
                <w:sz w:val="18"/>
                <w:szCs w:val="18"/>
                <w:color w:val="auto"/>
              </w:rPr>
              <w:t>Net income</w:t>
            </w:r>
          </w:p>
        </w:tc>
        <w:tc>
          <w:tcPr>
            <w:tcW w:w="570" w:type="dxa"/>
            <w:vAlign w:val="bottom"/>
          </w:tcPr>
          <w:p>
            <w:pPr>
              <w:spacing w:after="0"/>
              <w:rPr>
                <w:sz w:val="22"/>
                <w:szCs w:val="22"/>
                <w:color w:val="auto"/>
              </w:rPr>
            </w:pPr>
          </w:p>
        </w:tc>
        <w:tc>
          <w:tcPr>
            <w:tcW w:w="15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shd w:val="clear" w:color="auto" w:fill="D9D9D9"/>
          </w:tcPr>
          <w:p>
            <w:pPr>
              <w:spacing w:after="0"/>
              <w:rPr>
                <w:sz w:val="22"/>
                <w:szCs w:val="22"/>
                <w:color w:val="auto"/>
              </w:rPr>
            </w:pPr>
          </w:p>
        </w:tc>
        <w:tc>
          <w:tcPr>
            <w:tcW w:w="140" w:type="dxa"/>
            <w:vAlign w:val="bottom"/>
            <w:shd w:val="clear" w:color="auto" w:fill="D9D9D9"/>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D9D9D9"/>
          </w:tcPr>
          <w:p>
            <w:pPr>
              <w:jc w:val="right"/>
              <w:spacing w:after="0"/>
              <w:rPr>
                <w:sz w:val="20"/>
                <w:szCs w:val="20"/>
                <w:color w:val="auto"/>
              </w:rPr>
            </w:pPr>
            <w:r>
              <w:rPr>
                <w:rFonts w:ascii="Arial" w:cs="Arial" w:eastAsia="Arial" w:hAnsi="Arial"/>
                <w:sz w:val="18"/>
                <w:szCs w:val="18"/>
                <w:color w:val="auto"/>
              </w:rPr>
              <w:t>41,564</w:t>
            </w:r>
          </w:p>
        </w:tc>
        <w:tc>
          <w:tcPr>
            <w:tcW w:w="160" w:type="dxa"/>
            <w:vAlign w:val="bottom"/>
            <w:shd w:val="clear" w:color="auto" w:fill="D9D9D9"/>
          </w:tcPr>
          <w:p>
            <w:pPr>
              <w:spacing w:after="0"/>
              <w:rPr>
                <w:sz w:val="22"/>
                <w:szCs w:val="22"/>
                <w:color w:val="auto"/>
              </w:rPr>
            </w:pPr>
          </w:p>
        </w:tc>
        <w:tc>
          <w:tcPr>
            <w:tcW w:w="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44,744</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65,073</w:t>
            </w:r>
          </w:p>
        </w:tc>
        <w:tc>
          <w:tcPr>
            <w:tcW w:w="120" w:type="dxa"/>
            <w:vAlign w:val="bottom"/>
          </w:tcPr>
          <w:p>
            <w:pPr>
              <w:spacing w:after="0"/>
              <w:rPr>
                <w:sz w:val="22"/>
                <w:szCs w:val="22"/>
                <w:color w:val="auto"/>
              </w:rPr>
            </w:pPr>
          </w:p>
        </w:tc>
      </w:tr>
      <w:tr>
        <w:trPr>
          <w:trHeight w:val="250"/>
        </w:trPr>
        <w:tc>
          <w:tcPr>
            <w:tcW w:w="4470" w:type="dxa"/>
            <w:vAlign w:val="bottom"/>
            <w:gridSpan w:val="5"/>
          </w:tcPr>
          <w:p>
            <w:pPr>
              <w:spacing w:after="0"/>
              <w:rPr>
                <w:sz w:val="20"/>
                <w:szCs w:val="20"/>
                <w:color w:val="auto"/>
              </w:rPr>
            </w:pPr>
            <w:r>
              <w:rPr>
                <w:rFonts w:ascii="Arial" w:cs="Arial" w:eastAsia="Arial" w:hAnsi="Arial"/>
                <w:sz w:val="18"/>
                <w:szCs w:val="18"/>
                <w:color w:val="auto"/>
                <w:w w:val="92"/>
              </w:rPr>
              <w:t>Adjustments to reconcile net income to net cash provided by</w:t>
            </w:r>
          </w:p>
        </w:tc>
        <w:tc>
          <w:tcPr>
            <w:tcW w:w="15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shd w:val="clear" w:color="auto" w:fill="D9D9D9"/>
          </w:tcPr>
          <w:p>
            <w:pPr>
              <w:spacing w:after="0"/>
              <w:rPr>
                <w:sz w:val="21"/>
                <w:szCs w:val="21"/>
                <w:color w:val="auto"/>
              </w:rPr>
            </w:pPr>
          </w:p>
        </w:tc>
        <w:tc>
          <w:tcPr>
            <w:tcW w:w="140" w:type="dxa"/>
            <w:vAlign w:val="bottom"/>
            <w:shd w:val="clear" w:color="auto" w:fill="D9D9D9"/>
          </w:tcPr>
          <w:p>
            <w:pPr>
              <w:spacing w:after="0"/>
              <w:rPr>
                <w:sz w:val="21"/>
                <w:szCs w:val="21"/>
                <w:color w:val="auto"/>
              </w:rPr>
            </w:pPr>
          </w:p>
        </w:tc>
        <w:tc>
          <w:tcPr>
            <w:tcW w:w="840" w:type="dxa"/>
            <w:vAlign w:val="bottom"/>
            <w:shd w:val="clear" w:color="auto" w:fill="D9D9D9"/>
          </w:tcPr>
          <w:p>
            <w:pPr>
              <w:spacing w:after="0"/>
              <w:rPr>
                <w:sz w:val="21"/>
                <w:szCs w:val="21"/>
                <w:color w:val="auto"/>
              </w:rPr>
            </w:pPr>
          </w:p>
        </w:tc>
        <w:tc>
          <w:tcPr>
            <w:tcW w:w="220" w:type="dxa"/>
            <w:vAlign w:val="bottom"/>
            <w:shd w:val="clear" w:color="auto" w:fill="D9D9D9"/>
          </w:tcPr>
          <w:p>
            <w:pPr>
              <w:spacing w:after="0"/>
              <w:rPr>
                <w:sz w:val="21"/>
                <w:szCs w:val="21"/>
                <w:color w:val="auto"/>
              </w:rPr>
            </w:pPr>
          </w:p>
        </w:tc>
        <w:tc>
          <w:tcPr>
            <w:tcW w:w="160" w:type="dxa"/>
            <w:vAlign w:val="bottom"/>
            <w:shd w:val="clear" w:color="auto" w:fill="D9D9D9"/>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22"/>
        </w:trPr>
        <w:tc>
          <w:tcPr>
            <w:tcW w:w="3900" w:type="dxa"/>
            <w:vAlign w:val="bottom"/>
            <w:gridSpan w:val="4"/>
          </w:tcPr>
          <w:p>
            <w:pPr>
              <w:ind w:left="340"/>
              <w:spacing w:after="0"/>
              <w:rPr>
                <w:sz w:val="20"/>
                <w:szCs w:val="20"/>
                <w:color w:val="auto"/>
              </w:rPr>
            </w:pPr>
            <w:r>
              <w:rPr>
                <w:rFonts w:ascii="Arial" w:cs="Arial" w:eastAsia="Arial" w:hAnsi="Arial"/>
                <w:sz w:val="18"/>
                <w:szCs w:val="18"/>
                <w:color w:val="auto"/>
              </w:rPr>
              <w:t>operating activities:</w:t>
            </w:r>
          </w:p>
        </w:tc>
        <w:tc>
          <w:tcPr>
            <w:tcW w:w="57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shd w:val="clear" w:color="auto" w:fill="D9D9D9"/>
          </w:tcPr>
          <w:p>
            <w:pPr>
              <w:spacing w:after="0"/>
              <w:rPr>
                <w:sz w:val="19"/>
                <w:szCs w:val="19"/>
                <w:color w:val="auto"/>
              </w:rPr>
            </w:pPr>
          </w:p>
        </w:tc>
        <w:tc>
          <w:tcPr>
            <w:tcW w:w="140" w:type="dxa"/>
            <w:vAlign w:val="bottom"/>
            <w:shd w:val="clear" w:color="auto" w:fill="D9D9D9"/>
          </w:tcPr>
          <w:p>
            <w:pPr>
              <w:spacing w:after="0"/>
              <w:rPr>
                <w:sz w:val="19"/>
                <w:szCs w:val="19"/>
                <w:color w:val="auto"/>
              </w:rPr>
            </w:pPr>
          </w:p>
        </w:tc>
        <w:tc>
          <w:tcPr>
            <w:tcW w:w="840" w:type="dxa"/>
            <w:vAlign w:val="bottom"/>
            <w:shd w:val="clear" w:color="auto" w:fill="D9D9D9"/>
          </w:tcPr>
          <w:p>
            <w:pPr>
              <w:spacing w:after="0"/>
              <w:rPr>
                <w:sz w:val="19"/>
                <w:szCs w:val="19"/>
                <w:color w:val="auto"/>
              </w:rPr>
            </w:pPr>
          </w:p>
        </w:tc>
        <w:tc>
          <w:tcPr>
            <w:tcW w:w="220" w:type="dxa"/>
            <w:vAlign w:val="bottom"/>
            <w:shd w:val="clear" w:color="auto" w:fill="D9D9D9"/>
          </w:tcPr>
          <w:p>
            <w:pPr>
              <w:spacing w:after="0"/>
              <w:rPr>
                <w:sz w:val="19"/>
                <w:szCs w:val="19"/>
                <w:color w:val="auto"/>
              </w:rPr>
            </w:pPr>
          </w:p>
        </w:tc>
        <w:tc>
          <w:tcPr>
            <w:tcW w:w="160" w:type="dxa"/>
            <w:vAlign w:val="bottom"/>
            <w:shd w:val="clear" w:color="auto" w:fill="D9D9D9"/>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57"/>
        </w:trPr>
        <w:tc>
          <w:tcPr>
            <w:tcW w:w="3900" w:type="dxa"/>
            <w:vAlign w:val="bottom"/>
            <w:gridSpan w:val="4"/>
          </w:tcPr>
          <w:p>
            <w:pPr>
              <w:ind w:left="300"/>
              <w:spacing w:after="0"/>
              <w:rPr>
                <w:sz w:val="20"/>
                <w:szCs w:val="20"/>
                <w:color w:val="auto"/>
              </w:rPr>
            </w:pPr>
            <w:r>
              <w:rPr>
                <w:rFonts w:ascii="Arial" w:cs="Arial" w:eastAsia="Arial" w:hAnsi="Arial"/>
                <w:sz w:val="18"/>
                <w:szCs w:val="18"/>
                <w:color w:val="auto"/>
              </w:rPr>
              <w:t>Depreciation</w:t>
            </w:r>
          </w:p>
        </w:tc>
        <w:tc>
          <w:tcPr>
            <w:tcW w:w="570" w:type="dxa"/>
            <w:vAlign w:val="bottom"/>
          </w:tcPr>
          <w:p>
            <w:pPr>
              <w:spacing w:after="0"/>
              <w:rPr>
                <w:sz w:val="22"/>
                <w:szCs w:val="22"/>
                <w:color w:val="auto"/>
              </w:rPr>
            </w:pPr>
          </w:p>
        </w:tc>
        <w:tc>
          <w:tcPr>
            <w:tcW w:w="15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shd w:val="clear" w:color="auto" w:fill="D9D9D9"/>
          </w:tcPr>
          <w:p>
            <w:pPr>
              <w:spacing w:after="0"/>
              <w:rPr>
                <w:sz w:val="22"/>
                <w:szCs w:val="22"/>
                <w:color w:val="auto"/>
              </w:rPr>
            </w:pPr>
          </w:p>
        </w:tc>
        <w:tc>
          <w:tcPr>
            <w:tcW w:w="140" w:type="dxa"/>
            <w:vAlign w:val="bottom"/>
            <w:shd w:val="clear" w:color="auto" w:fill="D9D9D9"/>
          </w:tcPr>
          <w:p>
            <w:pPr>
              <w:spacing w:after="0"/>
              <w:rPr>
                <w:sz w:val="22"/>
                <w:szCs w:val="22"/>
                <w:color w:val="auto"/>
              </w:rPr>
            </w:pPr>
          </w:p>
        </w:tc>
        <w:tc>
          <w:tcPr>
            <w:tcW w:w="1060" w:type="dxa"/>
            <w:vAlign w:val="bottom"/>
            <w:gridSpan w:val="2"/>
            <w:shd w:val="clear" w:color="auto" w:fill="D9D9D9"/>
          </w:tcPr>
          <w:p>
            <w:pPr>
              <w:jc w:val="right"/>
              <w:spacing w:after="0"/>
              <w:rPr>
                <w:sz w:val="20"/>
                <w:szCs w:val="20"/>
                <w:color w:val="auto"/>
              </w:rPr>
            </w:pPr>
            <w:r>
              <w:rPr>
                <w:rFonts w:ascii="Arial" w:cs="Arial" w:eastAsia="Arial" w:hAnsi="Arial"/>
                <w:sz w:val="18"/>
                <w:szCs w:val="18"/>
                <w:color w:val="auto"/>
              </w:rPr>
              <w:t>10,495</w:t>
            </w:r>
          </w:p>
        </w:tc>
        <w:tc>
          <w:tcPr>
            <w:tcW w:w="160" w:type="dxa"/>
            <w:vAlign w:val="bottom"/>
            <w:shd w:val="clear" w:color="auto" w:fill="D9D9D9"/>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10,635</w:t>
            </w:r>
          </w:p>
        </w:tc>
        <w:tc>
          <w:tcPr>
            <w:tcW w:w="3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9,999</w:t>
            </w:r>
          </w:p>
        </w:tc>
        <w:tc>
          <w:tcPr>
            <w:tcW w:w="120" w:type="dxa"/>
            <w:vAlign w:val="bottom"/>
          </w:tcPr>
          <w:p>
            <w:pPr>
              <w:spacing w:after="0"/>
              <w:rPr>
                <w:sz w:val="22"/>
                <w:szCs w:val="22"/>
                <w:color w:val="auto"/>
              </w:rPr>
            </w:pPr>
          </w:p>
        </w:tc>
      </w:tr>
      <w:tr>
        <w:trPr>
          <w:trHeight w:val="257"/>
        </w:trPr>
        <w:tc>
          <w:tcPr>
            <w:tcW w:w="3900" w:type="dxa"/>
            <w:vAlign w:val="bottom"/>
            <w:gridSpan w:val="4"/>
          </w:tcPr>
          <w:p>
            <w:pPr>
              <w:ind w:left="300"/>
              <w:spacing w:after="0"/>
              <w:rPr>
                <w:sz w:val="20"/>
                <w:szCs w:val="20"/>
                <w:color w:val="auto"/>
              </w:rPr>
            </w:pPr>
            <w:r>
              <w:rPr>
                <w:rFonts w:ascii="Arial" w:cs="Arial" w:eastAsia="Arial" w:hAnsi="Arial"/>
                <w:sz w:val="18"/>
                <w:szCs w:val="18"/>
                <w:color w:val="auto"/>
              </w:rPr>
              <w:t>Stock-based compensation</w:t>
            </w:r>
          </w:p>
        </w:tc>
        <w:tc>
          <w:tcPr>
            <w:tcW w:w="570" w:type="dxa"/>
            <w:vAlign w:val="bottom"/>
          </w:tcPr>
          <w:p>
            <w:pPr>
              <w:spacing w:after="0"/>
              <w:rPr>
                <w:sz w:val="22"/>
                <w:szCs w:val="22"/>
                <w:color w:val="auto"/>
              </w:rPr>
            </w:pPr>
          </w:p>
        </w:tc>
        <w:tc>
          <w:tcPr>
            <w:tcW w:w="15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shd w:val="clear" w:color="auto" w:fill="D9D9D9"/>
          </w:tcPr>
          <w:p>
            <w:pPr>
              <w:spacing w:after="0"/>
              <w:rPr>
                <w:sz w:val="22"/>
                <w:szCs w:val="22"/>
                <w:color w:val="auto"/>
              </w:rPr>
            </w:pPr>
          </w:p>
        </w:tc>
        <w:tc>
          <w:tcPr>
            <w:tcW w:w="140" w:type="dxa"/>
            <w:vAlign w:val="bottom"/>
            <w:shd w:val="clear" w:color="auto" w:fill="D9D9D9"/>
          </w:tcPr>
          <w:p>
            <w:pPr>
              <w:spacing w:after="0"/>
              <w:rPr>
                <w:sz w:val="22"/>
                <w:szCs w:val="22"/>
                <w:color w:val="auto"/>
              </w:rPr>
            </w:pPr>
          </w:p>
        </w:tc>
        <w:tc>
          <w:tcPr>
            <w:tcW w:w="1060" w:type="dxa"/>
            <w:vAlign w:val="bottom"/>
            <w:gridSpan w:val="2"/>
            <w:shd w:val="clear" w:color="auto" w:fill="D9D9D9"/>
          </w:tcPr>
          <w:p>
            <w:pPr>
              <w:jc w:val="right"/>
              <w:spacing w:after="0"/>
              <w:rPr>
                <w:sz w:val="20"/>
                <w:szCs w:val="20"/>
                <w:color w:val="auto"/>
              </w:rPr>
            </w:pPr>
            <w:r>
              <w:rPr>
                <w:rFonts w:ascii="Arial" w:cs="Arial" w:eastAsia="Arial" w:hAnsi="Arial"/>
                <w:sz w:val="18"/>
                <w:szCs w:val="18"/>
                <w:color w:val="auto"/>
              </w:rPr>
              <w:t>4,871</w:t>
            </w:r>
          </w:p>
        </w:tc>
        <w:tc>
          <w:tcPr>
            <w:tcW w:w="160" w:type="dxa"/>
            <w:vAlign w:val="bottom"/>
            <w:shd w:val="clear" w:color="auto" w:fill="D9D9D9"/>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4,894</w:t>
            </w:r>
          </w:p>
        </w:tc>
        <w:tc>
          <w:tcPr>
            <w:tcW w:w="3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2"/>
                <w:szCs w:val="22"/>
                <w:color w:val="auto"/>
              </w:rPr>
            </w:pPr>
          </w:p>
        </w:tc>
      </w:tr>
      <w:tr>
        <w:trPr>
          <w:trHeight w:val="250"/>
        </w:trPr>
        <w:tc>
          <w:tcPr>
            <w:tcW w:w="4470" w:type="dxa"/>
            <w:vAlign w:val="bottom"/>
            <w:gridSpan w:val="5"/>
          </w:tcPr>
          <w:p>
            <w:pPr>
              <w:ind w:left="300"/>
              <w:spacing w:after="0"/>
              <w:rPr>
                <w:sz w:val="20"/>
                <w:szCs w:val="20"/>
                <w:color w:val="auto"/>
              </w:rPr>
            </w:pPr>
            <w:r>
              <w:rPr>
                <w:rFonts w:ascii="Arial" w:cs="Arial" w:eastAsia="Arial" w:hAnsi="Arial"/>
                <w:sz w:val="18"/>
                <w:szCs w:val="18"/>
                <w:color w:val="auto"/>
                <w:w w:val="89"/>
              </w:rPr>
              <w:t>Postretirement benefit income and deferred compensation</w:t>
            </w:r>
          </w:p>
        </w:tc>
        <w:tc>
          <w:tcPr>
            <w:tcW w:w="15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shd w:val="clear" w:color="auto" w:fill="D9D9D9"/>
          </w:tcPr>
          <w:p>
            <w:pPr>
              <w:spacing w:after="0"/>
              <w:rPr>
                <w:sz w:val="21"/>
                <w:szCs w:val="21"/>
                <w:color w:val="auto"/>
              </w:rPr>
            </w:pPr>
          </w:p>
        </w:tc>
        <w:tc>
          <w:tcPr>
            <w:tcW w:w="140" w:type="dxa"/>
            <w:vAlign w:val="bottom"/>
            <w:shd w:val="clear" w:color="auto" w:fill="D9D9D9"/>
          </w:tcPr>
          <w:p>
            <w:pPr>
              <w:spacing w:after="0"/>
              <w:rPr>
                <w:sz w:val="21"/>
                <w:szCs w:val="21"/>
                <w:color w:val="auto"/>
              </w:rPr>
            </w:pPr>
          </w:p>
        </w:tc>
        <w:tc>
          <w:tcPr>
            <w:tcW w:w="840" w:type="dxa"/>
            <w:vAlign w:val="bottom"/>
            <w:shd w:val="clear" w:color="auto" w:fill="D9D9D9"/>
          </w:tcPr>
          <w:p>
            <w:pPr>
              <w:spacing w:after="0"/>
              <w:rPr>
                <w:sz w:val="21"/>
                <w:szCs w:val="21"/>
                <w:color w:val="auto"/>
              </w:rPr>
            </w:pPr>
          </w:p>
        </w:tc>
        <w:tc>
          <w:tcPr>
            <w:tcW w:w="220" w:type="dxa"/>
            <w:vAlign w:val="bottom"/>
            <w:shd w:val="clear" w:color="auto" w:fill="D9D9D9"/>
          </w:tcPr>
          <w:p>
            <w:pPr>
              <w:spacing w:after="0"/>
              <w:rPr>
                <w:sz w:val="21"/>
                <w:szCs w:val="21"/>
                <w:color w:val="auto"/>
              </w:rPr>
            </w:pPr>
          </w:p>
        </w:tc>
        <w:tc>
          <w:tcPr>
            <w:tcW w:w="160" w:type="dxa"/>
            <w:vAlign w:val="bottom"/>
            <w:shd w:val="clear" w:color="auto" w:fill="D9D9D9"/>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22"/>
        </w:trPr>
        <w:tc>
          <w:tcPr>
            <w:tcW w:w="3900" w:type="dxa"/>
            <w:vAlign w:val="bottom"/>
            <w:gridSpan w:val="4"/>
          </w:tcPr>
          <w:p>
            <w:pPr>
              <w:ind w:left="640"/>
              <w:spacing w:after="0"/>
              <w:rPr>
                <w:sz w:val="20"/>
                <w:szCs w:val="20"/>
                <w:color w:val="auto"/>
              </w:rPr>
            </w:pPr>
            <w:r>
              <w:rPr>
                <w:rFonts w:ascii="Arial" w:cs="Arial" w:eastAsia="Arial" w:hAnsi="Arial"/>
                <w:sz w:val="18"/>
                <w:szCs w:val="18"/>
                <w:color w:val="auto"/>
              </w:rPr>
              <w:t>expense</w:t>
            </w:r>
          </w:p>
        </w:tc>
        <w:tc>
          <w:tcPr>
            <w:tcW w:w="57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shd w:val="clear" w:color="auto" w:fill="D9D9D9"/>
          </w:tcPr>
          <w:p>
            <w:pPr>
              <w:spacing w:after="0"/>
              <w:rPr>
                <w:sz w:val="19"/>
                <w:szCs w:val="19"/>
                <w:color w:val="auto"/>
              </w:rPr>
            </w:pPr>
          </w:p>
        </w:tc>
        <w:tc>
          <w:tcPr>
            <w:tcW w:w="140" w:type="dxa"/>
            <w:vAlign w:val="bottom"/>
            <w:shd w:val="clear" w:color="auto" w:fill="D9D9D9"/>
          </w:tcPr>
          <w:p>
            <w:pPr>
              <w:spacing w:after="0"/>
              <w:rPr>
                <w:sz w:val="19"/>
                <w:szCs w:val="19"/>
                <w:color w:val="auto"/>
              </w:rPr>
            </w:pPr>
          </w:p>
        </w:tc>
        <w:tc>
          <w:tcPr>
            <w:tcW w:w="1060" w:type="dxa"/>
            <w:vAlign w:val="bottom"/>
            <w:gridSpan w:val="2"/>
            <w:shd w:val="clear" w:color="auto" w:fill="D9D9D9"/>
          </w:tcPr>
          <w:p>
            <w:pPr>
              <w:jc w:val="right"/>
              <w:spacing w:after="0"/>
              <w:rPr>
                <w:sz w:val="20"/>
                <w:szCs w:val="20"/>
                <w:color w:val="auto"/>
              </w:rPr>
            </w:pPr>
            <w:r>
              <w:rPr>
                <w:rFonts w:ascii="Arial" w:cs="Arial" w:eastAsia="Arial" w:hAnsi="Arial"/>
                <w:sz w:val="18"/>
                <w:szCs w:val="18"/>
                <w:color w:val="auto"/>
              </w:rPr>
              <w:t>1,539</w:t>
            </w:r>
          </w:p>
        </w:tc>
        <w:tc>
          <w:tcPr>
            <w:tcW w:w="160" w:type="dxa"/>
            <w:vAlign w:val="bottom"/>
            <w:shd w:val="clear" w:color="auto" w:fill="D9D9D9"/>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1,319</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1,181</w:t>
            </w:r>
          </w:p>
        </w:tc>
        <w:tc>
          <w:tcPr>
            <w:tcW w:w="120" w:type="dxa"/>
            <w:vAlign w:val="bottom"/>
          </w:tcPr>
          <w:p>
            <w:pPr>
              <w:spacing w:after="0"/>
              <w:rPr>
                <w:sz w:val="19"/>
                <w:szCs w:val="19"/>
                <w:color w:val="auto"/>
              </w:rPr>
            </w:pPr>
          </w:p>
        </w:tc>
      </w:tr>
      <w:tr>
        <w:trPr>
          <w:trHeight w:val="257"/>
        </w:trPr>
        <w:tc>
          <w:tcPr>
            <w:tcW w:w="3900" w:type="dxa"/>
            <w:vAlign w:val="bottom"/>
            <w:gridSpan w:val="4"/>
          </w:tcPr>
          <w:p>
            <w:pPr>
              <w:ind w:left="300"/>
              <w:spacing w:after="0"/>
              <w:rPr>
                <w:sz w:val="20"/>
                <w:szCs w:val="20"/>
                <w:color w:val="auto"/>
              </w:rPr>
            </w:pPr>
            <w:r>
              <w:rPr>
                <w:rFonts w:ascii="Arial" w:cs="Arial" w:eastAsia="Arial" w:hAnsi="Arial"/>
                <w:sz w:val="18"/>
                <w:szCs w:val="18"/>
                <w:color w:val="auto"/>
              </w:rPr>
              <w:t>Deferred income taxes</w:t>
            </w:r>
          </w:p>
        </w:tc>
        <w:tc>
          <w:tcPr>
            <w:tcW w:w="570" w:type="dxa"/>
            <w:vAlign w:val="bottom"/>
          </w:tcPr>
          <w:p>
            <w:pPr>
              <w:spacing w:after="0"/>
              <w:rPr>
                <w:sz w:val="22"/>
                <w:szCs w:val="22"/>
                <w:color w:val="auto"/>
              </w:rPr>
            </w:pPr>
          </w:p>
        </w:tc>
        <w:tc>
          <w:tcPr>
            <w:tcW w:w="15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shd w:val="clear" w:color="auto" w:fill="D9D9D9"/>
          </w:tcPr>
          <w:p>
            <w:pPr>
              <w:spacing w:after="0"/>
              <w:rPr>
                <w:sz w:val="22"/>
                <w:szCs w:val="22"/>
                <w:color w:val="auto"/>
              </w:rPr>
            </w:pPr>
          </w:p>
        </w:tc>
        <w:tc>
          <w:tcPr>
            <w:tcW w:w="140" w:type="dxa"/>
            <w:vAlign w:val="bottom"/>
            <w:shd w:val="clear" w:color="auto" w:fill="D9D9D9"/>
          </w:tcPr>
          <w:p>
            <w:pPr>
              <w:spacing w:after="0"/>
              <w:rPr>
                <w:sz w:val="22"/>
                <w:szCs w:val="22"/>
                <w:color w:val="auto"/>
              </w:rPr>
            </w:pPr>
          </w:p>
        </w:tc>
        <w:tc>
          <w:tcPr>
            <w:tcW w:w="1060" w:type="dxa"/>
            <w:vAlign w:val="bottom"/>
            <w:gridSpan w:val="2"/>
            <w:shd w:val="clear" w:color="auto" w:fill="D9D9D9"/>
          </w:tcPr>
          <w:p>
            <w:pPr>
              <w:jc w:val="right"/>
              <w:spacing w:after="0"/>
              <w:rPr>
                <w:sz w:val="20"/>
                <w:szCs w:val="20"/>
                <w:color w:val="auto"/>
              </w:rPr>
            </w:pPr>
            <w:r>
              <w:rPr>
                <w:rFonts w:ascii="Arial" w:cs="Arial" w:eastAsia="Arial" w:hAnsi="Arial"/>
                <w:sz w:val="18"/>
                <w:szCs w:val="18"/>
                <w:color w:val="auto"/>
              </w:rPr>
              <w:t>(3,232)</w:t>
            </w:r>
          </w:p>
        </w:tc>
        <w:tc>
          <w:tcPr>
            <w:tcW w:w="160" w:type="dxa"/>
            <w:vAlign w:val="bottom"/>
            <w:shd w:val="clear" w:color="auto" w:fill="D9D9D9"/>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538</w:t>
            </w:r>
          </w:p>
        </w:tc>
        <w:tc>
          <w:tcPr>
            <w:tcW w:w="3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3,424</w:t>
            </w:r>
          </w:p>
        </w:tc>
        <w:tc>
          <w:tcPr>
            <w:tcW w:w="120" w:type="dxa"/>
            <w:vAlign w:val="bottom"/>
          </w:tcPr>
          <w:p>
            <w:pPr>
              <w:spacing w:after="0"/>
              <w:rPr>
                <w:sz w:val="22"/>
                <w:szCs w:val="22"/>
                <w:color w:val="auto"/>
              </w:rPr>
            </w:pPr>
          </w:p>
        </w:tc>
      </w:tr>
      <w:tr>
        <w:trPr>
          <w:trHeight w:val="257"/>
        </w:trPr>
        <w:tc>
          <w:tcPr>
            <w:tcW w:w="3900" w:type="dxa"/>
            <w:vAlign w:val="bottom"/>
            <w:gridSpan w:val="4"/>
          </w:tcPr>
          <w:p>
            <w:pPr>
              <w:ind w:left="300"/>
              <w:spacing w:after="0"/>
              <w:rPr>
                <w:sz w:val="20"/>
                <w:szCs w:val="20"/>
                <w:color w:val="auto"/>
              </w:rPr>
            </w:pPr>
            <w:r>
              <w:rPr>
                <w:rFonts w:ascii="Arial" w:cs="Arial" w:eastAsia="Arial" w:hAnsi="Arial"/>
                <w:sz w:val="18"/>
                <w:szCs w:val="18"/>
                <w:color w:val="auto"/>
              </w:rPr>
              <w:t>Provision for doubtful accounts</w:t>
            </w:r>
          </w:p>
        </w:tc>
        <w:tc>
          <w:tcPr>
            <w:tcW w:w="570" w:type="dxa"/>
            <w:vAlign w:val="bottom"/>
          </w:tcPr>
          <w:p>
            <w:pPr>
              <w:spacing w:after="0"/>
              <w:rPr>
                <w:sz w:val="22"/>
                <w:szCs w:val="22"/>
                <w:color w:val="auto"/>
              </w:rPr>
            </w:pPr>
          </w:p>
        </w:tc>
        <w:tc>
          <w:tcPr>
            <w:tcW w:w="15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shd w:val="clear" w:color="auto" w:fill="D9D9D9"/>
          </w:tcPr>
          <w:p>
            <w:pPr>
              <w:spacing w:after="0"/>
              <w:rPr>
                <w:sz w:val="22"/>
                <w:szCs w:val="22"/>
                <w:color w:val="auto"/>
              </w:rPr>
            </w:pPr>
          </w:p>
        </w:tc>
        <w:tc>
          <w:tcPr>
            <w:tcW w:w="140" w:type="dxa"/>
            <w:vAlign w:val="bottom"/>
            <w:shd w:val="clear" w:color="auto" w:fill="D9D9D9"/>
          </w:tcPr>
          <w:p>
            <w:pPr>
              <w:spacing w:after="0"/>
              <w:rPr>
                <w:sz w:val="22"/>
                <w:szCs w:val="22"/>
                <w:color w:val="auto"/>
              </w:rPr>
            </w:pPr>
          </w:p>
        </w:tc>
        <w:tc>
          <w:tcPr>
            <w:tcW w:w="1060" w:type="dxa"/>
            <w:vAlign w:val="bottom"/>
            <w:gridSpan w:val="2"/>
            <w:shd w:val="clear" w:color="auto" w:fill="D9D9D9"/>
          </w:tcPr>
          <w:p>
            <w:pPr>
              <w:jc w:val="right"/>
              <w:spacing w:after="0"/>
              <w:rPr>
                <w:sz w:val="20"/>
                <w:szCs w:val="20"/>
                <w:color w:val="auto"/>
              </w:rPr>
            </w:pPr>
            <w:r>
              <w:rPr>
                <w:rFonts w:ascii="Arial" w:cs="Arial" w:eastAsia="Arial" w:hAnsi="Arial"/>
                <w:sz w:val="18"/>
                <w:szCs w:val="18"/>
                <w:color w:val="auto"/>
              </w:rPr>
              <w:t>187</w:t>
            </w:r>
          </w:p>
        </w:tc>
        <w:tc>
          <w:tcPr>
            <w:tcW w:w="160" w:type="dxa"/>
            <w:vAlign w:val="bottom"/>
            <w:shd w:val="clear" w:color="auto" w:fill="D9D9D9"/>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161</w:t>
            </w:r>
          </w:p>
        </w:tc>
        <w:tc>
          <w:tcPr>
            <w:tcW w:w="3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2"/>
                <w:szCs w:val="22"/>
                <w:color w:val="auto"/>
              </w:rPr>
            </w:pPr>
          </w:p>
        </w:tc>
      </w:tr>
      <w:tr>
        <w:trPr>
          <w:trHeight w:val="257"/>
        </w:trPr>
        <w:tc>
          <w:tcPr>
            <w:tcW w:w="3900" w:type="dxa"/>
            <w:vAlign w:val="bottom"/>
            <w:gridSpan w:val="4"/>
          </w:tcPr>
          <w:p>
            <w:pPr>
              <w:ind w:left="300"/>
              <w:spacing w:after="0"/>
              <w:rPr>
                <w:sz w:val="20"/>
                <w:szCs w:val="20"/>
                <w:color w:val="auto"/>
              </w:rPr>
            </w:pPr>
            <w:r>
              <w:rPr>
                <w:rFonts w:ascii="Arial" w:cs="Arial" w:eastAsia="Arial" w:hAnsi="Arial"/>
                <w:sz w:val="18"/>
                <w:szCs w:val="18"/>
                <w:color w:val="auto"/>
              </w:rPr>
              <w:t>Loss on disposal of property</w:t>
            </w:r>
          </w:p>
        </w:tc>
        <w:tc>
          <w:tcPr>
            <w:tcW w:w="570" w:type="dxa"/>
            <w:vAlign w:val="bottom"/>
          </w:tcPr>
          <w:p>
            <w:pPr>
              <w:spacing w:after="0"/>
              <w:rPr>
                <w:sz w:val="22"/>
                <w:szCs w:val="22"/>
                <w:color w:val="auto"/>
              </w:rPr>
            </w:pPr>
          </w:p>
        </w:tc>
        <w:tc>
          <w:tcPr>
            <w:tcW w:w="15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shd w:val="clear" w:color="auto" w:fill="D9D9D9"/>
          </w:tcPr>
          <w:p>
            <w:pPr>
              <w:spacing w:after="0"/>
              <w:rPr>
                <w:sz w:val="22"/>
                <w:szCs w:val="22"/>
                <w:color w:val="auto"/>
              </w:rPr>
            </w:pPr>
          </w:p>
        </w:tc>
        <w:tc>
          <w:tcPr>
            <w:tcW w:w="140" w:type="dxa"/>
            <w:vAlign w:val="bottom"/>
            <w:shd w:val="clear" w:color="auto" w:fill="D9D9D9"/>
          </w:tcPr>
          <w:p>
            <w:pPr>
              <w:spacing w:after="0"/>
              <w:rPr>
                <w:sz w:val="22"/>
                <w:szCs w:val="22"/>
                <w:color w:val="auto"/>
              </w:rPr>
            </w:pPr>
          </w:p>
        </w:tc>
        <w:tc>
          <w:tcPr>
            <w:tcW w:w="840" w:type="dxa"/>
            <w:vAlign w:val="bottom"/>
            <w:shd w:val="clear" w:color="auto" w:fill="D9D9D9"/>
          </w:tcPr>
          <w:p>
            <w:pPr>
              <w:spacing w:after="0"/>
              <w:rPr>
                <w:sz w:val="22"/>
                <w:szCs w:val="22"/>
                <w:color w:val="auto"/>
              </w:rPr>
            </w:pPr>
          </w:p>
        </w:tc>
        <w:tc>
          <w:tcPr>
            <w:tcW w:w="2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D9D9D9"/>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156</w:t>
            </w:r>
          </w:p>
        </w:tc>
        <w:tc>
          <w:tcPr>
            <w:tcW w:w="3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2"/>
                <w:szCs w:val="22"/>
                <w:color w:val="auto"/>
              </w:rPr>
            </w:pPr>
          </w:p>
        </w:tc>
      </w:tr>
      <w:tr>
        <w:trPr>
          <w:trHeight w:val="257"/>
        </w:trPr>
        <w:tc>
          <w:tcPr>
            <w:tcW w:w="3900" w:type="dxa"/>
            <w:vAlign w:val="bottom"/>
            <w:gridSpan w:val="4"/>
          </w:tcPr>
          <w:p>
            <w:pPr>
              <w:ind w:left="300"/>
              <w:spacing w:after="0"/>
              <w:rPr>
                <w:sz w:val="20"/>
                <w:szCs w:val="20"/>
                <w:color w:val="auto"/>
              </w:rPr>
            </w:pPr>
            <w:r>
              <w:rPr>
                <w:rFonts w:ascii="Arial" w:cs="Arial" w:eastAsia="Arial" w:hAnsi="Arial"/>
                <w:sz w:val="18"/>
                <w:szCs w:val="18"/>
                <w:color w:val="auto"/>
              </w:rPr>
              <w:t>Other</w:t>
            </w:r>
          </w:p>
        </w:tc>
        <w:tc>
          <w:tcPr>
            <w:tcW w:w="570" w:type="dxa"/>
            <w:vAlign w:val="bottom"/>
          </w:tcPr>
          <w:p>
            <w:pPr>
              <w:spacing w:after="0"/>
              <w:rPr>
                <w:sz w:val="22"/>
                <w:szCs w:val="22"/>
                <w:color w:val="auto"/>
              </w:rPr>
            </w:pPr>
          </w:p>
        </w:tc>
        <w:tc>
          <w:tcPr>
            <w:tcW w:w="15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shd w:val="clear" w:color="auto" w:fill="D9D9D9"/>
          </w:tcPr>
          <w:p>
            <w:pPr>
              <w:spacing w:after="0"/>
              <w:rPr>
                <w:sz w:val="22"/>
                <w:szCs w:val="22"/>
                <w:color w:val="auto"/>
              </w:rPr>
            </w:pPr>
          </w:p>
        </w:tc>
        <w:tc>
          <w:tcPr>
            <w:tcW w:w="140" w:type="dxa"/>
            <w:vAlign w:val="bottom"/>
            <w:shd w:val="clear" w:color="auto" w:fill="D9D9D9"/>
          </w:tcPr>
          <w:p>
            <w:pPr>
              <w:spacing w:after="0"/>
              <w:rPr>
                <w:sz w:val="22"/>
                <w:szCs w:val="22"/>
                <w:color w:val="auto"/>
              </w:rPr>
            </w:pPr>
          </w:p>
        </w:tc>
        <w:tc>
          <w:tcPr>
            <w:tcW w:w="840" w:type="dxa"/>
            <w:vAlign w:val="bottom"/>
            <w:shd w:val="clear" w:color="auto" w:fill="D9D9D9"/>
          </w:tcPr>
          <w:p>
            <w:pPr>
              <w:spacing w:after="0"/>
              <w:rPr>
                <w:sz w:val="22"/>
                <w:szCs w:val="22"/>
                <w:color w:val="auto"/>
              </w:rPr>
            </w:pPr>
          </w:p>
        </w:tc>
        <w:tc>
          <w:tcPr>
            <w:tcW w:w="220" w:type="dxa"/>
            <w:vAlign w:val="bottom"/>
            <w:shd w:val="clear" w:color="auto" w:fill="D9D9D9"/>
          </w:tcPr>
          <w:p>
            <w:pPr>
              <w:jc w:val="right"/>
              <w:spacing w:after="0"/>
              <w:rPr>
                <w:sz w:val="20"/>
                <w:szCs w:val="20"/>
                <w:color w:val="auto"/>
              </w:rPr>
            </w:pPr>
            <w:r>
              <w:rPr>
                <w:rFonts w:ascii="Arial" w:cs="Arial" w:eastAsia="Arial" w:hAnsi="Arial"/>
                <w:sz w:val="16"/>
                <w:szCs w:val="16"/>
                <w:color w:val="auto"/>
                <w:w w:val="78"/>
              </w:rPr>
              <w:t>39</w:t>
            </w:r>
          </w:p>
        </w:tc>
        <w:tc>
          <w:tcPr>
            <w:tcW w:w="160" w:type="dxa"/>
            <w:vAlign w:val="bottom"/>
            <w:shd w:val="clear" w:color="auto" w:fill="D9D9D9"/>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73</w:t>
            </w:r>
          </w:p>
        </w:tc>
        <w:tc>
          <w:tcPr>
            <w:tcW w:w="3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2"/>
                <w:szCs w:val="22"/>
                <w:color w:val="auto"/>
              </w:rPr>
            </w:pPr>
          </w:p>
        </w:tc>
      </w:tr>
      <w:tr>
        <w:trPr>
          <w:trHeight w:val="257"/>
        </w:trPr>
        <w:tc>
          <w:tcPr>
            <w:tcW w:w="4470" w:type="dxa"/>
            <w:vAlign w:val="bottom"/>
            <w:gridSpan w:val="5"/>
          </w:tcPr>
          <w:p>
            <w:pPr>
              <w:ind w:left="300"/>
              <w:spacing w:after="0"/>
              <w:rPr>
                <w:sz w:val="20"/>
                <w:szCs w:val="20"/>
                <w:color w:val="auto"/>
              </w:rPr>
            </w:pPr>
            <w:r>
              <w:rPr>
                <w:rFonts w:ascii="Arial" w:cs="Arial" w:eastAsia="Arial" w:hAnsi="Arial"/>
                <w:sz w:val="18"/>
                <w:szCs w:val="18"/>
                <w:color w:val="auto"/>
                <w:w w:val="90"/>
              </w:rPr>
              <w:t>Increase in cash surrender value of life insurance policies</w:t>
            </w:r>
          </w:p>
        </w:tc>
        <w:tc>
          <w:tcPr>
            <w:tcW w:w="15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shd w:val="clear" w:color="auto" w:fill="D9D9D9"/>
          </w:tcPr>
          <w:p>
            <w:pPr>
              <w:spacing w:after="0"/>
              <w:rPr>
                <w:sz w:val="22"/>
                <w:szCs w:val="22"/>
                <w:color w:val="auto"/>
              </w:rPr>
            </w:pPr>
          </w:p>
        </w:tc>
        <w:tc>
          <w:tcPr>
            <w:tcW w:w="140" w:type="dxa"/>
            <w:vAlign w:val="bottom"/>
            <w:shd w:val="clear" w:color="auto" w:fill="D9D9D9"/>
          </w:tcPr>
          <w:p>
            <w:pPr>
              <w:spacing w:after="0"/>
              <w:rPr>
                <w:sz w:val="22"/>
                <w:szCs w:val="22"/>
                <w:color w:val="auto"/>
              </w:rPr>
            </w:pPr>
          </w:p>
        </w:tc>
        <w:tc>
          <w:tcPr>
            <w:tcW w:w="1060" w:type="dxa"/>
            <w:vAlign w:val="bottom"/>
            <w:gridSpan w:val="2"/>
            <w:shd w:val="clear" w:color="auto" w:fill="D9D9D9"/>
          </w:tcPr>
          <w:p>
            <w:pPr>
              <w:jc w:val="right"/>
              <w:spacing w:after="0"/>
              <w:rPr>
                <w:sz w:val="20"/>
                <w:szCs w:val="20"/>
                <w:color w:val="auto"/>
              </w:rPr>
            </w:pPr>
            <w:r>
              <w:rPr>
                <w:rFonts w:ascii="Arial" w:cs="Arial" w:eastAsia="Arial" w:hAnsi="Arial"/>
                <w:sz w:val="18"/>
                <w:szCs w:val="18"/>
                <w:color w:val="auto"/>
              </w:rPr>
              <w:t>(871)</w:t>
            </w:r>
          </w:p>
        </w:tc>
        <w:tc>
          <w:tcPr>
            <w:tcW w:w="160" w:type="dxa"/>
            <w:vAlign w:val="bottom"/>
            <w:shd w:val="clear" w:color="auto" w:fill="D9D9D9"/>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(976)</w:t>
            </w:r>
          </w:p>
        </w:tc>
        <w:tc>
          <w:tcPr>
            <w:tcW w:w="300" w:type="dxa"/>
            <w:vAlign w:val="bottom"/>
          </w:tcPr>
          <w:p>
            <w:pPr>
              <w:spacing w:after="0"/>
              <w:rPr>
                <w:sz w:val="22"/>
                <w:szCs w:val="22"/>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(999)</w:t>
            </w:r>
          </w:p>
        </w:tc>
      </w:tr>
      <w:tr>
        <w:trPr>
          <w:trHeight w:val="257"/>
        </w:trPr>
        <w:tc>
          <w:tcPr>
            <w:tcW w:w="3900" w:type="dxa"/>
            <w:vAlign w:val="bottom"/>
            <w:gridSpan w:val="4"/>
          </w:tcPr>
          <w:p>
            <w:pPr>
              <w:ind w:left="300"/>
              <w:spacing w:after="0"/>
              <w:rPr>
                <w:sz w:val="20"/>
                <w:szCs w:val="20"/>
                <w:color w:val="auto"/>
              </w:rPr>
            </w:pPr>
            <w:r>
              <w:rPr>
                <w:rFonts w:ascii="Arial" w:cs="Arial" w:eastAsia="Arial" w:hAnsi="Arial"/>
                <w:sz w:val="18"/>
                <w:szCs w:val="18"/>
                <w:color w:val="auto"/>
                <w:w w:val="88"/>
              </w:rPr>
              <w:t>Excess tax benefit from stock-based compensation</w:t>
            </w:r>
          </w:p>
        </w:tc>
        <w:tc>
          <w:tcPr>
            <w:tcW w:w="570" w:type="dxa"/>
            <w:vAlign w:val="bottom"/>
          </w:tcPr>
          <w:p>
            <w:pPr>
              <w:spacing w:after="0"/>
              <w:rPr>
                <w:sz w:val="22"/>
                <w:szCs w:val="22"/>
                <w:color w:val="auto"/>
              </w:rPr>
            </w:pPr>
          </w:p>
        </w:tc>
        <w:tc>
          <w:tcPr>
            <w:tcW w:w="15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shd w:val="clear" w:color="auto" w:fill="D9D9D9"/>
          </w:tcPr>
          <w:p>
            <w:pPr>
              <w:spacing w:after="0"/>
              <w:rPr>
                <w:sz w:val="22"/>
                <w:szCs w:val="22"/>
                <w:color w:val="auto"/>
              </w:rPr>
            </w:pPr>
          </w:p>
        </w:tc>
        <w:tc>
          <w:tcPr>
            <w:tcW w:w="140" w:type="dxa"/>
            <w:vAlign w:val="bottom"/>
            <w:shd w:val="clear" w:color="auto" w:fill="D9D9D9"/>
          </w:tcPr>
          <w:p>
            <w:pPr>
              <w:spacing w:after="0"/>
              <w:rPr>
                <w:sz w:val="22"/>
                <w:szCs w:val="22"/>
                <w:color w:val="auto"/>
              </w:rPr>
            </w:pPr>
          </w:p>
        </w:tc>
        <w:tc>
          <w:tcPr>
            <w:tcW w:w="1060" w:type="dxa"/>
            <w:vAlign w:val="bottom"/>
            <w:gridSpan w:val="2"/>
            <w:shd w:val="clear" w:color="auto" w:fill="D9D9D9"/>
          </w:tcPr>
          <w:p>
            <w:pPr>
              <w:jc w:val="right"/>
              <w:spacing w:after="0"/>
              <w:rPr>
                <w:sz w:val="20"/>
                <w:szCs w:val="20"/>
                <w:color w:val="auto"/>
              </w:rPr>
            </w:pPr>
            <w:r>
              <w:rPr>
                <w:rFonts w:ascii="Arial" w:cs="Arial" w:eastAsia="Arial" w:hAnsi="Arial"/>
                <w:sz w:val="18"/>
                <w:szCs w:val="18"/>
                <w:color w:val="auto"/>
              </w:rPr>
              <w:t>(1,587)</w:t>
            </w:r>
          </w:p>
        </w:tc>
        <w:tc>
          <w:tcPr>
            <w:tcW w:w="160" w:type="dxa"/>
            <w:vAlign w:val="bottom"/>
            <w:shd w:val="clear" w:color="auto" w:fill="D9D9D9"/>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(501)</w:t>
            </w:r>
          </w:p>
        </w:tc>
        <w:tc>
          <w:tcPr>
            <w:tcW w:w="300" w:type="dxa"/>
            <w:vAlign w:val="bottom"/>
          </w:tcPr>
          <w:p>
            <w:pPr>
              <w:spacing w:after="0"/>
              <w:rPr>
                <w:sz w:val="22"/>
                <w:szCs w:val="2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57"/>
        </w:trPr>
        <w:tc>
          <w:tcPr>
            <w:tcW w:w="3900" w:type="dxa"/>
            <w:vAlign w:val="bottom"/>
            <w:gridSpan w:val="4"/>
          </w:tcPr>
          <w:p>
            <w:pPr>
              <w:spacing w:after="0"/>
              <w:rPr>
                <w:sz w:val="20"/>
                <w:szCs w:val="20"/>
                <w:color w:val="auto"/>
              </w:rPr>
            </w:pPr>
            <w:r>
              <w:rPr>
                <w:rFonts w:ascii="Arial" w:cs="Arial" w:eastAsia="Arial" w:hAnsi="Arial"/>
                <w:sz w:val="18"/>
                <w:szCs w:val="18"/>
                <w:color w:val="auto"/>
              </w:rPr>
              <w:t>Change in assets and liabilities:</w:t>
            </w:r>
          </w:p>
        </w:tc>
        <w:tc>
          <w:tcPr>
            <w:tcW w:w="570" w:type="dxa"/>
            <w:vAlign w:val="bottom"/>
          </w:tcPr>
          <w:p>
            <w:pPr>
              <w:spacing w:after="0"/>
              <w:rPr>
                <w:sz w:val="22"/>
                <w:szCs w:val="22"/>
                <w:color w:val="auto"/>
              </w:rPr>
            </w:pPr>
          </w:p>
        </w:tc>
        <w:tc>
          <w:tcPr>
            <w:tcW w:w="15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shd w:val="clear" w:color="auto" w:fill="D9D9D9"/>
          </w:tcPr>
          <w:p>
            <w:pPr>
              <w:spacing w:after="0"/>
              <w:rPr>
                <w:sz w:val="22"/>
                <w:szCs w:val="22"/>
                <w:color w:val="auto"/>
              </w:rPr>
            </w:pPr>
          </w:p>
        </w:tc>
        <w:tc>
          <w:tcPr>
            <w:tcW w:w="140" w:type="dxa"/>
            <w:vAlign w:val="bottom"/>
            <w:shd w:val="clear" w:color="auto" w:fill="D9D9D9"/>
          </w:tcPr>
          <w:p>
            <w:pPr>
              <w:spacing w:after="0"/>
              <w:rPr>
                <w:sz w:val="22"/>
                <w:szCs w:val="22"/>
                <w:color w:val="auto"/>
              </w:rPr>
            </w:pPr>
          </w:p>
        </w:tc>
        <w:tc>
          <w:tcPr>
            <w:tcW w:w="840" w:type="dxa"/>
            <w:vAlign w:val="bottom"/>
            <w:shd w:val="clear" w:color="auto" w:fill="D9D9D9"/>
          </w:tcPr>
          <w:p>
            <w:pPr>
              <w:spacing w:after="0"/>
              <w:rPr>
                <w:sz w:val="22"/>
                <w:szCs w:val="22"/>
                <w:color w:val="auto"/>
              </w:rPr>
            </w:pPr>
          </w:p>
        </w:tc>
        <w:tc>
          <w:tcPr>
            <w:tcW w:w="220" w:type="dxa"/>
            <w:vAlign w:val="bottom"/>
            <w:shd w:val="clear" w:color="auto" w:fill="D9D9D9"/>
          </w:tcPr>
          <w:p>
            <w:pPr>
              <w:spacing w:after="0"/>
              <w:rPr>
                <w:sz w:val="22"/>
                <w:szCs w:val="22"/>
                <w:color w:val="auto"/>
              </w:rPr>
            </w:pPr>
          </w:p>
        </w:tc>
        <w:tc>
          <w:tcPr>
            <w:tcW w:w="160" w:type="dxa"/>
            <w:vAlign w:val="bottom"/>
            <w:shd w:val="clear" w:color="auto" w:fill="D9D9D9"/>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57"/>
        </w:trPr>
        <w:tc>
          <w:tcPr>
            <w:tcW w:w="3900" w:type="dxa"/>
            <w:vAlign w:val="bottom"/>
            <w:gridSpan w:val="4"/>
          </w:tcPr>
          <w:p>
            <w:pPr>
              <w:ind w:left="300"/>
              <w:spacing w:after="0"/>
              <w:rPr>
                <w:sz w:val="20"/>
                <w:szCs w:val="20"/>
                <w:color w:val="auto"/>
              </w:rPr>
            </w:pPr>
            <w:r>
              <w:rPr>
                <w:rFonts w:ascii="Arial" w:cs="Arial" w:eastAsia="Arial" w:hAnsi="Arial"/>
                <w:sz w:val="18"/>
                <w:szCs w:val="18"/>
                <w:color w:val="auto"/>
              </w:rPr>
              <w:t>Inventories</w:t>
            </w:r>
          </w:p>
        </w:tc>
        <w:tc>
          <w:tcPr>
            <w:tcW w:w="570" w:type="dxa"/>
            <w:vAlign w:val="bottom"/>
          </w:tcPr>
          <w:p>
            <w:pPr>
              <w:spacing w:after="0"/>
              <w:rPr>
                <w:sz w:val="22"/>
                <w:szCs w:val="22"/>
                <w:color w:val="auto"/>
              </w:rPr>
            </w:pPr>
          </w:p>
        </w:tc>
        <w:tc>
          <w:tcPr>
            <w:tcW w:w="15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shd w:val="clear" w:color="auto" w:fill="D9D9D9"/>
          </w:tcPr>
          <w:p>
            <w:pPr>
              <w:spacing w:after="0"/>
              <w:rPr>
                <w:sz w:val="22"/>
                <w:szCs w:val="22"/>
                <w:color w:val="auto"/>
              </w:rPr>
            </w:pPr>
          </w:p>
        </w:tc>
        <w:tc>
          <w:tcPr>
            <w:tcW w:w="140" w:type="dxa"/>
            <w:vAlign w:val="bottom"/>
            <w:shd w:val="clear" w:color="auto" w:fill="D9D9D9"/>
          </w:tcPr>
          <w:p>
            <w:pPr>
              <w:spacing w:after="0"/>
              <w:rPr>
                <w:sz w:val="22"/>
                <w:szCs w:val="22"/>
                <w:color w:val="auto"/>
              </w:rPr>
            </w:pPr>
          </w:p>
        </w:tc>
        <w:tc>
          <w:tcPr>
            <w:tcW w:w="1060" w:type="dxa"/>
            <w:vAlign w:val="bottom"/>
            <w:gridSpan w:val="2"/>
            <w:shd w:val="clear" w:color="auto" w:fill="D9D9D9"/>
          </w:tcPr>
          <w:p>
            <w:pPr>
              <w:jc w:val="right"/>
              <w:spacing w:after="0"/>
              <w:rPr>
                <w:sz w:val="20"/>
                <w:szCs w:val="20"/>
                <w:color w:val="auto"/>
              </w:rPr>
            </w:pPr>
            <w:r>
              <w:rPr>
                <w:rFonts w:ascii="Arial" w:cs="Arial" w:eastAsia="Arial" w:hAnsi="Arial"/>
                <w:sz w:val="18"/>
                <w:szCs w:val="18"/>
                <w:color w:val="auto"/>
              </w:rPr>
              <w:t>(24,127)</w:t>
            </w:r>
          </w:p>
        </w:tc>
        <w:tc>
          <w:tcPr>
            <w:tcW w:w="160" w:type="dxa"/>
            <w:vAlign w:val="bottom"/>
            <w:shd w:val="clear" w:color="auto" w:fill="D9D9D9"/>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43,574</w:t>
            </w:r>
          </w:p>
        </w:tc>
        <w:tc>
          <w:tcPr>
            <w:tcW w:w="3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10,078</w:t>
            </w:r>
          </w:p>
        </w:tc>
        <w:tc>
          <w:tcPr>
            <w:tcW w:w="120" w:type="dxa"/>
            <w:vAlign w:val="bottom"/>
          </w:tcPr>
          <w:p>
            <w:pPr>
              <w:spacing w:after="0"/>
              <w:rPr>
                <w:sz w:val="22"/>
                <w:szCs w:val="22"/>
                <w:color w:val="auto"/>
              </w:rPr>
            </w:pPr>
          </w:p>
        </w:tc>
      </w:tr>
      <w:tr>
        <w:trPr>
          <w:trHeight w:val="257"/>
        </w:trPr>
        <w:tc>
          <w:tcPr>
            <w:tcW w:w="3900" w:type="dxa"/>
            <w:vAlign w:val="bottom"/>
            <w:gridSpan w:val="4"/>
          </w:tcPr>
          <w:p>
            <w:pPr>
              <w:ind w:left="300"/>
              <w:spacing w:after="0"/>
              <w:rPr>
                <w:sz w:val="20"/>
                <w:szCs w:val="20"/>
                <w:color w:val="auto"/>
              </w:rPr>
            </w:pPr>
            <w:r>
              <w:rPr>
                <w:rFonts w:ascii="Arial" w:cs="Arial" w:eastAsia="Arial" w:hAnsi="Arial"/>
                <w:sz w:val="18"/>
                <w:szCs w:val="18"/>
                <w:color w:val="auto"/>
              </w:rPr>
              <w:t>Receivables and prepaid assets</w:t>
            </w:r>
          </w:p>
        </w:tc>
        <w:tc>
          <w:tcPr>
            <w:tcW w:w="570" w:type="dxa"/>
            <w:vAlign w:val="bottom"/>
          </w:tcPr>
          <w:p>
            <w:pPr>
              <w:spacing w:after="0"/>
              <w:rPr>
                <w:sz w:val="22"/>
                <w:szCs w:val="22"/>
                <w:color w:val="auto"/>
              </w:rPr>
            </w:pPr>
          </w:p>
        </w:tc>
        <w:tc>
          <w:tcPr>
            <w:tcW w:w="15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shd w:val="clear" w:color="auto" w:fill="D9D9D9"/>
          </w:tcPr>
          <w:p>
            <w:pPr>
              <w:spacing w:after="0"/>
              <w:rPr>
                <w:sz w:val="22"/>
                <w:szCs w:val="22"/>
                <w:color w:val="auto"/>
              </w:rPr>
            </w:pPr>
          </w:p>
        </w:tc>
        <w:tc>
          <w:tcPr>
            <w:tcW w:w="140" w:type="dxa"/>
            <w:vAlign w:val="bottom"/>
            <w:shd w:val="clear" w:color="auto" w:fill="D9D9D9"/>
          </w:tcPr>
          <w:p>
            <w:pPr>
              <w:spacing w:after="0"/>
              <w:rPr>
                <w:sz w:val="22"/>
                <w:szCs w:val="22"/>
                <w:color w:val="auto"/>
              </w:rPr>
            </w:pPr>
          </w:p>
        </w:tc>
        <w:tc>
          <w:tcPr>
            <w:tcW w:w="1060" w:type="dxa"/>
            <w:vAlign w:val="bottom"/>
            <w:gridSpan w:val="2"/>
            <w:shd w:val="clear" w:color="auto" w:fill="D9D9D9"/>
          </w:tcPr>
          <w:p>
            <w:pPr>
              <w:jc w:val="right"/>
              <w:spacing w:after="0"/>
              <w:rPr>
                <w:sz w:val="20"/>
                <w:szCs w:val="20"/>
                <w:color w:val="auto"/>
              </w:rPr>
            </w:pPr>
            <w:r>
              <w:rPr>
                <w:rFonts w:ascii="Arial" w:cs="Arial" w:eastAsia="Arial" w:hAnsi="Arial"/>
                <w:sz w:val="18"/>
                <w:szCs w:val="18"/>
                <w:color w:val="auto"/>
              </w:rPr>
              <w:t>(8,325)</w:t>
            </w:r>
          </w:p>
        </w:tc>
        <w:tc>
          <w:tcPr>
            <w:tcW w:w="160" w:type="dxa"/>
            <w:vAlign w:val="bottom"/>
            <w:shd w:val="clear" w:color="auto" w:fill="D9D9D9"/>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18,954</w:t>
            </w:r>
          </w:p>
        </w:tc>
        <w:tc>
          <w:tcPr>
            <w:tcW w:w="3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5,576</w:t>
            </w:r>
          </w:p>
        </w:tc>
        <w:tc>
          <w:tcPr>
            <w:tcW w:w="120" w:type="dxa"/>
            <w:vAlign w:val="bottom"/>
          </w:tcPr>
          <w:p>
            <w:pPr>
              <w:spacing w:after="0"/>
              <w:rPr>
                <w:sz w:val="22"/>
                <w:szCs w:val="22"/>
                <w:color w:val="auto"/>
              </w:rPr>
            </w:pPr>
          </w:p>
        </w:tc>
      </w:tr>
      <w:tr>
        <w:trPr>
          <w:trHeight w:val="257"/>
        </w:trPr>
        <w:tc>
          <w:tcPr>
            <w:tcW w:w="3900" w:type="dxa"/>
            <w:vAlign w:val="bottom"/>
            <w:gridSpan w:val="4"/>
          </w:tcPr>
          <w:p>
            <w:pPr>
              <w:ind w:left="300"/>
              <w:spacing w:after="0"/>
              <w:rPr>
                <w:sz w:val="20"/>
                <w:szCs w:val="20"/>
                <w:color w:val="auto"/>
              </w:rPr>
            </w:pPr>
            <w:r>
              <w:rPr>
                <w:rFonts w:ascii="Arial" w:cs="Arial" w:eastAsia="Arial" w:hAnsi="Arial"/>
                <w:sz w:val="18"/>
                <w:szCs w:val="18"/>
                <w:color w:val="auto"/>
              </w:rPr>
              <w:t>Income taxes payable</w:t>
            </w:r>
          </w:p>
        </w:tc>
        <w:tc>
          <w:tcPr>
            <w:tcW w:w="570" w:type="dxa"/>
            <w:vAlign w:val="bottom"/>
          </w:tcPr>
          <w:p>
            <w:pPr>
              <w:spacing w:after="0"/>
              <w:rPr>
                <w:sz w:val="22"/>
                <w:szCs w:val="22"/>
                <w:color w:val="auto"/>
              </w:rPr>
            </w:pPr>
          </w:p>
        </w:tc>
        <w:tc>
          <w:tcPr>
            <w:tcW w:w="15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shd w:val="clear" w:color="auto" w:fill="D9D9D9"/>
          </w:tcPr>
          <w:p>
            <w:pPr>
              <w:spacing w:after="0"/>
              <w:rPr>
                <w:sz w:val="22"/>
                <w:szCs w:val="22"/>
                <w:color w:val="auto"/>
              </w:rPr>
            </w:pPr>
          </w:p>
        </w:tc>
        <w:tc>
          <w:tcPr>
            <w:tcW w:w="140" w:type="dxa"/>
            <w:vAlign w:val="bottom"/>
            <w:shd w:val="clear" w:color="auto" w:fill="D9D9D9"/>
          </w:tcPr>
          <w:p>
            <w:pPr>
              <w:spacing w:after="0"/>
              <w:rPr>
                <w:sz w:val="22"/>
                <w:szCs w:val="22"/>
                <w:color w:val="auto"/>
              </w:rPr>
            </w:pPr>
          </w:p>
        </w:tc>
        <w:tc>
          <w:tcPr>
            <w:tcW w:w="1060" w:type="dxa"/>
            <w:vAlign w:val="bottom"/>
            <w:gridSpan w:val="2"/>
            <w:shd w:val="clear" w:color="auto" w:fill="D9D9D9"/>
          </w:tcPr>
          <w:p>
            <w:pPr>
              <w:jc w:val="right"/>
              <w:spacing w:after="0"/>
              <w:rPr>
                <w:sz w:val="20"/>
                <w:szCs w:val="20"/>
                <w:color w:val="auto"/>
              </w:rPr>
            </w:pPr>
            <w:r>
              <w:rPr>
                <w:rFonts w:ascii="Arial" w:cs="Arial" w:eastAsia="Arial" w:hAnsi="Arial"/>
                <w:sz w:val="18"/>
                <w:szCs w:val="18"/>
                <w:color w:val="auto"/>
              </w:rPr>
              <w:t>(3,243)</w:t>
            </w:r>
          </w:p>
        </w:tc>
        <w:tc>
          <w:tcPr>
            <w:tcW w:w="160" w:type="dxa"/>
            <w:vAlign w:val="bottom"/>
            <w:shd w:val="clear" w:color="auto" w:fill="D9D9D9"/>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3,955</w:t>
            </w:r>
          </w:p>
        </w:tc>
        <w:tc>
          <w:tcPr>
            <w:tcW w:w="3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1,301</w:t>
            </w:r>
          </w:p>
        </w:tc>
        <w:tc>
          <w:tcPr>
            <w:tcW w:w="120" w:type="dxa"/>
            <w:vAlign w:val="bottom"/>
          </w:tcPr>
          <w:p>
            <w:pPr>
              <w:spacing w:after="0"/>
              <w:rPr>
                <w:sz w:val="22"/>
                <w:szCs w:val="22"/>
                <w:color w:val="auto"/>
              </w:rPr>
            </w:pPr>
          </w:p>
        </w:tc>
      </w:tr>
      <w:tr>
        <w:trPr>
          <w:trHeight w:val="257"/>
        </w:trPr>
        <w:tc>
          <w:tcPr>
            <w:tcW w:w="3900" w:type="dxa"/>
            <w:vAlign w:val="bottom"/>
            <w:gridSpan w:val="4"/>
          </w:tcPr>
          <w:p>
            <w:pPr>
              <w:ind w:left="300"/>
              <w:spacing w:after="0"/>
              <w:rPr>
                <w:sz w:val="20"/>
                <w:szCs w:val="20"/>
                <w:color w:val="auto"/>
              </w:rPr>
            </w:pPr>
            <w:r>
              <w:rPr>
                <w:rFonts w:ascii="Arial" w:cs="Arial" w:eastAsia="Arial" w:hAnsi="Arial"/>
                <w:sz w:val="18"/>
                <w:szCs w:val="18"/>
                <w:color w:val="auto"/>
              </w:rPr>
              <w:t>Accounts payable and accrued expenses</w:t>
            </w:r>
          </w:p>
        </w:tc>
        <w:tc>
          <w:tcPr>
            <w:tcW w:w="570" w:type="dxa"/>
            <w:vAlign w:val="bottom"/>
          </w:tcPr>
          <w:p>
            <w:pPr>
              <w:spacing w:after="0"/>
              <w:rPr>
                <w:sz w:val="22"/>
                <w:szCs w:val="22"/>
                <w:color w:val="auto"/>
              </w:rPr>
            </w:pPr>
          </w:p>
        </w:tc>
        <w:tc>
          <w:tcPr>
            <w:tcW w:w="15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shd w:val="clear" w:color="auto" w:fill="D9D9D9"/>
          </w:tcPr>
          <w:p>
            <w:pPr>
              <w:spacing w:after="0"/>
              <w:rPr>
                <w:sz w:val="22"/>
                <w:szCs w:val="22"/>
                <w:color w:val="auto"/>
              </w:rPr>
            </w:pPr>
          </w:p>
        </w:tc>
        <w:tc>
          <w:tcPr>
            <w:tcW w:w="140" w:type="dxa"/>
            <w:vAlign w:val="bottom"/>
            <w:shd w:val="clear" w:color="auto" w:fill="D9D9D9"/>
          </w:tcPr>
          <w:p>
            <w:pPr>
              <w:spacing w:after="0"/>
              <w:rPr>
                <w:sz w:val="22"/>
                <w:szCs w:val="22"/>
                <w:color w:val="auto"/>
              </w:rPr>
            </w:pPr>
          </w:p>
        </w:tc>
        <w:tc>
          <w:tcPr>
            <w:tcW w:w="1060" w:type="dxa"/>
            <w:vAlign w:val="bottom"/>
            <w:gridSpan w:val="2"/>
            <w:shd w:val="clear" w:color="auto" w:fill="D9D9D9"/>
          </w:tcPr>
          <w:p>
            <w:pPr>
              <w:jc w:val="right"/>
              <w:spacing w:after="0"/>
              <w:rPr>
                <w:sz w:val="20"/>
                <w:szCs w:val="20"/>
                <w:color w:val="auto"/>
              </w:rPr>
            </w:pPr>
            <w:r>
              <w:rPr>
                <w:rFonts w:ascii="Arial" w:cs="Arial" w:eastAsia="Arial" w:hAnsi="Arial"/>
                <w:sz w:val="18"/>
                <w:szCs w:val="18"/>
                <w:color w:val="auto"/>
              </w:rPr>
              <w:t>11,686</w:t>
            </w:r>
          </w:p>
        </w:tc>
        <w:tc>
          <w:tcPr>
            <w:tcW w:w="160" w:type="dxa"/>
            <w:vAlign w:val="bottom"/>
            <w:shd w:val="clear" w:color="auto" w:fill="D9D9D9"/>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(13,300)</w:t>
            </w:r>
          </w:p>
        </w:tc>
        <w:tc>
          <w:tcPr>
            <w:tcW w:w="300" w:type="dxa"/>
            <w:vAlign w:val="bottom"/>
          </w:tcPr>
          <w:p>
            <w:pPr>
              <w:spacing w:after="0"/>
              <w:rPr>
                <w:sz w:val="22"/>
                <w:szCs w:val="22"/>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(16,776)</w:t>
            </w:r>
          </w:p>
        </w:tc>
      </w:tr>
      <w:tr>
        <w:trPr>
          <w:trHeight w:val="257"/>
        </w:trPr>
        <w:tc>
          <w:tcPr>
            <w:tcW w:w="3900" w:type="dxa"/>
            <w:vAlign w:val="bottom"/>
            <w:gridSpan w:val="4"/>
          </w:tcPr>
          <w:p>
            <w:pPr>
              <w:ind w:left="300"/>
              <w:spacing w:after="0"/>
              <w:rPr>
                <w:sz w:val="20"/>
                <w:szCs w:val="20"/>
                <w:color w:val="auto"/>
              </w:rPr>
            </w:pPr>
            <w:r>
              <w:rPr>
                <w:rFonts w:ascii="Arial" w:cs="Arial" w:eastAsia="Arial" w:hAnsi="Arial"/>
                <w:sz w:val="18"/>
                <w:szCs w:val="18"/>
                <w:color w:val="auto"/>
                <w:w w:val="87"/>
              </w:rPr>
              <w:t>Postretirement and deferred compensation benefits</w:t>
            </w:r>
          </w:p>
        </w:tc>
        <w:tc>
          <w:tcPr>
            <w:tcW w:w="570" w:type="dxa"/>
            <w:vAlign w:val="bottom"/>
          </w:tcPr>
          <w:p>
            <w:pPr>
              <w:spacing w:after="0"/>
              <w:rPr>
                <w:sz w:val="22"/>
                <w:szCs w:val="22"/>
                <w:color w:val="auto"/>
              </w:rPr>
            </w:pPr>
          </w:p>
        </w:tc>
        <w:tc>
          <w:tcPr>
            <w:tcW w:w="15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Borders>
              <w:bottom w:val="single" w:sz="8" w:color="auto"/>
            </w:tcBorders>
            <w:shd w:val="clear" w:color="auto" w:fill="D9D9D9"/>
          </w:tcPr>
          <w:p>
            <w:pPr>
              <w:spacing w:after="0"/>
              <w:rPr>
                <w:sz w:val="22"/>
                <w:szCs w:val="22"/>
                <w:color w:val="auto"/>
              </w:rPr>
            </w:pPr>
          </w:p>
        </w:tc>
        <w:tc>
          <w:tcPr>
            <w:tcW w:w="140" w:type="dxa"/>
            <w:vAlign w:val="bottom"/>
            <w:tcBorders>
              <w:bottom w:val="single" w:sz="8" w:color="auto"/>
            </w:tcBorders>
            <w:shd w:val="clear" w:color="auto" w:fill="D9D9D9"/>
          </w:tcPr>
          <w:p>
            <w:pPr>
              <w:spacing w:after="0"/>
              <w:rPr>
                <w:sz w:val="22"/>
                <w:szCs w:val="22"/>
                <w:color w:val="auto"/>
              </w:rPr>
            </w:pPr>
          </w:p>
        </w:tc>
        <w:tc>
          <w:tcPr>
            <w:tcW w:w="1060" w:type="dxa"/>
            <w:vAlign w:val="bottom"/>
            <w:tcBorders>
              <w:bottom w:val="single" w:sz="8" w:color="auto"/>
            </w:tcBorders>
            <w:gridSpan w:val="2"/>
            <w:shd w:val="clear" w:color="auto" w:fill="D9D9D9"/>
          </w:tcPr>
          <w:p>
            <w:pPr>
              <w:jc w:val="right"/>
              <w:spacing w:after="0"/>
              <w:rPr>
                <w:sz w:val="20"/>
                <w:szCs w:val="20"/>
                <w:color w:val="auto"/>
              </w:rPr>
            </w:pPr>
            <w:r>
              <w:rPr>
                <w:rFonts w:ascii="Arial" w:cs="Arial" w:eastAsia="Arial" w:hAnsi="Arial"/>
                <w:sz w:val="18"/>
                <w:szCs w:val="18"/>
                <w:color w:val="auto"/>
              </w:rPr>
              <w:t>(1,249)</w:t>
            </w:r>
          </w:p>
        </w:tc>
        <w:tc>
          <w:tcPr>
            <w:tcW w:w="160" w:type="dxa"/>
            <w:vAlign w:val="bottom"/>
            <w:tcBorders>
              <w:bottom w:val="single" w:sz="8" w:color="auto"/>
            </w:tcBorders>
            <w:shd w:val="clear" w:color="auto" w:fill="D9D9D9"/>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(971)</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(868)</w:t>
            </w:r>
          </w:p>
        </w:tc>
      </w:tr>
      <w:tr>
        <w:trPr>
          <w:trHeight w:val="250"/>
        </w:trPr>
        <w:tc>
          <w:tcPr>
            <w:tcW w:w="3900" w:type="dxa"/>
            <w:vAlign w:val="bottom"/>
            <w:gridSpan w:val="4"/>
          </w:tcPr>
          <w:p>
            <w:pPr>
              <w:spacing w:after="0"/>
              <w:rPr>
                <w:sz w:val="20"/>
                <w:szCs w:val="20"/>
                <w:color w:val="auto"/>
              </w:rPr>
            </w:pPr>
            <w:r>
              <w:rPr>
                <w:rFonts w:ascii="Arial" w:cs="Arial" w:eastAsia="Arial" w:hAnsi="Arial"/>
                <w:sz w:val="18"/>
                <w:szCs w:val="18"/>
                <w:color w:val="auto"/>
              </w:rPr>
              <w:t>Net cash provided by operating activities</w:t>
            </w:r>
          </w:p>
        </w:tc>
        <w:tc>
          <w:tcPr>
            <w:tcW w:w="570" w:type="dxa"/>
            <w:vAlign w:val="bottom"/>
          </w:tcPr>
          <w:p>
            <w:pPr>
              <w:spacing w:after="0"/>
              <w:rPr>
                <w:sz w:val="21"/>
                <w:szCs w:val="21"/>
                <w:color w:val="auto"/>
              </w:rPr>
            </w:pPr>
          </w:p>
        </w:tc>
        <w:tc>
          <w:tcPr>
            <w:tcW w:w="15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Borders>
              <w:bottom w:val="single" w:sz="8" w:color="auto"/>
            </w:tcBorders>
            <w:shd w:val="clear" w:color="auto" w:fill="D9D9D9"/>
          </w:tcPr>
          <w:p>
            <w:pPr>
              <w:spacing w:after="0"/>
              <w:rPr>
                <w:sz w:val="21"/>
                <w:szCs w:val="21"/>
                <w:color w:val="auto"/>
              </w:rPr>
            </w:pPr>
          </w:p>
        </w:tc>
        <w:tc>
          <w:tcPr>
            <w:tcW w:w="140" w:type="dxa"/>
            <w:vAlign w:val="bottom"/>
            <w:tcBorders>
              <w:bottom w:val="single" w:sz="8" w:color="auto"/>
            </w:tcBorders>
            <w:shd w:val="clear" w:color="auto" w:fill="D9D9D9"/>
          </w:tcPr>
          <w:p>
            <w:pPr>
              <w:spacing w:after="0"/>
              <w:rPr>
                <w:sz w:val="21"/>
                <w:szCs w:val="21"/>
                <w:color w:val="auto"/>
              </w:rPr>
            </w:pPr>
          </w:p>
        </w:tc>
        <w:tc>
          <w:tcPr>
            <w:tcW w:w="1060" w:type="dxa"/>
            <w:vAlign w:val="bottom"/>
            <w:tcBorders>
              <w:bottom w:val="single" w:sz="8" w:color="auto"/>
            </w:tcBorders>
            <w:gridSpan w:val="2"/>
            <w:shd w:val="clear" w:color="auto" w:fill="D9D9D9"/>
          </w:tcPr>
          <w:p>
            <w:pPr>
              <w:jc w:val="right"/>
              <w:spacing w:after="0"/>
              <w:rPr>
                <w:sz w:val="20"/>
                <w:szCs w:val="20"/>
                <w:color w:val="auto"/>
              </w:rPr>
            </w:pPr>
            <w:r>
              <w:rPr>
                <w:rFonts w:ascii="Arial" w:cs="Arial" w:eastAsia="Arial" w:hAnsi="Arial"/>
                <w:sz w:val="18"/>
                <w:szCs w:val="18"/>
                <w:color w:val="auto"/>
              </w:rPr>
              <w:t>27,751</w:t>
            </w:r>
          </w:p>
        </w:tc>
        <w:tc>
          <w:tcPr>
            <w:tcW w:w="160" w:type="dxa"/>
            <w:vAlign w:val="bottom"/>
            <w:tcBorders>
              <w:bottom w:val="single" w:sz="8" w:color="auto"/>
            </w:tcBorders>
            <w:shd w:val="clear" w:color="auto" w:fill="D9D9D9"/>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113,255</w:t>
            </w:r>
          </w:p>
        </w:tc>
        <w:tc>
          <w:tcPr>
            <w:tcW w:w="3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78,764</w:t>
            </w:r>
          </w:p>
        </w:tc>
        <w:tc>
          <w:tcPr>
            <w:tcW w:w="120" w:type="dxa"/>
            <w:vAlign w:val="bottom"/>
            <w:tcBorders>
              <w:bottom w:val="single" w:sz="8" w:color="auto"/>
            </w:tcBorders>
          </w:tcPr>
          <w:p>
            <w:pPr>
              <w:spacing w:after="0"/>
              <w:rPr>
                <w:sz w:val="21"/>
                <w:szCs w:val="21"/>
                <w:color w:val="auto"/>
              </w:rPr>
            </w:pPr>
          </w:p>
        </w:tc>
      </w:tr>
      <w:tr>
        <w:trPr>
          <w:trHeight w:val="439"/>
        </w:trPr>
        <w:tc>
          <w:tcPr>
            <w:tcW w:w="3900" w:type="dxa"/>
            <w:vAlign w:val="bottom"/>
            <w:gridSpan w:val="4"/>
          </w:tcPr>
          <w:p>
            <w:pPr>
              <w:spacing w:after="0"/>
              <w:rPr>
                <w:sz w:val="20"/>
                <w:szCs w:val="20"/>
                <w:color w:val="auto"/>
              </w:rPr>
            </w:pPr>
            <w:r>
              <w:rPr>
                <w:rFonts w:ascii="Arial" w:cs="Arial" w:eastAsia="Arial" w:hAnsi="Arial"/>
                <w:sz w:val="18"/>
                <w:szCs w:val="18"/>
                <w:color w:val="auto"/>
              </w:rPr>
              <w:t>Investing activities:</w:t>
            </w:r>
          </w:p>
        </w:tc>
        <w:tc>
          <w:tcPr>
            <w:tcW w:w="57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840" w:type="dxa"/>
            <w:vAlign w:val="bottom"/>
            <w:shd w:val="clear" w:color="auto" w:fill="D9D9D9"/>
          </w:tcPr>
          <w:p>
            <w:pPr>
              <w:spacing w:after="0"/>
              <w:rPr>
                <w:sz w:val="24"/>
                <w:szCs w:val="24"/>
                <w:color w:val="auto"/>
              </w:rPr>
            </w:pPr>
          </w:p>
        </w:tc>
        <w:tc>
          <w:tcPr>
            <w:tcW w:w="220" w:type="dxa"/>
            <w:vAlign w:val="bottom"/>
            <w:shd w:val="clear" w:color="auto" w:fill="D9D9D9"/>
          </w:tcPr>
          <w:p>
            <w:pPr>
              <w:spacing w:after="0"/>
              <w:rPr>
                <w:sz w:val="24"/>
                <w:szCs w:val="24"/>
                <w:color w:val="auto"/>
              </w:rPr>
            </w:pPr>
          </w:p>
        </w:tc>
        <w:tc>
          <w:tcPr>
            <w:tcW w:w="160" w:type="dxa"/>
            <w:vAlign w:val="bottom"/>
            <w:shd w:val="clear" w:color="auto" w:fill="D9D9D9"/>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57"/>
        </w:trPr>
        <w:tc>
          <w:tcPr>
            <w:tcW w:w="3900" w:type="dxa"/>
            <w:vAlign w:val="bottom"/>
            <w:gridSpan w:val="4"/>
          </w:tcPr>
          <w:p>
            <w:pPr>
              <w:ind w:left="300"/>
              <w:spacing w:after="0"/>
              <w:rPr>
                <w:sz w:val="20"/>
                <w:szCs w:val="20"/>
                <w:color w:val="auto"/>
              </w:rPr>
            </w:pPr>
            <w:r>
              <w:rPr>
                <w:rFonts w:ascii="Arial" w:cs="Arial" w:eastAsia="Arial" w:hAnsi="Arial"/>
                <w:sz w:val="18"/>
                <w:szCs w:val="18"/>
                <w:color w:val="auto"/>
              </w:rPr>
              <w:t>Purchases of short-term investments</w:t>
            </w:r>
          </w:p>
        </w:tc>
        <w:tc>
          <w:tcPr>
            <w:tcW w:w="570" w:type="dxa"/>
            <w:vAlign w:val="bottom"/>
          </w:tcPr>
          <w:p>
            <w:pPr>
              <w:spacing w:after="0"/>
              <w:rPr>
                <w:sz w:val="22"/>
                <w:szCs w:val="22"/>
                <w:color w:val="auto"/>
              </w:rPr>
            </w:pPr>
          </w:p>
        </w:tc>
        <w:tc>
          <w:tcPr>
            <w:tcW w:w="15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shd w:val="clear" w:color="auto" w:fill="D9D9D9"/>
          </w:tcPr>
          <w:p>
            <w:pPr>
              <w:spacing w:after="0"/>
              <w:rPr>
                <w:sz w:val="22"/>
                <w:szCs w:val="22"/>
                <w:color w:val="auto"/>
              </w:rPr>
            </w:pPr>
          </w:p>
        </w:tc>
        <w:tc>
          <w:tcPr>
            <w:tcW w:w="140" w:type="dxa"/>
            <w:vAlign w:val="bottom"/>
            <w:shd w:val="clear" w:color="auto" w:fill="D9D9D9"/>
          </w:tcPr>
          <w:p>
            <w:pPr>
              <w:spacing w:after="0"/>
              <w:rPr>
                <w:sz w:val="22"/>
                <w:szCs w:val="22"/>
                <w:color w:val="auto"/>
              </w:rPr>
            </w:pPr>
          </w:p>
        </w:tc>
        <w:tc>
          <w:tcPr>
            <w:tcW w:w="1060" w:type="dxa"/>
            <w:vAlign w:val="bottom"/>
            <w:gridSpan w:val="2"/>
            <w:shd w:val="clear" w:color="auto" w:fill="D9D9D9"/>
          </w:tcPr>
          <w:p>
            <w:pPr>
              <w:jc w:val="right"/>
              <w:spacing w:after="0"/>
              <w:rPr>
                <w:sz w:val="20"/>
                <w:szCs w:val="20"/>
                <w:color w:val="auto"/>
              </w:rPr>
            </w:pPr>
            <w:r>
              <w:rPr>
                <w:rFonts w:ascii="Arial" w:cs="Arial" w:eastAsia="Arial" w:hAnsi="Arial"/>
                <w:sz w:val="18"/>
                <w:szCs w:val="18"/>
                <w:color w:val="auto"/>
              </w:rPr>
              <w:t>(308,149)</w:t>
            </w:r>
          </w:p>
        </w:tc>
        <w:tc>
          <w:tcPr>
            <w:tcW w:w="160" w:type="dxa"/>
            <w:vAlign w:val="bottom"/>
            <w:shd w:val="clear" w:color="auto" w:fill="D9D9D9"/>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(214,825)</w:t>
            </w:r>
          </w:p>
        </w:tc>
        <w:tc>
          <w:tcPr>
            <w:tcW w:w="300" w:type="dxa"/>
            <w:vAlign w:val="bottom"/>
          </w:tcPr>
          <w:p>
            <w:pPr>
              <w:spacing w:after="0"/>
              <w:rPr>
                <w:sz w:val="22"/>
                <w:szCs w:val="22"/>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(255,023)</w:t>
            </w:r>
          </w:p>
        </w:tc>
      </w:tr>
      <w:tr>
        <w:trPr>
          <w:trHeight w:val="250"/>
        </w:trPr>
        <w:tc>
          <w:tcPr>
            <w:tcW w:w="3900" w:type="dxa"/>
            <w:vAlign w:val="bottom"/>
            <w:gridSpan w:val="4"/>
          </w:tcPr>
          <w:p>
            <w:pPr>
              <w:ind w:left="300"/>
              <w:spacing w:after="0"/>
              <w:rPr>
                <w:sz w:val="20"/>
                <w:szCs w:val="20"/>
                <w:color w:val="auto"/>
              </w:rPr>
            </w:pPr>
            <w:r>
              <w:rPr>
                <w:rFonts w:ascii="Arial" w:cs="Arial" w:eastAsia="Arial" w:hAnsi="Arial"/>
                <w:sz w:val="18"/>
                <w:szCs w:val="18"/>
                <w:color w:val="auto"/>
              </w:rPr>
              <w:t>Proceeds from the sale or maturity of</w:t>
            </w:r>
          </w:p>
        </w:tc>
        <w:tc>
          <w:tcPr>
            <w:tcW w:w="570" w:type="dxa"/>
            <w:vAlign w:val="bottom"/>
          </w:tcPr>
          <w:p>
            <w:pPr>
              <w:spacing w:after="0"/>
              <w:rPr>
                <w:sz w:val="21"/>
                <w:szCs w:val="21"/>
                <w:color w:val="auto"/>
              </w:rPr>
            </w:pPr>
          </w:p>
        </w:tc>
        <w:tc>
          <w:tcPr>
            <w:tcW w:w="15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shd w:val="clear" w:color="auto" w:fill="D9D9D9"/>
          </w:tcPr>
          <w:p>
            <w:pPr>
              <w:spacing w:after="0"/>
              <w:rPr>
                <w:sz w:val="21"/>
                <w:szCs w:val="21"/>
                <w:color w:val="auto"/>
              </w:rPr>
            </w:pPr>
          </w:p>
        </w:tc>
        <w:tc>
          <w:tcPr>
            <w:tcW w:w="140" w:type="dxa"/>
            <w:vAlign w:val="bottom"/>
            <w:shd w:val="clear" w:color="auto" w:fill="D9D9D9"/>
          </w:tcPr>
          <w:p>
            <w:pPr>
              <w:spacing w:after="0"/>
              <w:rPr>
                <w:sz w:val="21"/>
                <w:szCs w:val="21"/>
                <w:color w:val="auto"/>
              </w:rPr>
            </w:pPr>
          </w:p>
        </w:tc>
        <w:tc>
          <w:tcPr>
            <w:tcW w:w="840" w:type="dxa"/>
            <w:vAlign w:val="bottom"/>
            <w:shd w:val="clear" w:color="auto" w:fill="D9D9D9"/>
          </w:tcPr>
          <w:p>
            <w:pPr>
              <w:spacing w:after="0"/>
              <w:rPr>
                <w:sz w:val="21"/>
                <w:szCs w:val="21"/>
                <w:color w:val="auto"/>
              </w:rPr>
            </w:pPr>
          </w:p>
        </w:tc>
        <w:tc>
          <w:tcPr>
            <w:tcW w:w="220" w:type="dxa"/>
            <w:vAlign w:val="bottom"/>
            <w:shd w:val="clear" w:color="auto" w:fill="D9D9D9"/>
          </w:tcPr>
          <w:p>
            <w:pPr>
              <w:spacing w:after="0"/>
              <w:rPr>
                <w:sz w:val="21"/>
                <w:szCs w:val="21"/>
                <w:color w:val="auto"/>
              </w:rPr>
            </w:pPr>
          </w:p>
        </w:tc>
        <w:tc>
          <w:tcPr>
            <w:tcW w:w="160" w:type="dxa"/>
            <w:vAlign w:val="bottom"/>
            <w:shd w:val="clear" w:color="auto" w:fill="D9D9D9"/>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22"/>
        </w:trPr>
        <w:tc>
          <w:tcPr>
            <w:tcW w:w="3900" w:type="dxa"/>
            <w:vAlign w:val="bottom"/>
            <w:gridSpan w:val="4"/>
          </w:tcPr>
          <w:p>
            <w:pPr>
              <w:ind w:left="640"/>
              <w:spacing w:after="0"/>
              <w:rPr>
                <w:sz w:val="20"/>
                <w:szCs w:val="20"/>
                <w:color w:val="auto"/>
              </w:rPr>
            </w:pPr>
            <w:r>
              <w:rPr>
                <w:rFonts w:ascii="Arial" w:cs="Arial" w:eastAsia="Arial" w:hAnsi="Arial"/>
                <w:sz w:val="18"/>
                <w:szCs w:val="18"/>
                <w:color w:val="auto"/>
              </w:rPr>
              <w:t>short-term investments</w:t>
            </w:r>
          </w:p>
        </w:tc>
        <w:tc>
          <w:tcPr>
            <w:tcW w:w="570" w:type="dxa"/>
            <w:vAlign w:val="bottom"/>
          </w:tcPr>
          <w:p>
            <w:pPr>
              <w:spacing w:after="0"/>
              <w:rPr>
                <w:sz w:val="19"/>
                <w:szCs w:val="19"/>
                <w:color w:val="auto"/>
              </w:rPr>
            </w:pPr>
          </w:p>
        </w:tc>
        <w:tc>
          <w:tcPr>
            <w:tcW w:w="15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shd w:val="clear" w:color="auto" w:fill="D9D9D9"/>
          </w:tcPr>
          <w:p>
            <w:pPr>
              <w:spacing w:after="0"/>
              <w:rPr>
                <w:sz w:val="19"/>
                <w:szCs w:val="19"/>
                <w:color w:val="auto"/>
              </w:rPr>
            </w:pPr>
          </w:p>
        </w:tc>
        <w:tc>
          <w:tcPr>
            <w:tcW w:w="140" w:type="dxa"/>
            <w:vAlign w:val="bottom"/>
            <w:shd w:val="clear" w:color="auto" w:fill="D9D9D9"/>
          </w:tcPr>
          <w:p>
            <w:pPr>
              <w:spacing w:after="0"/>
              <w:rPr>
                <w:sz w:val="19"/>
                <w:szCs w:val="19"/>
                <w:color w:val="auto"/>
              </w:rPr>
            </w:pPr>
          </w:p>
        </w:tc>
        <w:tc>
          <w:tcPr>
            <w:tcW w:w="1060" w:type="dxa"/>
            <w:vAlign w:val="bottom"/>
            <w:gridSpan w:val="2"/>
            <w:shd w:val="clear" w:color="auto" w:fill="D9D9D9"/>
          </w:tcPr>
          <w:p>
            <w:pPr>
              <w:jc w:val="right"/>
              <w:spacing w:after="0"/>
              <w:rPr>
                <w:sz w:val="20"/>
                <w:szCs w:val="20"/>
                <w:color w:val="auto"/>
              </w:rPr>
            </w:pPr>
            <w:r>
              <w:rPr>
                <w:rFonts w:ascii="Arial" w:cs="Arial" w:eastAsia="Arial" w:hAnsi="Arial"/>
                <w:sz w:val="18"/>
                <w:szCs w:val="18"/>
                <w:color w:val="auto"/>
              </w:rPr>
              <w:t>335,449</w:t>
            </w:r>
          </w:p>
        </w:tc>
        <w:tc>
          <w:tcPr>
            <w:tcW w:w="160" w:type="dxa"/>
            <w:vAlign w:val="bottom"/>
            <w:shd w:val="clear" w:color="auto" w:fill="D9D9D9"/>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177,975</w:t>
            </w: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213,023</w:t>
            </w:r>
          </w:p>
        </w:tc>
        <w:tc>
          <w:tcPr>
            <w:tcW w:w="120" w:type="dxa"/>
            <w:vAlign w:val="bottom"/>
          </w:tcPr>
          <w:p>
            <w:pPr>
              <w:spacing w:after="0"/>
              <w:rPr>
                <w:sz w:val="19"/>
                <w:szCs w:val="19"/>
                <w:color w:val="auto"/>
              </w:rPr>
            </w:pPr>
          </w:p>
        </w:tc>
      </w:tr>
      <w:tr>
        <w:trPr>
          <w:trHeight w:val="257"/>
        </w:trPr>
        <w:tc>
          <w:tcPr>
            <w:tcW w:w="3900" w:type="dxa"/>
            <w:vAlign w:val="bottom"/>
            <w:gridSpan w:val="4"/>
          </w:tcPr>
          <w:p>
            <w:pPr>
              <w:ind w:left="300"/>
              <w:spacing w:after="0"/>
              <w:rPr>
                <w:sz w:val="20"/>
                <w:szCs w:val="20"/>
                <w:color w:val="auto"/>
              </w:rPr>
            </w:pPr>
            <w:r>
              <w:rPr>
                <w:rFonts w:ascii="Arial" w:cs="Arial" w:eastAsia="Arial" w:hAnsi="Arial"/>
                <w:sz w:val="18"/>
                <w:szCs w:val="18"/>
                <w:color w:val="auto"/>
              </w:rPr>
              <w:t>Purchases of property and equipment</w:t>
            </w:r>
          </w:p>
        </w:tc>
        <w:tc>
          <w:tcPr>
            <w:tcW w:w="570" w:type="dxa"/>
            <w:vAlign w:val="bottom"/>
          </w:tcPr>
          <w:p>
            <w:pPr>
              <w:spacing w:after="0"/>
              <w:rPr>
                <w:sz w:val="22"/>
                <w:szCs w:val="22"/>
                <w:color w:val="auto"/>
              </w:rPr>
            </w:pPr>
          </w:p>
        </w:tc>
        <w:tc>
          <w:tcPr>
            <w:tcW w:w="15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shd w:val="clear" w:color="auto" w:fill="D9D9D9"/>
          </w:tcPr>
          <w:p>
            <w:pPr>
              <w:spacing w:after="0"/>
              <w:rPr>
                <w:sz w:val="22"/>
                <w:szCs w:val="22"/>
                <w:color w:val="auto"/>
              </w:rPr>
            </w:pPr>
          </w:p>
        </w:tc>
        <w:tc>
          <w:tcPr>
            <w:tcW w:w="140" w:type="dxa"/>
            <w:vAlign w:val="bottom"/>
            <w:shd w:val="clear" w:color="auto" w:fill="D9D9D9"/>
          </w:tcPr>
          <w:p>
            <w:pPr>
              <w:spacing w:after="0"/>
              <w:rPr>
                <w:sz w:val="22"/>
                <w:szCs w:val="22"/>
                <w:color w:val="auto"/>
              </w:rPr>
            </w:pPr>
          </w:p>
        </w:tc>
        <w:tc>
          <w:tcPr>
            <w:tcW w:w="1060" w:type="dxa"/>
            <w:vAlign w:val="bottom"/>
            <w:gridSpan w:val="2"/>
            <w:shd w:val="clear" w:color="auto" w:fill="D9D9D9"/>
          </w:tcPr>
          <w:p>
            <w:pPr>
              <w:jc w:val="right"/>
              <w:spacing w:after="0"/>
              <w:rPr>
                <w:sz w:val="20"/>
                <w:szCs w:val="20"/>
                <w:color w:val="auto"/>
              </w:rPr>
            </w:pPr>
            <w:r>
              <w:rPr>
                <w:rFonts w:ascii="Arial" w:cs="Arial" w:eastAsia="Arial" w:hAnsi="Arial"/>
                <w:sz w:val="18"/>
                <w:szCs w:val="18"/>
                <w:color w:val="auto"/>
              </w:rPr>
              <w:t>(5,245)</w:t>
            </w:r>
          </w:p>
        </w:tc>
        <w:tc>
          <w:tcPr>
            <w:tcW w:w="160" w:type="dxa"/>
            <w:vAlign w:val="bottom"/>
            <w:shd w:val="clear" w:color="auto" w:fill="D9D9D9"/>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(4,830)</w:t>
            </w:r>
          </w:p>
        </w:tc>
        <w:tc>
          <w:tcPr>
            <w:tcW w:w="300" w:type="dxa"/>
            <w:vAlign w:val="bottom"/>
          </w:tcPr>
          <w:p>
            <w:pPr>
              <w:spacing w:after="0"/>
              <w:rPr>
                <w:sz w:val="22"/>
                <w:szCs w:val="22"/>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(9,653)</w:t>
            </w:r>
          </w:p>
        </w:tc>
      </w:tr>
      <w:tr>
        <w:trPr>
          <w:trHeight w:val="257"/>
        </w:trPr>
        <w:tc>
          <w:tcPr>
            <w:tcW w:w="3900" w:type="dxa"/>
            <w:vAlign w:val="bottom"/>
            <w:gridSpan w:val="4"/>
          </w:tcPr>
          <w:p>
            <w:pPr>
              <w:ind w:left="300"/>
              <w:spacing w:after="0"/>
              <w:rPr>
                <w:sz w:val="20"/>
                <w:szCs w:val="20"/>
                <w:color w:val="auto"/>
              </w:rPr>
            </w:pPr>
            <w:r>
              <w:rPr>
                <w:rFonts w:ascii="Arial" w:cs="Arial" w:eastAsia="Arial" w:hAnsi="Arial"/>
                <w:sz w:val="18"/>
                <w:szCs w:val="18"/>
                <w:color w:val="auto"/>
              </w:rPr>
              <w:t>Proceeds from the sale of property</w:t>
            </w:r>
          </w:p>
        </w:tc>
        <w:tc>
          <w:tcPr>
            <w:tcW w:w="570" w:type="dxa"/>
            <w:vAlign w:val="bottom"/>
          </w:tcPr>
          <w:p>
            <w:pPr>
              <w:spacing w:after="0"/>
              <w:rPr>
                <w:sz w:val="22"/>
                <w:szCs w:val="22"/>
                <w:color w:val="auto"/>
              </w:rPr>
            </w:pPr>
          </w:p>
        </w:tc>
        <w:tc>
          <w:tcPr>
            <w:tcW w:w="15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shd w:val="clear" w:color="auto" w:fill="D9D9D9"/>
          </w:tcPr>
          <w:p>
            <w:pPr>
              <w:spacing w:after="0"/>
              <w:rPr>
                <w:sz w:val="22"/>
                <w:szCs w:val="22"/>
                <w:color w:val="auto"/>
              </w:rPr>
            </w:pPr>
          </w:p>
        </w:tc>
        <w:tc>
          <w:tcPr>
            <w:tcW w:w="140" w:type="dxa"/>
            <w:vAlign w:val="bottom"/>
            <w:shd w:val="clear" w:color="auto" w:fill="D9D9D9"/>
          </w:tcPr>
          <w:p>
            <w:pPr>
              <w:spacing w:after="0"/>
              <w:rPr>
                <w:sz w:val="22"/>
                <w:szCs w:val="22"/>
                <w:color w:val="auto"/>
              </w:rPr>
            </w:pPr>
          </w:p>
        </w:tc>
        <w:tc>
          <w:tcPr>
            <w:tcW w:w="1060" w:type="dxa"/>
            <w:vAlign w:val="bottom"/>
            <w:gridSpan w:val="2"/>
            <w:shd w:val="clear" w:color="auto" w:fill="D9D9D9"/>
          </w:tcPr>
          <w:p>
            <w:pPr>
              <w:jc w:val="right"/>
              <w:spacing w:after="0"/>
              <w:rPr>
                <w:sz w:val="20"/>
                <w:szCs w:val="20"/>
                <w:color w:val="auto"/>
              </w:rPr>
            </w:pPr>
            <w:r>
              <w:rPr>
                <w:rFonts w:ascii="Arial" w:cs="Arial" w:eastAsia="Arial" w:hAnsi="Arial"/>
                <w:sz w:val="18"/>
                <w:szCs w:val="18"/>
                <w:color w:val="auto"/>
              </w:rPr>
              <w:t>279</w:t>
            </w:r>
          </w:p>
        </w:tc>
        <w:tc>
          <w:tcPr>
            <w:tcW w:w="160" w:type="dxa"/>
            <w:vAlign w:val="bottom"/>
            <w:shd w:val="clear" w:color="auto" w:fill="D9D9D9"/>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594</w:t>
            </w:r>
          </w:p>
        </w:tc>
        <w:tc>
          <w:tcPr>
            <w:tcW w:w="3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2"/>
                <w:szCs w:val="22"/>
                <w:color w:val="auto"/>
              </w:rPr>
            </w:pPr>
          </w:p>
        </w:tc>
      </w:tr>
      <w:tr>
        <w:trPr>
          <w:trHeight w:val="257"/>
        </w:trPr>
        <w:tc>
          <w:tcPr>
            <w:tcW w:w="3900" w:type="dxa"/>
            <w:vAlign w:val="bottom"/>
            <w:gridSpan w:val="4"/>
          </w:tcPr>
          <w:p>
            <w:pPr>
              <w:ind w:left="300"/>
              <w:spacing w:after="0"/>
              <w:rPr>
                <w:sz w:val="20"/>
                <w:szCs w:val="20"/>
                <w:color w:val="auto"/>
              </w:rPr>
            </w:pPr>
            <w:r>
              <w:rPr>
                <w:rFonts w:ascii="Arial" w:cs="Arial" w:eastAsia="Arial" w:hAnsi="Arial"/>
                <w:sz w:val="18"/>
                <w:szCs w:val="18"/>
                <w:color w:val="auto"/>
              </w:rPr>
              <w:t>Other</w:t>
            </w:r>
          </w:p>
        </w:tc>
        <w:tc>
          <w:tcPr>
            <w:tcW w:w="570" w:type="dxa"/>
            <w:vAlign w:val="bottom"/>
          </w:tcPr>
          <w:p>
            <w:pPr>
              <w:spacing w:after="0"/>
              <w:rPr>
                <w:sz w:val="22"/>
                <w:szCs w:val="22"/>
                <w:color w:val="auto"/>
              </w:rPr>
            </w:pPr>
          </w:p>
        </w:tc>
        <w:tc>
          <w:tcPr>
            <w:tcW w:w="15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Borders>
              <w:bottom w:val="single" w:sz="8" w:color="auto"/>
            </w:tcBorders>
            <w:shd w:val="clear" w:color="auto" w:fill="D9D9D9"/>
          </w:tcPr>
          <w:p>
            <w:pPr>
              <w:spacing w:after="0"/>
              <w:rPr>
                <w:sz w:val="22"/>
                <w:szCs w:val="22"/>
                <w:color w:val="auto"/>
              </w:rPr>
            </w:pPr>
          </w:p>
        </w:tc>
        <w:tc>
          <w:tcPr>
            <w:tcW w:w="140" w:type="dxa"/>
            <w:vAlign w:val="bottom"/>
            <w:tcBorders>
              <w:bottom w:val="single" w:sz="8" w:color="auto"/>
            </w:tcBorders>
            <w:shd w:val="clear" w:color="auto" w:fill="D9D9D9"/>
          </w:tcPr>
          <w:p>
            <w:pPr>
              <w:spacing w:after="0"/>
              <w:rPr>
                <w:sz w:val="22"/>
                <w:szCs w:val="22"/>
                <w:color w:val="auto"/>
              </w:rPr>
            </w:pPr>
          </w:p>
        </w:tc>
        <w:tc>
          <w:tcPr>
            <w:tcW w:w="1060" w:type="dxa"/>
            <w:vAlign w:val="bottom"/>
            <w:tcBorders>
              <w:bottom w:val="single" w:sz="8" w:color="auto"/>
            </w:tcBorders>
            <w:gridSpan w:val="2"/>
            <w:shd w:val="clear" w:color="auto" w:fill="D9D9D9"/>
          </w:tcPr>
          <w:p>
            <w:pPr>
              <w:jc w:val="right"/>
              <w:spacing w:after="0"/>
              <w:rPr>
                <w:sz w:val="20"/>
                <w:szCs w:val="20"/>
                <w:color w:val="auto"/>
              </w:rPr>
            </w:pPr>
            <w:r>
              <w:rPr>
                <w:rFonts w:ascii="Arial" w:cs="Arial" w:eastAsia="Arial" w:hAnsi="Arial"/>
                <w:sz w:val="18"/>
                <w:szCs w:val="18"/>
                <w:color w:val="auto"/>
              </w:rPr>
              <w:t>(564)</w:t>
            </w:r>
          </w:p>
        </w:tc>
        <w:tc>
          <w:tcPr>
            <w:tcW w:w="160" w:type="dxa"/>
            <w:vAlign w:val="bottom"/>
            <w:tcBorders>
              <w:bottom w:val="single" w:sz="8" w:color="auto"/>
            </w:tcBorders>
            <w:shd w:val="clear" w:color="auto" w:fill="D9D9D9"/>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374</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(430)</w:t>
            </w:r>
          </w:p>
        </w:tc>
      </w:tr>
      <w:tr>
        <w:trPr>
          <w:trHeight w:val="250"/>
        </w:trPr>
        <w:tc>
          <w:tcPr>
            <w:tcW w:w="3900" w:type="dxa"/>
            <w:vAlign w:val="bottom"/>
            <w:gridSpan w:val="4"/>
          </w:tcPr>
          <w:p>
            <w:pPr>
              <w:spacing w:after="0"/>
              <w:rPr>
                <w:sz w:val="20"/>
                <w:szCs w:val="20"/>
                <w:color w:val="auto"/>
              </w:rPr>
            </w:pPr>
            <w:r>
              <w:rPr>
                <w:rFonts w:ascii="Arial" w:cs="Arial" w:eastAsia="Arial" w:hAnsi="Arial"/>
                <w:sz w:val="18"/>
                <w:szCs w:val="18"/>
                <w:color w:val="auto"/>
                <w:w w:val="98"/>
              </w:rPr>
              <w:t>Net cash provided by (used in) investing activities</w:t>
            </w:r>
          </w:p>
        </w:tc>
        <w:tc>
          <w:tcPr>
            <w:tcW w:w="570" w:type="dxa"/>
            <w:vAlign w:val="bottom"/>
          </w:tcPr>
          <w:p>
            <w:pPr>
              <w:spacing w:after="0"/>
              <w:rPr>
                <w:sz w:val="21"/>
                <w:szCs w:val="21"/>
                <w:color w:val="auto"/>
              </w:rPr>
            </w:pPr>
          </w:p>
        </w:tc>
        <w:tc>
          <w:tcPr>
            <w:tcW w:w="15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Borders>
              <w:bottom w:val="single" w:sz="8" w:color="auto"/>
            </w:tcBorders>
            <w:shd w:val="clear" w:color="auto" w:fill="D9D9D9"/>
          </w:tcPr>
          <w:p>
            <w:pPr>
              <w:spacing w:after="0"/>
              <w:rPr>
                <w:sz w:val="21"/>
                <w:szCs w:val="21"/>
                <w:color w:val="auto"/>
              </w:rPr>
            </w:pPr>
          </w:p>
        </w:tc>
        <w:tc>
          <w:tcPr>
            <w:tcW w:w="140" w:type="dxa"/>
            <w:vAlign w:val="bottom"/>
            <w:tcBorders>
              <w:bottom w:val="single" w:sz="8" w:color="auto"/>
            </w:tcBorders>
            <w:shd w:val="clear" w:color="auto" w:fill="D9D9D9"/>
          </w:tcPr>
          <w:p>
            <w:pPr>
              <w:spacing w:after="0"/>
              <w:rPr>
                <w:sz w:val="21"/>
                <w:szCs w:val="21"/>
                <w:color w:val="auto"/>
              </w:rPr>
            </w:pPr>
          </w:p>
        </w:tc>
        <w:tc>
          <w:tcPr>
            <w:tcW w:w="1060" w:type="dxa"/>
            <w:vAlign w:val="bottom"/>
            <w:tcBorders>
              <w:bottom w:val="single" w:sz="8" w:color="auto"/>
            </w:tcBorders>
            <w:gridSpan w:val="2"/>
            <w:shd w:val="clear" w:color="auto" w:fill="D9D9D9"/>
          </w:tcPr>
          <w:p>
            <w:pPr>
              <w:jc w:val="right"/>
              <w:spacing w:after="0"/>
              <w:rPr>
                <w:sz w:val="20"/>
                <w:szCs w:val="20"/>
                <w:color w:val="auto"/>
              </w:rPr>
            </w:pPr>
            <w:r>
              <w:rPr>
                <w:rFonts w:ascii="Arial" w:cs="Arial" w:eastAsia="Arial" w:hAnsi="Arial"/>
                <w:sz w:val="18"/>
                <w:szCs w:val="18"/>
                <w:color w:val="auto"/>
              </w:rPr>
              <w:t>21,770</w:t>
            </w:r>
          </w:p>
        </w:tc>
        <w:tc>
          <w:tcPr>
            <w:tcW w:w="160" w:type="dxa"/>
            <w:vAlign w:val="bottom"/>
            <w:tcBorders>
              <w:bottom w:val="single" w:sz="8" w:color="auto"/>
            </w:tcBorders>
            <w:shd w:val="clear" w:color="auto" w:fill="D9D9D9"/>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(40,712)</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(51,929)</w:t>
            </w:r>
          </w:p>
        </w:tc>
      </w:tr>
      <w:tr>
        <w:trPr>
          <w:trHeight w:val="439"/>
        </w:trPr>
        <w:tc>
          <w:tcPr>
            <w:tcW w:w="3900" w:type="dxa"/>
            <w:vAlign w:val="bottom"/>
            <w:gridSpan w:val="4"/>
          </w:tcPr>
          <w:p>
            <w:pPr>
              <w:spacing w:after="0"/>
              <w:rPr>
                <w:sz w:val="20"/>
                <w:szCs w:val="20"/>
                <w:color w:val="auto"/>
              </w:rPr>
            </w:pPr>
            <w:r>
              <w:rPr>
                <w:rFonts w:ascii="Arial" w:cs="Arial" w:eastAsia="Arial" w:hAnsi="Arial"/>
                <w:sz w:val="18"/>
                <w:szCs w:val="18"/>
                <w:color w:val="auto"/>
              </w:rPr>
              <w:t>Financing activities:</w:t>
            </w:r>
          </w:p>
        </w:tc>
        <w:tc>
          <w:tcPr>
            <w:tcW w:w="57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840" w:type="dxa"/>
            <w:vAlign w:val="bottom"/>
            <w:shd w:val="clear" w:color="auto" w:fill="D9D9D9"/>
          </w:tcPr>
          <w:p>
            <w:pPr>
              <w:spacing w:after="0"/>
              <w:rPr>
                <w:sz w:val="24"/>
                <w:szCs w:val="24"/>
                <w:color w:val="auto"/>
              </w:rPr>
            </w:pPr>
          </w:p>
        </w:tc>
        <w:tc>
          <w:tcPr>
            <w:tcW w:w="220" w:type="dxa"/>
            <w:vAlign w:val="bottom"/>
            <w:shd w:val="clear" w:color="auto" w:fill="D9D9D9"/>
          </w:tcPr>
          <w:p>
            <w:pPr>
              <w:spacing w:after="0"/>
              <w:rPr>
                <w:sz w:val="24"/>
                <w:szCs w:val="24"/>
                <w:color w:val="auto"/>
              </w:rPr>
            </w:pPr>
          </w:p>
        </w:tc>
        <w:tc>
          <w:tcPr>
            <w:tcW w:w="160" w:type="dxa"/>
            <w:vAlign w:val="bottom"/>
            <w:shd w:val="clear" w:color="auto" w:fill="D9D9D9"/>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57"/>
        </w:trPr>
        <w:tc>
          <w:tcPr>
            <w:tcW w:w="3900" w:type="dxa"/>
            <w:vAlign w:val="bottom"/>
            <w:gridSpan w:val="4"/>
          </w:tcPr>
          <w:p>
            <w:pPr>
              <w:ind w:left="300"/>
              <w:spacing w:after="0"/>
              <w:rPr>
                <w:sz w:val="20"/>
                <w:szCs w:val="20"/>
                <w:color w:val="auto"/>
              </w:rPr>
            </w:pPr>
            <w:r>
              <w:rPr>
                <w:rFonts w:ascii="Arial" w:cs="Arial" w:eastAsia="Arial" w:hAnsi="Arial"/>
                <w:sz w:val="18"/>
                <w:szCs w:val="18"/>
                <w:color w:val="auto"/>
              </w:rPr>
              <w:t>Payments for purchase of common stock</w:t>
            </w:r>
          </w:p>
        </w:tc>
        <w:tc>
          <w:tcPr>
            <w:tcW w:w="570" w:type="dxa"/>
            <w:vAlign w:val="bottom"/>
          </w:tcPr>
          <w:p>
            <w:pPr>
              <w:spacing w:after="0"/>
              <w:rPr>
                <w:sz w:val="22"/>
                <w:szCs w:val="22"/>
                <w:color w:val="auto"/>
              </w:rPr>
            </w:pPr>
          </w:p>
        </w:tc>
        <w:tc>
          <w:tcPr>
            <w:tcW w:w="15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shd w:val="clear" w:color="auto" w:fill="D9D9D9"/>
          </w:tcPr>
          <w:p>
            <w:pPr>
              <w:spacing w:after="0"/>
              <w:rPr>
                <w:sz w:val="22"/>
                <w:szCs w:val="22"/>
                <w:color w:val="auto"/>
              </w:rPr>
            </w:pPr>
          </w:p>
        </w:tc>
        <w:tc>
          <w:tcPr>
            <w:tcW w:w="140" w:type="dxa"/>
            <w:vAlign w:val="bottom"/>
            <w:shd w:val="clear" w:color="auto" w:fill="D9D9D9"/>
          </w:tcPr>
          <w:p>
            <w:pPr>
              <w:spacing w:after="0"/>
              <w:rPr>
                <w:sz w:val="22"/>
                <w:szCs w:val="22"/>
                <w:color w:val="auto"/>
              </w:rPr>
            </w:pPr>
          </w:p>
        </w:tc>
        <w:tc>
          <w:tcPr>
            <w:tcW w:w="1060" w:type="dxa"/>
            <w:vAlign w:val="bottom"/>
            <w:gridSpan w:val="2"/>
            <w:shd w:val="clear" w:color="auto" w:fill="D9D9D9"/>
          </w:tcPr>
          <w:p>
            <w:pPr>
              <w:jc w:val="right"/>
              <w:spacing w:after="0"/>
              <w:rPr>
                <w:sz w:val="20"/>
                <w:szCs w:val="20"/>
                <w:color w:val="auto"/>
              </w:rPr>
            </w:pPr>
            <w:r>
              <w:rPr>
                <w:rFonts w:ascii="Arial" w:cs="Arial" w:eastAsia="Arial" w:hAnsi="Arial"/>
                <w:sz w:val="18"/>
                <w:szCs w:val="18"/>
                <w:color w:val="auto"/>
              </w:rPr>
              <w:t>(64,650)</w:t>
            </w:r>
          </w:p>
        </w:tc>
        <w:tc>
          <w:tcPr>
            <w:tcW w:w="160" w:type="dxa"/>
            <w:vAlign w:val="bottom"/>
            <w:shd w:val="clear" w:color="auto" w:fill="D9D9D9"/>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(57,802)</w:t>
            </w:r>
          </w:p>
        </w:tc>
        <w:tc>
          <w:tcPr>
            <w:tcW w:w="300" w:type="dxa"/>
            <w:vAlign w:val="bottom"/>
          </w:tcPr>
          <w:p>
            <w:pPr>
              <w:spacing w:after="0"/>
              <w:rPr>
                <w:sz w:val="22"/>
                <w:szCs w:val="22"/>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(26,796)</w:t>
            </w:r>
          </w:p>
        </w:tc>
      </w:tr>
      <w:tr>
        <w:trPr>
          <w:trHeight w:val="257"/>
        </w:trPr>
        <w:tc>
          <w:tcPr>
            <w:tcW w:w="3900" w:type="dxa"/>
            <w:vAlign w:val="bottom"/>
            <w:gridSpan w:val="4"/>
          </w:tcPr>
          <w:p>
            <w:pPr>
              <w:ind w:left="300"/>
              <w:spacing w:after="0"/>
              <w:rPr>
                <w:sz w:val="20"/>
                <w:szCs w:val="20"/>
                <w:color w:val="auto"/>
              </w:rPr>
            </w:pPr>
            <w:r>
              <w:rPr>
                <w:rFonts w:ascii="Arial" w:cs="Arial" w:eastAsia="Arial" w:hAnsi="Arial"/>
                <w:sz w:val="18"/>
                <w:szCs w:val="18"/>
                <w:color w:val="auto"/>
              </w:rPr>
              <w:t>Payments of cash dividends</w:t>
            </w:r>
          </w:p>
        </w:tc>
        <w:tc>
          <w:tcPr>
            <w:tcW w:w="570" w:type="dxa"/>
            <w:vAlign w:val="bottom"/>
          </w:tcPr>
          <w:p>
            <w:pPr>
              <w:spacing w:after="0"/>
              <w:rPr>
                <w:sz w:val="22"/>
                <w:szCs w:val="22"/>
                <w:color w:val="auto"/>
              </w:rPr>
            </w:pPr>
          </w:p>
        </w:tc>
        <w:tc>
          <w:tcPr>
            <w:tcW w:w="15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shd w:val="clear" w:color="auto" w:fill="D9D9D9"/>
          </w:tcPr>
          <w:p>
            <w:pPr>
              <w:spacing w:after="0"/>
              <w:rPr>
                <w:sz w:val="22"/>
                <w:szCs w:val="22"/>
                <w:color w:val="auto"/>
              </w:rPr>
            </w:pPr>
          </w:p>
        </w:tc>
        <w:tc>
          <w:tcPr>
            <w:tcW w:w="140" w:type="dxa"/>
            <w:vAlign w:val="bottom"/>
            <w:shd w:val="clear" w:color="auto" w:fill="D9D9D9"/>
          </w:tcPr>
          <w:p>
            <w:pPr>
              <w:spacing w:after="0"/>
              <w:rPr>
                <w:sz w:val="22"/>
                <w:szCs w:val="22"/>
                <w:color w:val="auto"/>
              </w:rPr>
            </w:pPr>
          </w:p>
        </w:tc>
        <w:tc>
          <w:tcPr>
            <w:tcW w:w="1060" w:type="dxa"/>
            <w:vAlign w:val="bottom"/>
            <w:gridSpan w:val="2"/>
            <w:shd w:val="clear" w:color="auto" w:fill="D9D9D9"/>
          </w:tcPr>
          <w:p>
            <w:pPr>
              <w:jc w:val="right"/>
              <w:spacing w:after="0"/>
              <w:rPr>
                <w:sz w:val="20"/>
                <w:szCs w:val="20"/>
                <w:color w:val="auto"/>
              </w:rPr>
            </w:pPr>
            <w:r>
              <w:rPr>
                <w:rFonts w:ascii="Arial" w:cs="Arial" w:eastAsia="Arial" w:hAnsi="Arial"/>
                <w:sz w:val="18"/>
                <w:szCs w:val="18"/>
                <w:color w:val="auto"/>
              </w:rPr>
              <w:t>(12,517)</w:t>
            </w:r>
          </w:p>
        </w:tc>
        <w:tc>
          <w:tcPr>
            <w:tcW w:w="160" w:type="dxa"/>
            <w:vAlign w:val="bottom"/>
            <w:shd w:val="clear" w:color="auto" w:fill="D9D9D9"/>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(11,670)</w:t>
            </w:r>
          </w:p>
        </w:tc>
        <w:tc>
          <w:tcPr>
            <w:tcW w:w="300" w:type="dxa"/>
            <w:vAlign w:val="bottom"/>
          </w:tcPr>
          <w:p>
            <w:pPr>
              <w:spacing w:after="0"/>
              <w:rPr>
                <w:sz w:val="22"/>
                <w:szCs w:val="22"/>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(9,400)</w:t>
            </w:r>
          </w:p>
        </w:tc>
      </w:tr>
      <w:tr>
        <w:trPr>
          <w:trHeight w:val="257"/>
        </w:trPr>
        <w:tc>
          <w:tcPr>
            <w:tcW w:w="3900" w:type="dxa"/>
            <w:vAlign w:val="bottom"/>
            <w:gridSpan w:val="4"/>
          </w:tcPr>
          <w:p>
            <w:pPr>
              <w:ind w:left="300"/>
              <w:spacing w:after="0"/>
              <w:rPr>
                <w:sz w:val="20"/>
                <w:szCs w:val="20"/>
                <w:color w:val="auto"/>
              </w:rPr>
            </w:pPr>
            <w:r>
              <w:rPr>
                <w:rFonts w:ascii="Arial" w:cs="Arial" w:eastAsia="Arial" w:hAnsi="Arial"/>
                <w:sz w:val="18"/>
                <w:szCs w:val="18"/>
                <w:color w:val="auto"/>
              </w:rPr>
              <w:t>Proceeds from exercise of stock options</w:t>
            </w:r>
          </w:p>
        </w:tc>
        <w:tc>
          <w:tcPr>
            <w:tcW w:w="570" w:type="dxa"/>
            <w:vAlign w:val="bottom"/>
          </w:tcPr>
          <w:p>
            <w:pPr>
              <w:spacing w:after="0"/>
              <w:rPr>
                <w:sz w:val="22"/>
                <w:szCs w:val="22"/>
                <w:color w:val="auto"/>
              </w:rPr>
            </w:pPr>
          </w:p>
        </w:tc>
        <w:tc>
          <w:tcPr>
            <w:tcW w:w="15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shd w:val="clear" w:color="auto" w:fill="D9D9D9"/>
          </w:tcPr>
          <w:p>
            <w:pPr>
              <w:spacing w:after="0"/>
              <w:rPr>
                <w:sz w:val="22"/>
                <w:szCs w:val="22"/>
                <w:color w:val="auto"/>
              </w:rPr>
            </w:pPr>
          </w:p>
        </w:tc>
        <w:tc>
          <w:tcPr>
            <w:tcW w:w="140" w:type="dxa"/>
            <w:vAlign w:val="bottom"/>
            <w:shd w:val="clear" w:color="auto" w:fill="D9D9D9"/>
          </w:tcPr>
          <w:p>
            <w:pPr>
              <w:spacing w:after="0"/>
              <w:rPr>
                <w:sz w:val="22"/>
                <w:szCs w:val="22"/>
                <w:color w:val="auto"/>
              </w:rPr>
            </w:pPr>
          </w:p>
        </w:tc>
        <w:tc>
          <w:tcPr>
            <w:tcW w:w="1060" w:type="dxa"/>
            <w:vAlign w:val="bottom"/>
            <w:gridSpan w:val="2"/>
            <w:shd w:val="clear" w:color="auto" w:fill="D9D9D9"/>
          </w:tcPr>
          <w:p>
            <w:pPr>
              <w:jc w:val="right"/>
              <w:spacing w:after="0"/>
              <w:rPr>
                <w:sz w:val="20"/>
                <w:szCs w:val="20"/>
                <w:color w:val="auto"/>
              </w:rPr>
            </w:pPr>
            <w:r>
              <w:rPr>
                <w:rFonts w:ascii="Arial" w:cs="Arial" w:eastAsia="Arial" w:hAnsi="Arial"/>
                <w:sz w:val="18"/>
                <w:szCs w:val="18"/>
                <w:color w:val="auto"/>
              </w:rPr>
              <w:t>8,014</w:t>
            </w:r>
          </w:p>
        </w:tc>
        <w:tc>
          <w:tcPr>
            <w:tcW w:w="160" w:type="dxa"/>
            <w:vAlign w:val="bottom"/>
            <w:shd w:val="clear" w:color="auto" w:fill="D9D9D9"/>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1,878</w:t>
            </w:r>
          </w:p>
        </w:tc>
        <w:tc>
          <w:tcPr>
            <w:tcW w:w="3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4,400</w:t>
            </w:r>
          </w:p>
        </w:tc>
        <w:tc>
          <w:tcPr>
            <w:tcW w:w="120" w:type="dxa"/>
            <w:vAlign w:val="bottom"/>
          </w:tcPr>
          <w:p>
            <w:pPr>
              <w:spacing w:after="0"/>
              <w:rPr>
                <w:sz w:val="22"/>
                <w:szCs w:val="22"/>
                <w:color w:val="auto"/>
              </w:rPr>
            </w:pPr>
          </w:p>
        </w:tc>
      </w:tr>
      <w:tr>
        <w:trPr>
          <w:trHeight w:val="257"/>
        </w:trPr>
        <w:tc>
          <w:tcPr>
            <w:tcW w:w="3900" w:type="dxa"/>
            <w:vAlign w:val="bottom"/>
            <w:gridSpan w:val="4"/>
          </w:tcPr>
          <w:p>
            <w:pPr>
              <w:ind w:left="300"/>
              <w:spacing w:after="0"/>
              <w:rPr>
                <w:sz w:val="20"/>
                <w:szCs w:val="20"/>
                <w:color w:val="auto"/>
              </w:rPr>
            </w:pPr>
            <w:r>
              <w:rPr>
                <w:rFonts w:ascii="Arial" w:cs="Arial" w:eastAsia="Arial" w:hAnsi="Arial"/>
                <w:sz w:val="18"/>
                <w:szCs w:val="18"/>
                <w:color w:val="auto"/>
                <w:w w:val="88"/>
              </w:rPr>
              <w:t>Excess tax benefit from stock-based compensation</w:t>
            </w:r>
          </w:p>
        </w:tc>
        <w:tc>
          <w:tcPr>
            <w:tcW w:w="570" w:type="dxa"/>
            <w:vAlign w:val="bottom"/>
          </w:tcPr>
          <w:p>
            <w:pPr>
              <w:spacing w:after="0"/>
              <w:rPr>
                <w:sz w:val="22"/>
                <w:szCs w:val="22"/>
                <w:color w:val="auto"/>
              </w:rPr>
            </w:pPr>
          </w:p>
        </w:tc>
        <w:tc>
          <w:tcPr>
            <w:tcW w:w="15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Borders>
              <w:bottom w:val="single" w:sz="8" w:color="auto"/>
            </w:tcBorders>
            <w:shd w:val="clear" w:color="auto" w:fill="D9D9D9"/>
          </w:tcPr>
          <w:p>
            <w:pPr>
              <w:spacing w:after="0"/>
              <w:rPr>
                <w:sz w:val="22"/>
                <w:szCs w:val="22"/>
                <w:color w:val="auto"/>
              </w:rPr>
            </w:pPr>
          </w:p>
        </w:tc>
        <w:tc>
          <w:tcPr>
            <w:tcW w:w="140" w:type="dxa"/>
            <w:vAlign w:val="bottom"/>
            <w:tcBorders>
              <w:bottom w:val="single" w:sz="8" w:color="auto"/>
            </w:tcBorders>
            <w:shd w:val="clear" w:color="auto" w:fill="D9D9D9"/>
          </w:tcPr>
          <w:p>
            <w:pPr>
              <w:spacing w:after="0"/>
              <w:rPr>
                <w:sz w:val="22"/>
                <w:szCs w:val="22"/>
                <w:color w:val="auto"/>
              </w:rPr>
            </w:pPr>
          </w:p>
        </w:tc>
        <w:tc>
          <w:tcPr>
            <w:tcW w:w="1060" w:type="dxa"/>
            <w:vAlign w:val="bottom"/>
            <w:tcBorders>
              <w:bottom w:val="single" w:sz="8" w:color="auto"/>
            </w:tcBorders>
            <w:gridSpan w:val="2"/>
            <w:shd w:val="clear" w:color="auto" w:fill="D9D9D9"/>
          </w:tcPr>
          <w:p>
            <w:pPr>
              <w:jc w:val="right"/>
              <w:spacing w:after="0"/>
              <w:rPr>
                <w:sz w:val="20"/>
                <w:szCs w:val="20"/>
                <w:color w:val="auto"/>
              </w:rPr>
            </w:pPr>
            <w:r>
              <w:rPr>
                <w:rFonts w:ascii="Arial" w:cs="Arial" w:eastAsia="Arial" w:hAnsi="Arial"/>
                <w:sz w:val="18"/>
                <w:szCs w:val="18"/>
                <w:color w:val="auto"/>
              </w:rPr>
              <w:t>1,587</w:t>
            </w:r>
          </w:p>
        </w:tc>
        <w:tc>
          <w:tcPr>
            <w:tcW w:w="160" w:type="dxa"/>
            <w:vAlign w:val="bottom"/>
            <w:tcBorders>
              <w:bottom w:val="single" w:sz="8" w:color="auto"/>
            </w:tcBorders>
            <w:shd w:val="clear" w:color="auto" w:fill="D9D9D9"/>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501</w:t>
            </w: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51"/>
        </w:trPr>
        <w:tc>
          <w:tcPr>
            <w:tcW w:w="3900" w:type="dxa"/>
            <w:vAlign w:val="bottom"/>
            <w:gridSpan w:val="4"/>
          </w:tcPr>
          <w:p>
            <w:pPr>
              <w:spacing w:after="0"/>
              <w:rPr>
                <w:sz w:val="20"/>
                <w:szCs w:val="20"/>
                <w:color w:val="auto"/>
              </w:rPr>
            </w:pPr>
            <w:r>
              <w:rPr>
                <w:rFonts w:ascii="Arial" w:cs="Arial" w:eastAsia="Arial" w:hAnsi="Arial"/>
                <w:sz w:val="18"/>
                <w:szCs w:val="18"/>
                <w:color w:val="auto"/>
              </w:rPr>
              <w:t>Net cash used in financing activities</w:t>
            </w:r>
          </w:p>
        </w:tc>
        <w:tc>
          <w:tcPr>
            <w:tcW w:w="570" w:type="dxa"/>
            <w:vAlign w:val="bottom"/>
          </w:tcPr>
          <w:p>
            <w:pPr>
              <w:spacing w:after="0"/>
              <w:rPr>
                <w:sz w:val="21"/>
                <w:szCs w:val="21"/>
                <w:color w:val="auto"/>
              </w:rPr>
            </w:pPr>
          </w:p>
        </w:tc>
        <w:tc>
          <w:tcPr>
            <w:tcW w:w="15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Borders>
              <w:bottom w:val="single" w:sz="8" w:color="auto"/>
            </w:tcBorders>
            <w:shd w:val="clear" w:color="auto" w:fill="D9D9D9"/>
          </w:tcPr>
          <w:p>
            <w:pPr>
              <w:spacing w:after="0"/>
              <w:rPr>
                <w:sz w:val="21"/>
                <w:szCs w:val="21"/>
                <w:color w:val="auto"/>
              </w:rPr>
            </w:pPr>
          </w:p>
        </w:tc>
        <w:tc>
          <w:tcPr>
            <w:tcW w:w="140" w:type="dxa"/>
            <w:vAlign w:val="bottom"/>
            <w:tcBorders>
              <w:bottom w:val="single" w:sz="8" w:color="auto"/>
            </w:tcBorders>
            <w:shd w:val="clear" w:color="auto" w:fill="D9D9D9"/>
          </w:tcPr>
          <w:p>
            <w:pPr>
              <w:spacing w:after="0"/>
              <w:rPr>
                <w:sz w:val="21"/>
                <w:szCs w:val="21"/>
                <w:color w:val="auto"/>
              </w:rPr>
            </w:pPr>
          </w:p>
        </w:tc>
        <w:tc>
          <w:tcPr>
            <w:tcW w:w="1060" w:type="dxa"/>
            <w:vAlign w:val="bottom"/>
            <w:tcBorders>
              <w:bottom w:val="single" w:sz="8" w:color="auto"/>
            </w:tcBorders>
            <w:gridSpan w:val="2"/>
            <w:shd w:val="clear" w:color="auto" w:fill="D9D9D9"/>
          </w:tcPr>
          <w:p>
            <w:pPr>
              <w:jc w:val="right"/>
              <w:spacing w:after="0"/>
              <w:rPr>
                <w:sz w:val="20"/>
                <w:szCs w:val="20"/>
                <w:color w:val="auto"/>
              </w:rPr>
            </w:pPr>
            <w:r>
              <w:rPr>
                <w:rFonts w:ascii="Arial" w:cs="Arial" w:eastAsia="Arial" w:hAnsi="Arial"/>
                <w:sz w:val="18"/>
                <w:szCs w:val="18"/>
                <w:color w:val="auto"/>
              </w:rPr>
              <w:t>(67,566)</w:t>
            </w:r>
          </w:p>
        </w:tc>
        <w:tc>
          <w:tcPr>
            <w:tcW w:w="160" w:type="dxa"/>
            <w:vAlign w:val="bottom"/>
            <w:tcBorders>
              <w:bottom w:val="single" w:sz="8" w:color="auto"/>
            </w:tcBorders>
            <w:shd w:val="clear" w:color="auto" w:fill="D9D9D9"/>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(67,093)</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(31,796)</w:t>
            </w:r>
          </w:p>
        </w:tc>
      </w:tr>
      <w:tr>
        <w:trPr>
          <w:trHeight w:val="438"/>
        </w:trPr>
        <w:tc>
          <w:tcPr>
            <w:tcW w:w="3900" w:type="dxa"/>
            <w:vAlign w:val="bottom"/>
            <w:gridSpan w:val="4"/>
          </w:tcPr>
          <w:p>
            <w:pPr>
              <w:spacing w:after="0"/>
              <w:rPr>
                <w:sz w:val="20"/>
                <w:szCs w:val="20"/>
                <w:color w:val="auto"/>
              </w:rPr>
            </w:pPr>
            <w:r>
              <w:rPr>
                <w:rFonts w:ascii="Arial" w:cs="Arial" w:eastAsia="Arial" w:hAnsi="Arial"/>
                <w:sz w:val="18"/>
                <w:szCs w:val="18"/>
                <w:color w:val="auto"/>
                <w:w w:val="90"/>
              </w:rPr>
              <w:t>Net (decrease) increase in cash and cash equivalents</w:t>
            </w:r>
          </w:p>
        </w:tc>
        <w:tc>
          <w:tcPr>
            <w:tcW w:w="570" w:type="dxa"/>
            <w:vAlign w:val="bottom"/>
          </w:tcPr>
          <w:p>
            <w:pPr>
              <w:spacing w:after="0"/>
              <w:rPr>
                <w:sz w:val="24"/>
                <w:szCs w:val="24"/>
                <w:color w:val="auto"/>
              </w:rPr>
            </w:pPr>
          </w:p>
        </w:tc>
        <w:tc>
          <w:tcPr>
            <w:tcW w:w="15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shd w:val="clear" w:color="auto" w:fill="D9D9D9"/>
          </w:tcPr>
          <w:p>
            <w:pPr>
              <w:spacing w:after="0"/>
              <w:rPr>
                <w:sz w:val="24"/>
                <w:szCs w:val="24"/>
                <w:color w:val="auto"/>
              </w:rPr>
            </w:pPr>
          </w:p>
        </w:tc>
        <w:tc>
          <w:tcPr>
            <w:tcW w:w="140" w:type="dxa"/>
            <w:vAlign w:val="bottom"/>
            <w:shd w:val="clear" w:color="auto" w:fill="D9D9D9"/>
          </w:tcPr>
          <w:p>
            <w:pPr>
              <w:spacing w:after="0"/>
              <w:rPr>
                <w:sz w:val="24"/>
                <w:szCs w:val="24"/>
                <w:color w:val="auto"/>
              </w:rPr>
            </w:pPr>
          </w:p>
        </w:tc>
        <w:tc>
          <w:tcPr>
            <w:tcW w:w="1060" w:type="dxa"/>
            <w:vAlign w:val="bottom"/>
            <w:gridSpan w:val="2"/>
            <w:shd w:val="clear" w:color="auto" w:fill="D9D9D9"/>
          </w:tcPr>
          <w:p>
            <w:pPr>
              <w:jc w:val="right"/>
              <w:spacing w:after="0"/>
              <w:rPr>
                <w:sz w:val="20"/>
                <w:szCs w:val="20"/>
                <w:color w:val="auto"/>
              </w:rPr>
            </w:pPr>
            <w:r>
              <w:rPr>
                <w:rFonts w:ascii="Arial" w:cs="Arial" w:eastAsia="Arial" w:hAnsi="Arial"/>
                <w:sz w:val="18"/>
                <w:szCs w:val="18"/>
                <w:color w:val="auto"/>
              </w:rPr>
              <w:t>(18,045)</w:t>
            </w:r>
          </w:p>
        </w:tc>
        <w:tc>
          <w:tcPr>
            <w:tcW w:w="160" w:type="dxa"/>
            <w:vAlign w:val="bottom"/>
            <w:shd w:val="clear" w:color="auto" w:fill="D9D9D9"/>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5,450</w:t>
            </w:r>
          </w:p>
        </w:tc>
        <w:tc>
          <w:tcPr>
            <w:tcW w:w="30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(4,961)</w:t>
            </w:r>
          </w:p>
        </w:tc>
      </w:tr>
      <w:tr>
        <w:trPr>
          <w:trHeight w:val="258"/>
        </w:trPr>
        <w:tc>
          <w:tcPr>
            <w:tcW w:w="3900" w:type="dxa"/>
            <w:vAlign w:val="bottom"/>
            <w:gridSpan w:val="4"/>
          </w:tcPr>
          <w:p>
            <w:pPr>
              <w:spacing w:after="0"/>
              <w:rPr>
                <w:sz w:val="20"/>
                <w:szCs w:val="20"/>
                <w:color w:val="auto"/>
              </w:rPr>
            </w:pPr>
            <w:r>
              <w:rPr>
                <w:rFonts w:ascii="Arial" w:cs="Arial" w:eastAsia="Arial" w:hAnsi="Arial"/>
                <w:sz w:val="18"/>
                <w:szCs w:val="18"/>
                <w:color w:val="auto"/>
              </w:rPr>
              <w:t>Cash and cash equivalents at beginning of year</w:t>
            </w:r>
          </w:p>
        </w:tc>
        <w:tc>
          <w:tcPr>
            <w:tcW w:w="570" w:type="dxa"/>
            <w:vAlign w:val="bottom"/>
          </w:tcPr>
          <w:p>
            <w:pPr>
              <w:spacing w:after="0"/>
              <w:rPr>
                <w:sz w:val="22"/>
                <w:szCs w:val="22"/>
                <w:color w:val="auto"/>
              </w:rPr>
            </w:pPr>
          </w:p>
        </w:tc>
        <w:tc>
          <w:tcPr>
            <w:tcW w:w="15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Borders>
              <w:bottom w:val="single" w:sz="8" w:color="auto"/>
            </w:tcBorders>
            <w:shd w:val="clear" w:color="auto" w:fill="D9D9D9"/>
          </w:tcPr>
          <w:p>
            <w:pPr>
              <w:spacing w:after="0"/>
              <w:rPr>
                <w:sz w:val="22"/>
                <w:szCs w:val="22"/>
                <w:color w:val="auto"/>
              </w:rPr>
            </w:pPr>
          </w:p>
        </w:tc>
        <w:tc>
          <w:tcPr>
            <w:tcW w:w="140" w:type="dxa"/>
            <w:vAlign w:val="bottom"/>
            <w:tcBorders>
              <w:bottom w:val="single" w:sz="8" w:color="auto"/>
            </w:tcBorders>
            <w:shd w:val="clear" w:color="auto" w:fill="D9D9D9"/>
          </w:tcPr>
          <w:p>
            <w:pPr>
              <w:spacing w:after="0"/>
              <w:rPr>
                <w:sz w:val="22"/>
                <w:szCs w:val="22"/>
                <w:color w:val="auto"/>
              </w:rPr>
            </w:pPr>
          </w:p>
        </w:tc>
        <w:tc>
          <w:tcPr>
            <w:tcW w:w="1060" w:type="dxa"/>
            <w:vAlign w:val="bottom"/>
            <w:tcBorders>
              <w:bottom w:val="single" w:sz="8" w:color="auto"/>
            </w:tcBorders>
            <w:gridSpan w:val="2"/>
            <w:shd w:val="clear" w:color="auto" w:fill="D9D9D9"/>
          </w:tcPr>
          <w:p>
            <w:pPr>
              <w:jc w:val="right"/>
              <w:spacing w:after="0"/>
              <w:rPr>
                <w:sz w:val="20"/>
                <w:szCs w:val="20"/>
                <w:color w:val="auto"/>
              </w:rPr>
            </w:pPr>
            <w:r>
              <w:rPr>
                <w:rFonts w:ascii="Arial" w:cs="Arial" w:eastAsia="Arial" w:hAnsi="Arial"/>
                <w:sz w:val="18"/>
                <w:szCs w:val="18"/>
                <w:color w:val="auto"/>
              </w:rPr>
              <w:t>24,934</w:t>
            </w:r>
          </w:p>
        </w:tc>
        <w:tc>
          <w:tcPr>
            <w:tcW w:w="160" w:type="dxa"/>
            <w:vAlign w:val="bottom"/>
            <w:tcBorders>
              <w:bottom w:val="single" w:sz="8" w:color="auto"/>
            </w:tcBorders>
            <w:shd w:val="clear" w:color="auto" w:fill="D9D9D9"/>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19,484</w:t>
            </w: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24,445</w:t>
            </w:r>
          </w:p>
        </w:tc>
        <w:tc>
          <w:tcPr>
            <w:tcW w:w="120" w:type="dxa"/>
            <w:vAlign w:val="bottom"/>
            <w:tcBorders>
              <w:bottom w:val="single" w:sz="8" w:color="auto"/>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-7753985</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-7753985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20" w:right="239" w:bottom="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308"/>
        </w:trPr>
        <w:tc>
          <w:tcPr>
            <w:tcW w:w="7160" w:type="dxa"/>
            <w:vAlign w:val="bottom"/>
          </w:tcPr>
          <w:p>
            <w:pPr>
              <w:spacing w:after="0"/>
              <w:rPr>
                <w:sz w:val="20"/>
                <w:szCs w:val="20"/>
                <w:color w:val="auto"/>
              </w:rPr>
            </w:pPr>
            <w:r>
              <w:rPr>
                <w:rFonts w:ascii="Arial" w:cs="Arial" w:eastAsia="Arial" w:hAnsi="Arial"/>
                <w:sz w:val="18"/>
                <w:szCs w:val="18"/>
                <w:color w:val="auto"/>
              </w:rPr>
              <w:t>Cash and cash equivalents at end of year</w:t>
            </w:r>
          </w:p>
        </w:tc>
        <w:tc>
          <w:tcPr>
            <w:tcW w:w="440" w:type="dxa"/>
            <w:vAlign w:val="bottom"/>
            <w:tcBorders>
              <w:top w:val="single" w:sz="8" w:color="auto"/>
              <w:bottom w:val="single" w:sz="8" w:color="auto"/>
            </w:tcBorders>
            <w:shd w:val="clear" w:color="auto" w:fill="D9D9D9"/>
          </w:tcPr>
          <w:p>
            <w:pPr>
              <w:jc w:val="right"/>
              <w:ind w:right="52"/>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D9D9D9"/>
          </w:tcPr>
          <w:p>
            <w:pPr>
              <w:jc w:val="right"/>
              <w:ind w:right="132"/>
              <w:spacing w:after="0"/>
              <w:rPr>
                <w:sz w:val="20"/>
                <w:szCs w:val="20"/>
                <w:color w:val="auto"/>
              </w:rPr>
            </w:pPr>
            <w:r>
              <w:rPr>
                <w:rFonts w:ascii="Arial" w:cs="Arial" w:eastAsia="Arial" w:hAnsi="Arial"/>
                <w:sz w:val="18"/>
                <w:szCs w:val="18"/>
                <w:color w:val="auto"/>
              </w:rPr>
              <w:t>6,889</w:t>
            </w:r>
          </w:p>
        </w:tc>
        <w:tc>
          <w:tcPr>
            <w:tcW w:w="4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24,934</w:t>
            </w:r>
          </w:p>
        </w:tc>
        <w:tc>
          <w:tcPr>
            <w:tcW w:w="50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19,484</w:t>
            </w:r>
          </w:p>
        </w:tc>
      </w:tr>
      <w:tr>
        <w:trPr>
          <w:trHeight w:val="426"/>
        </w:trPr>
        <w:tc>
          <w:tcPr>
            <w:tcW w:w="7160" w:type="dxa"/>
            <w:vAlign w:val="bottom"/>
          </w:tcPr>
          <w:p>
            <w:pPr>
              <w:spacing w:after="0"/>
              <w:rPr>
                <w:sz w:val="20"/>
                <w:szCs w:val="20"/>
                <w:color w:val="auto"/>
              </w:rPr>
            </w:pPr>
            <w:r>
              <w:rPr>
                <w:rFonts w:ascii="Arial" w:cs="Arial" w:eastAsia="Arial" w:hAnsi="Arial"/>
                <w:sz w:val="18"/>
                <w:szCs w:val="18"/>
                <w:color w:val="auto"/>
              </w:rPr>
              <w:t>Supplemental cash flow disclosure:</w:t>
            </w:r>
          </w:p>
        </w:tc>
        <w:tc>
          <w:tcPr>
            <w:tcW w:w="440" w:type="dxa"/>
            <w:vAlign w:val="bottom"/>
            <w:shd w:val="clear" w:color="auto" w:fill="D9D9D9"/>
          </w:tcPr>
          <w:p>
            <w:pPr>
              <w:spacing w:after="0"/>
              <w:rPr>
                <w:sz w:val="24"/>
                <w:szCs w:val="24"/>
                <w:color w:val="auto"/>
              </w:rPr>
            </w:pPr>
          </w:p>
        </w:tc>
        <w:tc>
          <w:tcPr>
            <w:tcW w:w="1140" w:type="dxa"/>
            <w:vAlign w:val="bottom"/>
            <w:shd w:val="clear" w:color="auto" w:fill="D9D9D9"/>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59"/>
        </w:trPr>
        <w:tc>
          <w:tcPr>
            <w:tcW w:w="7160" w:type="dxa"/>
            <w:vAlign w:val="bottom"/>
          </w:tcPr>
          <w:p>
            <w:pPr>
              <w:ind w:left="320"/>
              <w:spacing w:after="0"/>
              <w:rPr>
                <w:sz w:val="20"/>
                <w:szCs w:val="20"/>
                <w:color w:val="auto"/>
              </w:rPr>
            </w:pPr>
            <w:r>
              <w:rPr>
                <w:rFonts w:ascii="Arial" w:cs="Arial" w:eastAsia="Arial" w:hAnsi="Arial"/>
                <w:sz w:val="18"/>
                <w:szCs w:val="18"/>
                <w:color w:val="auto"/>
              </w:rPr>
              <w:t>Income taxes paid</w:t>
            </w:r>
          </w:p>
        </w:tc>
        <w:tc>
          <w:tcPr>
            <w:tcW w:w="440" w:type="dxa"/>
            <w:vAlign w:val="bottom"/>
            <w:shd w:val="clear" w:color="auto" w:fill="D9D9D9"/>
          </w:tcPr>
          <w:p>
            <w:pPr>
              <w:jc w:val="right"/>
              <w:ind w:right="52"/>
              <w:spacing w:after="0"/>
              <w:rPr>
                <w:sz w:val="20"/>
                <w:szCs w:val="20"/>
                <w:color w:val="auto"/>
              </w:rPr>
            </w:pPr>
            <w:r>
              <w:rPr>
                <w:rFonts w:ascii="Arial" w:cs="Arial" w:eastAsia="Arial" w:hAnsi="Arial"/>
                <w:sz w:val="18"/>
                <w:szCs w:val="18"/>
                <w:color w:val="auto"/>
              </w:rPr>
              <w:t>$</w:t>
            </w:r>
          </w:p>
        </w:tc>
        <w:tc>
          <w:tcPr>
            <w:tcW w:w="1140" w:type="dxa"/>
            <w:vAlign w:val="bottom"/>
            <w:shd w:val="clear" w:color="auto" w:fill="D9D9D9"/>
          </w:tcPr>
          <w:p>
            <w:pPr>
              <w:jc w:val="right"/>
              <w:ind w:right="132"/>
              <w:spacing w:after="0"/>
              <w:rPr>
                <w:sz w:val="20"/>
                <w:szCs w:val="20"/>
                <w:color w:val="auto"/>
              </w:rPr>
            </w:pPr>
            <w:r>
              <w:rPr>
                <w:rFonts w:ascii="Arial" w:cs="Arial" w:eastAsia="Arial" w:hAnsi="Arial"/>
                <w:sz w:val="18"/>
                <w:szCs w:val="18"/>
                <w:color w:val="auto"/>
              </w:rPr>
              <w:t>26,319</w:t>
            </w:r>
          </w:p>
        </w:tc>
        <w:tc>
          <w:tcPr>
            <w:tcW w:w="4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2"/>
              <w:spacing w:after="0"/>
              <w:rPr>
                <w:sz w:val="20"/>
                <w:szCs w:val="20"/>
                <w:color w:val="auto"/>
              </w:rPr>
            </w:pPr>
            <w:r>
              <w:rPr>
                <w:rFonts w:ascii="Arial" w:cs="Arial" w:eastAsia="Arial" w:hAnsi="Arial"/>
                <w:sz w:val="18"/>
                <w:szCs w:val="18"/>
                <w:color w:val="auto"/>
              </w:rPr>
              <w:t>18,958</w:t>
            </w:r>
          </w:p>
        </w:tc>
        <w:tc>
          <w:tcPr>
            <w:tcW w:w="5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31,452</w:t>
            </w:r>
          </w:p>
        </w:tc>
      </w:tr>
    </w:tbl>
    <w:p>
      <w:pPr>
        <w:spacing w:after="0" w:line="20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See notes to consolidated financial statements.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Winnebago Industries,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Business and Significant Accounting Policies</w:t>
      </w:r>
    </w:p>
    <w:p>
      <w:pPr>
        <w:spacing w:after="0" w:line="23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are a leading U.S. manufacturer of motor homes, self-contained RVs used primarily in leisure travel and outdoor recreation activities. The RV market is highly competitive, both as to price and quality of the product. We believe our principal competitive advantages are our brand name recognition, the quality of our products and our warranty and service capability. We also believe that our prices are competitive with the competitions’ units of comparable size and quality.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1"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auto"/>
        </w:rPr>
        <w:t>The consolidated financial statements include the parent company and subsidiary companies. All material intercompany balances and transactions with subsidiaries have been eliminated.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Period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We follow a 52/53-week fiscal year, ending the last Saturday in August. The financial statements presented are all 52-week periods.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1" w:lineRule="exact"/>
        <w:rPr>
          <w:sz w:val="20"/>
          <w:szCs w:val="20"/>
          <w:color w:val="auto"/>
        </w:rPr>
      </w:pPr>
    </w:p>
    <w:p>
      <w:pPr>
        <w:ind w:right="400"/>
        <w:spacing w:after="0" w:line="302"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Cash and cash equivalents consist primarily of highly liquid investments with an original maturity of three months or less. The carrying amount approximates fair value due to the short maturity of the investments.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Disclosures of Financial Instruments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All financial instruments are carried at amounts believed to approximate fair value.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All contracts that contain provisions meeting the definition of a derivative also meet the requirements of, and have been designated as, normal purchases or sales.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Our policy is to not enter into contracts with terms that cannot be designated as normal purchases or sales.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allowance for doubtful accounts is based on historical loss experience and any specific customer collection issues identified. Additional amounts are provided through charges to income as we believe necessary after evaluation of receivables and current economic conditions. Amounts which are considered to be uncollectible are written off and recoveries of amounts previously written off are credited to the allowance upon recovery.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Inventories are valued at the lower of cost or market, with cost being determined principally by using the last-in, first-out (LIFO) method and market defined as net realizable value. We have not recognized any charges in Fiscal 2007 or 2006 related to idle capacity due to the fact that we believe our current production levels to be within the range of normal capacity of our production facilities.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Depreciation of property and equipment is computed using the straight-line method on the cost of the assets, less allowance for salvage value where appropriate, at rates based upon their estimated service lives as follows:</w:t>
      </w:r>
    </w:p>
    <w:p>
      <w:pPr>
        <w:spacing w:after="0" w:line="133"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2640" w:type="dxa"/>
            <w:vAlign w:val="bottom"/>
            <w:tcBorders>
              <w:bottom w:val="single" w:sz="8" w:color="auto"/>
            </w:tcBorders>
            <w:shd w:val="clear" w:color="auto" w:fill="D9D9D9"/>
          </w:tcPr>
          <w:p>
            <w:pPr>
              <w:ind w:left="1020"/>
              <w:spacing w:after="0"/>
              <w:rPr>
                <w:sz w:val="20"/>
                <w:szCs w:val="20"/>
                <w:color w:val="auto"/>
              </w:rPr>
            </w:pPr>
            <w:r>
              <w:rPr>
                <w:rFonts w:ascii="Arial" w:cs="Arial" w:eastAsia="Arial" w:hAnsi="Arial"/>
                <w:sz w:val="18"/>
                <w:szCs w:val="18"/>
                <w:b w:val="1"/>
                <w:bCs w:val="1"/>
                <w:color w:val="auto"/>
              </w:rPr>
              <w:t>Asset Class</w:t>
            </w:r>
          </w:p>
        </w:tc>
        <w:tc>
          <w:tcPr>
            <w:tcW w:w="1920" w:type="dxa"/>
            <w:vAlign w:val="bottom"/>
            <w:tcBorders>
              <w:bottom w:val="single" w:sz="8" w:color="auto"/>
            </w:tcBorders>
            <w:shd w:val="clear" w:color="auto" w:fill="D9D9D9"/>
          </w:tcPr>
          <w:p>
            <w:pPr>
              <w:jc w:val="right"/>
              <w:ind w:right="372"/>
              <w:spacing w:after="0"/>
              <w:rPr>
                <w:sz w:val="20"/>
                <w:szCs w:val="20"/>
                <w:color w:val="auto"/>
              </w:rPr>
            </w:pPr>
            <w:r>
              <w:rPr>
                <w:rFonts w:ascii="Arial" w:cs="Arial" w:eastAsia="Arial" w:hAnsi="Arial"/>
                <w:sz w:val="18"/>
                <w:szCs w:val="18"/>
                <w:b w:val="1"/>
                <w:bCs w:val="1"/>
                <w:color w:val="auto"/>
              </w:rPr>
              <w:t>Asset Life</w:t>
            </w:r>
          </w:p>
        </w:tc>
      </w:tr>
      <w:tr>
        <w:trPr>
          <w:trHeight w:val="201"/>
        </w:trPr>
        <w:tc>
          <w:tcPr>
            <w:tcW w:w="2640" w:type="dxa"/>
            <w:vAlign w:val="bottom"/>
          </w:tcPr>
          <w:p>
            <w:pPr>
              <w:ind w:left="100"/>
              <w:spacing w:after="0" w:line="201" w:lineRule="exact"/>
              <w:rPr>
                <w:sz w:val="20"/>
                <w:szCs w:val="20"/>
                <w:color w:val="auto"/>
              </w:rPr>
            </w:pPr>
            <w:r>
              <w:rPr>
                <w:rFonts w:ascii="Arial" w:cs="Arial" w:eastAsia="Arial" w:hAnsi="Arial"/>
                <w:sz w:val="18"/>
                <w:szCs w:val="18"/>
                <w:color w:val="auto"/>
              </w:rPr>
              <w:t>Buildings</w:t>
            </w:r>
          </w:p>
        </w:tc>
        <w:tc>
          <w:tcPr>
            <w:tcW w:w="1920" w:type="dxa"/>
            <w:vAlign w:val="bottom"/>
          </w:tcPr>
          <w:p>
            <w:pPr>
              <w:jc w:val="right"/>
              <w:spacing w:after="0" w:line="201" w:lineRule="exact"/>
              <w:rPr>
                <w:sz w:val="20"/>
                <w:szCs w:val="20"/>
                <w:color w:val="auto"/>
              </w:rPr>
            </w:pPr>
            <w:r>
              <w:rPr>
                <w:rFonts w:ascii="Arial" w:cs="Arial" w:eastAsia="Arial" w:hAnsi="Arial"/>
                <w:sz w:val="18"/>
                <w:szCs w:val="18"/>
                <w:color w:val="auto"/>
              </w:rPr>
              <w:t>10-30 yrs.</w:t>
            </w:r>
          </w:p>
        </w:tc>
      </w:tr>
      <w:tr>
        <w:trPr>
          <w:trHeight w:val="216"/>
        </w:trPr>
        <w:tc>
          <w:tcPr>
            <w:tcW w:w="2640" w:type="dxa"/>
            <w:vAlign w:val="bottom"/>
          </w:tcPr>
          <w:p>
            <w:pPr>
              <w:ind w:left="100"/>
              <w:spacing w:after="0"/>
              <w:rPr>
                <w:sz w:val="20"/>
                <w:szCs w:val="20"/>
                <w:color w:val="auto"/>
              </w:rPr>
            </w:pPr>
            <w:r>
              <w:rPr>
                <w:rFonts w:ascii="Arial" w:cs="Arial" w:eastAsia="Arial" w:hAnsi="Arial"/>
                <w:sz w:val="18"/>
                <w:szCs w:val="18"/>
                <w:color w:val="auto"/>
              </w:rPr>
              <w:t>Machinery and equipment</w:t>
            </w:r>
          </w:p>
        </w:tc>
        <w:tc>
          <w:tcPr>
            <w:tcW w:w="1920" w:type="dxa"/>
            <w:vAlign w:val="bottom"/>
          </w:tcPr>
          <w:p>
            <w:pPr>
              <w:jc w:val="right"/>
              <w:spacing w:after="0"/>
              <w:rPr>
                <w:sz w:val="20"/>
                <w:szCs w:val="20"/>
                <w:color w:val="auto"/>
              </w:rPr>
            </w:pPr>
            <w:r>
              <w:rPr>
                <w:rFonts w:ascii="Arial" w:cs="Arial" w:eastAsia="Arial" w:hAnsi="Arial"/>
                <w:sz w:val="18"/>
                <w:szCs w:val="18"/>
                <w:color w:val="auto"/>
              </w:rPr>
              <w:t>3-10 yrs.</w:t>
            </w:r>
          </w:p>
        </w:tc>
      </w:tr>
      <w:tr>
        <w:trPr>
          <w:trHeight w:val="222"/>
        </w:trPr>
        <w:tc>
          <w:tcPr>
            <w:tcW w:w="2640" w:type="dxa"/>
            <w:vAlign w:val="bottom"/>
          </w:tcPr>
          <w:p>
            <w:pPr>
              <w:ind w:left="100"/>
              <w:spacing w:after="0"/>
              <w:rPr>
                <w:sz w:val="20"/>
                <w:szCs w:val="20"/>
                <w:color w:val="auto"/>
              </w:rPr>
            </w:pPr>
            <w:r>
              <w:rPr>
                <w:rFonts w:ascii="Arial" w:cs="Arial" w:eastAsia="Arial" w:hAnsi="Arial"/>
                <w:sz w:val="18"/>
                <w:szCs w:val="18"/>
                <w:color w:val="auto"/>
              </w:rPr>
              <w:t>Transportation equipment</w:t>
            </w:r>
          </w:p>
        </w:tc>
        <w:tc>
          <w:tcPr>
            <w:tcW w:w="1920" w:type="dxa"/>
            <w:vAlign w:val="bottom"/>
          </w:tcPr>
          <w:p>
            <w:pPr>
              <w:jc w:val="right"/>
              <w:spacing w:after="0"/>
              <w:rPr>
                <w:sz w:val="20"/>
                <w:szCs w:val="20"/>
                <w:color w:val="auto"/>
              </w:rPr>
            </w:pPr>
            <w:r>
              <w:rPr>
                <w:rFonts w:ascii="Arial" w:cs="Arial" w:eastAsia="Arial" w:hAnsi="Arial"/>
                <w:sz w:val="18"/>
                <w:szCs w:val="18"/>
                <w:color w:val="auto"/>
              </w:rPr>
              <w:t>4-6 yrs.</w:t>
            </w:r>
          </w:p>
        </w:tc>
      </w:tr>
    </w:tbl>
    <w:p>
      <w:pPr>
        <w:spacing w:after="0" w:line="142"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We review our long-lived depreciable assets for impairment annually or whenever events or changes in circumstances indicate that the carrying value of an asset may not be recoverable from future cash flows. As of August 25, 2007 and August 26, 2006, we have determined there were no impairments.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Winnebago Industries,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 (Continued)</w:t>
      </w:r>
    </w:p>
    <w:p>
      <w:pPr>
        <w:sectPr>
          <w:pgSz w:w="11900" w:h="16838" w:orient="portrait"/>
          <w:cols w:equalWidth="0" w:num="1">
            <w:col w:w="11420"/>
          </w:cols>
          <w:pgMar w:left="240" w:top="120" w:right="239" w:bottom="0" w:gutter="0" w:footer="0" w:header="0"/>
        </w:sectPr>
      </w:pP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1" w:lineRule="exact"/>
        <w:rPr>
          <w:sz w:val="20"/>
          <w:szCs w:val="20"/>
          <w:color w:val="auto"/>
        </w:rPr>
      </w:pPr>
    </w:p>
    <w:p>
      <w:pPr>
        <w:ind w:right="140"/>
        <w:spacing w:after="0" w:line="361" w:lineRule="auto"/>
        <w:rPr>
          <w:sz w:val="20"/>
          <w:szCs w:val="20"/>
          <w:color w:val="auto"/>
        </w:rPr>
      </w:pPr>
      <w:r>
        <w:rPr>
          <w:rFonts w:ascii="Arial" w:cs="Arial" w:eastAsia="Arial" w:hAnsi="Arial"/>
          <w:sz w:val="15"/>
          <w:szCs w:val="15"/>
          <w:color w:val="auto"/>
        </w:rPr>
        <w:t xml:space="preserve">We account for income taxes under Statement of Financial Accounting Standards (SFAS) No. 109, </w:t>
      </w:r>
      <w:r>
        <w:rPr>
          <w:rFonts w:ascii="Arial" w:cs="Arial" w:eastAsia="Arial" w:hAnsi="Arial"/>
          <w:sz w:val="15"/>
          <w:szCs w:val="15"/>
          <w:i w:val="1"/>
          <w:iCs w:val="1"/>
          <w:color w:val="auto"/>
        </w:rPr>
        <w:t>Accounting for Income Taxes.</w:t>
      </w:r>
      <w:r>
        <w:rPr>
          <w:rFonts w:ascii="Arial" w:cs="Arial" w:eastAsia="Arial" w:hAnsi="Arial"/>
          <w:sz w:val="15"/>
          <w:szCs w:val="15"/>
          <w:color w:val="auto"/>
        </w:rPr>
        <w:t xml:space="preserve"> This Statement requires recognition of deferred assets and liabilities for the expected future tax consequences of events that have been included in the financial statements or tax returns.</w:t>
      </w:r>
    </w:p>
    <w:p>
      <w:pPr>
        <w:sectPr>
          <w:pgSz w:w="11900" w:h="16838" w:orient="portrait"/>
          <w:cols w:equalWidth="0" w:num="1">
            <w:col w:w="11420"/>
          </w:cols>
          <w:pgMar w:left="240" w:top="120" w:right="239" w:bottom="0" w:gutter="0" w:footer="0" w:header="0"/>
          <w:type w:val="continuous"/>
        </w:sectPr>
      </w:pPr>
    </w:p>
    <w:bookmarkStart w:id="21" w:name="page22"/>
    <w:bookmarkEnd w:id="21"/>
    <w:p>
      <w:pPr>
        <w:ind w:right="40"/>
        <w:spacing w:after="0" w:line="268" w:lineRule="auto"/>
        <w:rPr>
          <w:sz w:val="20"/>
          <w:szCs w:val="20"/>
          <w:color w:val="auto"/>
        </w:rPr>
      </w:pPr>
      <w:r>
        <w:rPr>
          <w:rFonts w:ascii="Arial" w:cs="Arial" w:eastAsia="Arial" w:hAnsi="Arial"/>
          <w:sz w:val="18"/>
          <w:szCs w:val="18"/>
          <w:color w:val="auto"/>
        </w:rPr>
        <w:t>Under this method, deferred tax assets and liabilities are determined based on the differences between the financial statement and tax basis of assets and liabilities using enacted tax rates in effect for the years in which the differences are expected to reverse.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w:t>
      </w:r>
    </w:p>
    <w:p>
      <w:pPr>
        <w:spacing w:after="0" w:line="21"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Our accounting policy regarding litigation expense is to accrue for probable exposure including estimated defense costs if we are able to estimate the financial impact.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Generally, revenues for motor homes are recorded when all of the following conditions are met: an order for a product has been received from a dealer, written or verbal approval for payment has been received from the dealer’s floorplan financing institution, and the product is delivered to the dealer who placed the order. Most sales are financed under floorplan financing arrangements with banks or finance companies.</w:t>
      </w:r>
    </w:p>
    <w:p>
      <w:pPr>
        <w:spacing w:after="0" w:line="13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Revenues of our OEM components and motor home related parts are recorded as the products are shipped from our location. The title of ownership transfers on these products as they leave our location due to the freight terms of F.O.B. - Forest City, Iowa.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Promotions and Incentives</w:t>
      </w:r>
    </w:p>
    <w:p>
      <w:pPr>
        <w:spacing w:after="0" w:line="2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accrue for estimated sales promotions and incentive expenses, which are recognized as a reduction to revenues, at the time of sale to the dealer or when the sales incentive is offered. Examples of sales promotion and incentive programs include dealer and consumer rebates, volume discounts, retail financing programs and sales associate incentives. Sales promotion and incentive expenses are estimated based on current programs and historical rates.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Revenues and Expenses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Shipping revenues for products shipped are included within sales, while shipping expenses are included within cost of goods sold.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Research and development expenditures are expensed as incurred. Development activities generally relate to creating new products and improving or creating variations of existing products to meet new applications. During Fiscal 2007, 2006 and 2005, we spent approximately $4.3 million, $3.9 million and $3.6 million, respectively, on research and development activities.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Per Common Share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Basic income per common share is computed by dividing net income by the weighted average common shares outstanding during the period.</w:t>
      </w:r>
    </w:p>
    <w:p>
      <w:pPr>
        <w:spacing w:after="0" w:line="151"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Diluted income per common share is computed by dividing net income by the weighted average common shares outstanding plus the incremental shares that would have been outstanding upon the assumed exercise of dilutive stock options. (See Note 11 to the Consolidated Financial Statements)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In September 2006, the FASB issued SFAS No. 158, </w:t>
      </w:r>
      <w:r>
        <w:rPr>
          <w:rFonts w:ascii="Arial" w:cs="Arial" w:eastAsia="Arial" w:hAnsi="Arial"/>
          <w:sz w:val="18"/>
          <w:szCs w:val="18"/>
          <w:i w:val="1"/>
          <w:iCs w:val="1"/>
          <w:color w:val="auto"/>
        </w:rPr>
        <w:t>Employers’ Accounting for Defined Benefit Pension and Other Postretirement Plans — an amendment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FASB Statement Nos. 87, 88, 106, and 132(R) </w:t>
      </w:r>
      <w:r>
        <w:rPr>
          <w:rFonts w:ascii="Arial" w:cs="Arial" w:eastAsia="Arial" w:hAnsi="Arial"/>
          <w:sz w:val="18"/>
          <w:szCs w:val="18"/>
          <w:color w:val="auto"/>
        </w:rPr>
        <w:t>(“SFAS 158”). SFAS 158 requires that we recognize the overfunded or underfunded status of our postretirement</w:t>
      </w:r>
      <w:r>
        <w:rPr>
          <w:rFonts w:ascii="Arial" w:cs="Arial" w:eastAsia="Arial" w:hAnsi="Arial"/>
          <w:sz w:val="18"/>
          <w:szCs w:val="18"/>
          <w:i w:val="1"/>
          <w:iCs w:val="1"/>
          <w:color w:val="auto"/>
        </w:rPr>
        <w:t xml:space="preserve"> </w:t>
      </w:r>
      <w:r>
        <w:rPr>
          <w:rFonts w:ascii="Arial" w:cs="Arial" w:eastAsia="Arial" w:hAnsi="Arial"/>
          <w:sz w:val="18"/>
          <w:szCs w:val="18"/>
          <w:color w:val="auto"/>
        </w:rPr>
        <w:t>health care benefits as an asset or liability in our Fiscal 2007 year end balance sheet, with changes in the funded status recognized through other comprehensive income in the year in which they occur. The adoption of SFAS 158 decreased total assets by $6.4 million, decreased total liabilities by $17.6 million and increased total shareholders’ equity by $11.1 million, net of tax, in our August 25, 2007 Consolidated Balance Sheet. The adoption of SFAS 158 had no impact on our consolidated results of operations.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Winnebago Industries,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 (Continued)</w:t>
      </w:r>
    </w:p>
    <w:p>
      <w:pPr>
        <w:spacing w:after="0" w:line="13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June 2006, the FASB issued FASB Interpretation No. 48, </w:t>
      </w:r>
      <w:r>
        <w:rPr>
          <w:rFonts w:ascii="Arial" w:cs="Arial" w:eastAsia="Arial" w:hAnsi="Arial"/>
          <w:sz w:val="18"/>
          <w:szCs w:val="18"/>
          <w:i w:val="1"/>
          <w:iCs w:val="1"/>
          <w:color w:val="auto"/>
        </w:rPr>
        <w:t>“Accounting for Uncertainty in Income Taxes - An Interpretation of FASB Statement No. 109,”</w:t>
      </w:r>
      <w:r>
        <w:rPr>
          <w:rFonts w:ascii="Arial" w:cs="Arial" w:eastAsia="Arial" w:hAnsi="Arial"/>
          <w:sz w:val="18"/>
          <w:szCs w:val="18"/>
          <w:color w:val="auto"/>
        </w:rPr>
        <w:t xml:space="preserve"> (FIN 48). FIN 48 prescribes criteria for the financial statement recognition and measurement of tax positions taken or expected to be taken in a tax return, among other items. In addition, FIN 48 provides guidance on classification of tax liabilities, interest and penalties, accounting in interim periods, disclosure, and transition with respect to the application of the new accounting standard. FIN 48 is effective for fiscal years beginning after December 15, 2006. We estimate that the adoption of FIN 48 effective in our first quarter of Fiscal 2008, will result in an $8 million to $12 million decrease in retained earnings to be reflected as a cumulative adjustment to the August 26, 2007 balance.</w:t>
      </w:r>
    </w:p>
    <w:p>
      <w:pPr>
        <w:spacing w:after="0" w:line="125" w:lineRule="exact"/>
        <w:rPr>
          <w:sz w:val="20"/>
          <w:szCs w:val="20"/>
          <w:color w:val="auto"/>
        </w:rPr>
      </w:pPr>
    </w:p>
    <w:p>
      <w:pPr>
        <w:ind w:right="100"/>
        <w:spacing w:after="0" w:line="310" w:lineRule="auto"/>
        <w:rPr>
          <w:sz w:val="20"/>
          <w:szCs w:val="20"/>
          <w:color w:val="auto"/>
        </w:rPr>
      </w:pPr>
      <w:r>
        <w:rPr>
          <w:rFonts w:ascii="Arial" w:cs="Arial" w:eastAsia="Arial" w:hAnsi="Arial"/>
          <w:sz w:val="16"/>
          <w:szCs w:val="16"/>
          <w:color w:val="auto"/>
        </w:rPr>
        <w:t xml:space="preserve">In September 2006, the FASB issued </w:t>
      </w:r>
      <w:r>
        <w:rPr>
          <w:rFonts w:ascii="Arial" w:cs="Arial" w:eastAsia="Arial" w:hAnsi="Arial"/>
          <w:sz w:val="16"/>
          <w:szCs w:val="16"/>
          <w:b w:val="1"/>
          <w:bCs w:val="1"/>
          <w:color w:val="auto"/>
        </w:rPr>
        <w:t>S</w:t>
      </w:r>
      <w:r>
        <w:rPr>
          <w:rFonts w:ascii="Arial" w:cs="Arial" w:eastAsia="Arial" w:hAnsi="Arial"/>
          <w:sz w:val="16"/>
          <w:szCs w:val="16"/>
          <w:color w:val="auto"/>
        </w:rPr>
        <w:t xml:space="preserve">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This statement provides a definition of fair value and a consistent basis by which to measure fair value. The statement is effective for fiscal years beginning after November 15, 2007 and for interim periods within those fiscal years. We are currently evaluating the impact of this pronouncement on our future consolidated financial statements.</w:t>
      </w:r>
    </w:p>
    <w:p>
      <w:pPr>
        <w:spacing w:after="0" w:line="9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In April 2007, FASB ratified Emerging Issues Task Force (EITF) Issue No. 06-10, </w:t>
      </w:r>
      <w:r>
        <w:rPr>
          <w:rFonts w:ascii="Arial" w:cs="Arial" w:eastAsia="Arial" w:hAnsi="Arial"/>
          <w:sz w:val="16"/>
          <w:szCs w:val="16"/>
          <w:i w:val="1"/>
          <w:iCs w:val="1"/>
          <w:color w:val="auto"/>
        </w:rPr>
        <w:t>Accounting for Collateral Assignment Split-Dollar Life Insurance</w:t>
      </w:r>
      <w:r>
        <w:rPr>
          <w:rFonts w:ascii="Arial" w:cs="Arial" w:eastAsia="Arial" w:hAnsi="Arial"/>
          <w:sz w:val="16"/>
          <w:szCs w:val="16"/>
          <w:color w:val="auto"/>
        </w:rPr>
        <w:t xml:space="preserve"> </w:t>
      </w:r>
      <w:r>
        <w:rPr>
          <w:rFonts w:ascii="Arial" w:cs="Arial" w:eastAsia="Arial" w:hAnsi="Arial"/>
          <w:sz w:val="16"/>
          <w:szCs w:val="16"/>
          <w:i w:val="1"/>
          <w:iCs w:val="1"/>
          <w:color w:val="auto"/>
        </w:rPr>
        <w:t>Arrangements</w:t>
      </w:r>
      <w:r>
        <w:rPr>
          <w:rFonts w:ascii="Arial" w:cs="Arial" w:eastAsia="Arial" w:hAnsi="Arial"/>
          <w:sz w:val="16"/>
          <w:szCs w:val="16"/>
          <w:color w:val="auto"/>
        </w:rPr>
        <w:t>. This statement establishes that companies will be required to recognize a liability for the postretirement benefit obligation related to a collateral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assignment arrangement — in accordance with SFAS No. 106, </w:t>
      </w:r>
      <w:r>
        <w:rPr>
          <w:rFonts w:ascii="Arial" w:cs="Arial" w:eastAsia="Arial" w:hAnsi="Arial"/>
          <w:sz w:val="16"/>
          <w:szCs w:val="16"/>
          <w:i w:val="1"/>
          <w:iCs w:val="1"/>
          <w:color w:val="auto"/>
        </w:rPr>
        <w:t>Employers’ Accounting for Postretirement Benefits Other Than Pensions,</w:t>
      </w:r>
      <w:r>
        <w:rPr>
          <w:rFonts w:ascii="Arial" w:cs="Arial" w:eastAsia="Arial" w:hAnsi="Arial"/>
          <w:sz w:val="16"/>
          <w:szCs w:val="16"/>
          <w:color w:val="auto"/>
        </w:rPr>
        <w:t xml:space="preserve"> (if deemed part of a postretirement plan) or Accounting Principles Board Opinion 12, </w:t>
      </w:r>
      <w:r>
        <w:rPr>
          <w:rFonts w:ascii="Arial" w:cs="Arial" w:eastAsia="Arial" w:hAnsi="Arial"/>
          <w:sz w:val="16"/>
          <w:szCs w:val="16"/>
          <w:i w:val="1"/>
          <w:iCs w:val="1"/>
          <w:color w:val="auto"/>
        </w:rPr>
        <w:t>Omnibus Opinion — 1967,</w:t>
      </w:r>
      <w:r>
        <w:rPr>
          <w:rFonts w:ascii="Arial" w:cs="Arial" w:eastAsia="Arial" w:hAnsi="Arial"/>
          <w:sz w:val="16"/>
          <w:szCs w:val="16"/>
          <w:color w:val="auto"/>
        </w:rPr>
        <w:t xml:space="preserve"> (if not part of a plan) — if, based on the substantive agreement with the employee, the employer has agreed to maintain a life insurance policy during the postretirement period or provide a death benefit. The Task Force also reached a consensus that an employer should recognize and measure the associated asset on the basis of the terms of the collateral assignment arrangement. These requirements are effective for fiscal years beginning after December 15, 2007. We are currently evaluating the impact of this pronouncement on our future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Effective August 28, 2005, we adopted SFAS No. 123 (revised 2004),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(123R), requiring us to recognize expense related to the fair value of our stock-based compensation awards. We elected the modified prospective transition method as permitted by SFAS No. 123R; accordingly, results from prior periods have not been restated. (See Note 9 to the Consolidated Financial Statements)</w:t>
      </w:r>
    </w:p>
    <w:p>
      <w:pPr>
        <w:spacing w:after="0" w:line="12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table below illustrates the effect on net earnings and earnings per share as if we had applied the fair value recognition provisions of SFAS No. 123 to stock-based compensation during Fiscal 2005.</w:t>
      </w:r>
    </w:p>
    <w:p>
      <w:pPr>
        <w:sectPr>
          <w:pgSz w:w="11900" w:h="16838" w:orient="portrait"/>
          <w:cols w:equalWidth="0" w:num="1">
            <w:col w:w="11420"/>
          </w:cols>
          <w:pgMar w:left="240" w:top="131" w:right="239" w:bottom="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320" w:type="dxa"/>
            <w:vAlign w:val="bottom"/>
            <w:shd w:val="clear" w:color="auto" w:fill="D9D9D9"/>
          </w:tcPr>
          <w:p>
            <w:pPr>
              <w:spacing w:after="0"/>
              <w:rPr>
                <w:sz w:val="17"/>
                <w:szCs w:val="17"/>
                <w:color w:val="auto"/>
              </w:rPr>
            </w:pPr>
          </w:p>
        </w:tc>
        <w:tc>
          <w:tcPr>
            <w:tcW w:w="220" w:type="dxa"/>
            <w:vAlign w:val="bottom"/>
            <w:shd w:val="clear" w:color="auto" w:fill="D9D9D9"/>
          </w:tcPr>
          <w:p>
            <w:pPr>
              <w:spacing w:after="0"/>
              <w:rPr>
                <w:sz w:val="17"/>
                <w:szCs w:val="17"/>
                <w:color w:val="auto"/>
              </w:rPr>
            </w:pPr>
          </w:p>
        </w:tc>
        <w:tc>
          <w:tcPr>
            <w:tcW w:w="1360" w:type="dxa"/>
            <w:vAlign w:val="bottom"/>
            <w:shd w:val="clear" w:color="auto" w:fill="D9D9D9"/>
          </w:tcPr>
          <w:p>
            <w:pPr>
              <w:jc w:val="center"/>
              <w:ind w:right="112"/>
              <w:spacing w:after="0"/>
              <w:rPr>
                <w:sz w:val="20"/>
                <w:szCs w:val="20"/>
                <w:color w:val="auto"/>
              </w:rPr>
            </w:pPr>
            <w:r>
              <w:rPr>
                <w:rFonts w:ascii="Arial" w:cs="Arial" w:eastAsia="Arial" w:hAnsi="Arial"/>
                <w:sz w:val="18"/>
                <w:szCs w:val="18"/>
                <w:b w:val="1"/>
                <w:bCs w:val="1"/>
                <w:color w:val="auto"/>
                <w:w w:val="88"/>
              </w:rPr>
              <w:t>Year Ended</w:t>
            </w:r>
          </w:p>
        </w:tc>
        <w:tc>
          <w:tcPr>
            <w:tcW w:w="60" w:type="dxa"/>
            <w:vAlign w:val="bottom"/>
            <w:shd w:val="clear" w:color="auto" w:fill="D9D9D9"/>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D9D9D9"/>
          </w:tcPr>
          <w:p>
            <w:pPr>
              <w:spacing w:after="0"/>
              <w:rPr>
                <w:sz w:val="18"/>
                <w:szCs w:val="18"/>
                <w:color w:val="auto"/>
              </w:rPr>
            </w:pPr>
          </w:p>
        </w:tc>
        <w:tc>
          <w:tcPr>
            <w:tcW w:w="220" w:type="dxa"/>
            <w:vAlign w:val="bottom"/>
            <w:shd w:val="clear" w:color="auto" w:fill="D9D9D9"/>
          </w:tcPr>
          <w:p>
            <w:pPr>
              <w:spacing w:after="0"/>
              <w:rPr>
                <w:sz w:val="18"/>
                <w:szCs w:val="18"/>
                <w:color w:val="auto"/>
              </w:rPr>
            </w:pPr>
          </w:p>
        </w:tc>
        <w:tc>
          <w:tcPr>
            <w:tcW w:w="1360" w:type="dxa"/>
            <w:vAlign w:val="bottom"/>
            <w:shd w:val="clear" w:color="auto" w:fill="D9D9D9"/>
          </w:tcPr>
          <w:p>
            <w:pPr>
              <w:jc w:val="center"/>
              <w:ind w:right="112"/>
              <w:spacing w:after="0"/>
              <w:rPr>
                <w:sz w:val="20"/>
                <w:szCs w:val="20"/>
                <w:color w:val="auto"/>
              </w:rPr>
            </w:pPr>
            <w:r>
              <w:rPr>
                <w:rFonts w:ascii="Arial" w:cs="Arial" w:eastAsia="Arial" w:hAnsi="Arial"/>
                <w:sz w:val="18"/>
                <w:szCs w:val="18"/>
                <w:b w:val="1"/>
                <w:bCs w:val="1"/>
                <w:color w:val="auto"/>
                <w:w w:val="86"/>
              </w:rPr>
              <w:t>August 27,</w:t>
            </w:r>
          </w:p>
        </w:tc>
        <w:tc>
          <w:tcPr>
            <w:tcW w:w="60" w:type="dxa"/>
            <w:vAlign w:val="bottom"/>
            <w:shd w:val="clear" w:color="auto" w:fill="D9D9D9"/>
          </w:tcPr>
          <w:p>
            <w:pPr>
              <w:spacing w:after="0"/>
              <w:rPr>
                <w:sz w:val="18"/>
                <w:szCs w:val="18"/>
                <w:color w:val="auto"/>
              </w:rPr>
            </w:pPr>
          </w:p>
        </w:tc>
      </w:tr>
      <w:tr>
        <w:trPr>
          <w:trHeight w:val="278"/>
        </w:trPr>
        <w:tc>
          <w:tcPr>
            <w:tcW w:w="20" w:type="dxa"/>
            <w:vAlign w:val="bottom"/>
          </w:tcPr>
          <w:p>
            <w:pPr>
              <w:spacing w:after="0"/>
              <w:rPr>
                <w:sz w:val="24"/>
                <w:szCs w:val="24"/>
                <w:color w:val="auto"/>
              </w:rPr>
            </w:pPr>
          </w:p>
        </w:tc>
        <w:tc>
          <w:tcPr>
            <w:tcW w:w="6320" w:type="dxa"/>
            <w:vAlign w:val="bottom"/>
            <w:tcBorders>
              <w:bottom w:val="single" w:sz="8" w:color="D9D9D9"/>
            </w:tcBorders>
            <w:shd w:val="clear" w:color="auto" w:fill="D9D9D9"/>
          </w:tcPr>
          <w:p>
            <w:pPr>
              <w:spacing w:after="0"/>
              <w:rPr>
                <w:sz w:val="20"/>
                <w:szCs w:val="20"/>
                <w:color w:val="auto"/>
              </w:rPr>
            </w:pPr>
            <w:r>
              <w:rPr>
                <w:rFonts w:ascii="Arial" w:cs="Arial" w:eastAsia="Arial" w:hAnsi="Arial"/>
                <w:sz w:val="18"/>
                <w:szCs w:val="18"/>
                <w:b w:val="1"/>
                <w:bCs w:val="1"/>
                <w:color w:val="auto"/>
              </w:rPr>
              <w:t>(In thousands, except per share data)</w:t>
            </w:r>
          </w:p>
        </w:tc>
        <w:tc>
          <w:tcPr>
            <w:tcW w:w="220" w:type="dxa"/>
            <w:vAlign w:val="bottom"/>
            <w:tcBorders>
              <w:bottom w:val="single" w:sz="8" w:color="auto"/>
            </w:tcBorders>
            <w:shd w:val="clear" w:color="auto" w:fill="D9D9D9"/>
          </w:tcPr>
          <w:p>
            <w:pPr>
              <w:spacing w:after="0"/>
              <w:rPr>
                <w:sz w:val="24"/>
                <w:szCs w:val="24"/>
                <w:color w:val="auto"/>
              </w:rPr>
            </w:pPr>
          </w:p>
        </w:tc>
        <w:tc>
          <w:tcPr>
            <w:tcW w:w="1360" w:type="dxa"/>
            <w:vAlign w:val="bottom"/>
            <w:tcBorders>
              <w:bottom w:val="single" w:sz="8" w:color="auto"/>
            </w:tcBorders>
            <w:shd w:val="clear" w:color="auto" w:fill="D9D9D9"/>
          </w:tcPr>
          <w:p>
            <w:pPr>
              <w:jc w:val="center"/>
              <w:ind w:right="132"/>
              <w:spacing w:after="0"/>
              <w:rPr>
                <w:sz w:val="20"/>
                <w:szCs w:val="20"/>
                <w:color w:val="auto"/>
              </w:rPr>
            </w:pPr>
            <w:r>
              <w:rPr>
                <w:rFonts w:ascii="Arial" w:cs="Arial" w:eastAsia="Arial" w:hAnsi="Arial"/>
                <w:sz w:val="18"/>
                <w:szCs w:val="18"/>
                <w:b w:val="1"/>
                <w:bCs w:val="1"/>
                <w:color w:val="auto"/>
                <w:w w:val="84"/>
              </w:rPr>
              <w:t>2005</w:t>
            </w:r>
          </w:p>
        </w:tc>
        <w:tc>
          <w:tcPr>
            <w:tcW w:w="60" w:type="dxa"/>
            <w:vAlign w:val="bottom"/>
            <w:tcBorders>
              <w:bottom w:val="single" w:sz="8" w:color="D9D9D9"/>
            </w:tcBorders>
            <w:shd w:val="clear" w:color="auto" w:fill="D9D9D9"/>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6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6320" w:type="dxa"/>
            <w:vAlign w:val="bottom"/>
          </w:tcPr>
          <w:p>
            <w:pPr>
              <w:ind w:left="300"/>
              <w:spacing w:after="0"/>
              <w:rPr>
                <w:sz w:val="20"/>
                <w:szCs w:val="20"/>
                <w:color w:val="auto"/>
              </w:rPr>
            </w:pPr>
            <w:r>
              <w:rPr>
                <w:rFonts w:ascii="Arial" w:cs="Arial" w:eastAsia="Arial" w:hAnsi="Arial"/>
                <w:sz w:val="18"/>
                <w:szCs w:val="18"/>
                <w:color w:val="auto"/>
              </w:rPr>
              <w:t>As reported</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65,073</w:t>
            </w:r>
          </w:p>
        </w:tc>
      </w:tr>
      <w:tr>
        <w:trPr>
          <w:trHeight w:val="257"/>
        </w:trPr>
        <w:tc>
          <w:tcPr>
            <w:tcW w:w="20" w:type="dxa"/>
            <w:vAlign w:val="bottom"/>
          </w:tcPr>
          <w:p>
            <w:pPr>
              <w:spacing w:after="0"/>
              <w:rPr>
                <w:sz w:val="22"/>
                <w:szCs w:val="22"/>
                <w:color w:val="auto"/>
              </w:rPr>
            </w:pPr>
          </w:p>
        </w:tc>
        <w:tc>
          <w:tcPr>
            <w:tcW w:w="6320" w:type="dxa"/>
            <w:vAlign w:val="bottom"/>
          </w:tcPr>
          <w:p>
            <w:pPr>
              <w:ind w:left="300"/>
              <w:spacing w:after="0"/>
              <w:rPr>
                <w:sz w:val="20"/>
                <w:szCs w:val="20"/>
                <w:color w:val="auto"/>
              </w:rPr>
            </w:pPr>
            <w:r>
              <w:rPr>
                <w:rFonts w:ascii="Arial" w:cs="Arial" w:eastAsia="Arial" w:hAnsi="Arial"/>
                <w:sz w:val="18"/>
                <w:szCs w:val="18"/>
                <w:color w:val="auto"/>
              </w:rPr>
              <w:t>Pro forma</w:t>
            </w:r>
          </w:p>
        </w:tc>
        <w:tc>
          <w:tcPr>
            <w:tcW w:w="220" w:type="dxa"/>
            <w:vAlign w:val="bottom"/>
          </w:tcPr>
          <w:p>
            <w:pPr>
              <w:spacing w:after="0"/>
              <w:rPr>
                <w:sz w:val="22"/>
                <w:szCs w:val="22"/>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62,035</w:t>
            </w:r>
          </w:p>
        </w:tc>
      </w:tr>
      <w:tr>
        <w:trPr>
          <w:trHeight w:val="257"/>
        </w:trPr>
        <w:tc>
          <w:tcPr>
            <w:tcW w:w="6340" w:type="dxa"/>
            <w:vAlign w:val="bottom"/>
            <w:gridSpan w:val="2"/>
          </w:tcPr>
          <w:p>
            <w:pPr>
              <w:spacing w:after="0"/>
              <w:rPr>
                <w:sz w:val="20"/>
                <w:szCs w:val="20"/>
                <w:color w:val="auto"/>
              </w:rPr>
            </w:pPr>
            <w:r>
              <w:rPr>
                <w:rFonts w:ascii="Arial" w:cs="Arial" w:eastAsia="Arial" w:hAnsi="Arial"/>
                <w:sz w:val="18"/>
                <w:szCs w:val="18"/>
                <w:color w:val="auto"/>
              </w:rPr>
              <w:t>Income per share (basic)</w:t>
            </w: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6320" w:type="dxa"/>
            <w:vAlign w:val="bottom"/>
          </w:tcPr>
          <w:p>
            <w:pPr>
              <w:ind w:left="300"/>
              <w:spacing w:after="0"/>
              <w:rPr>
                <w:sz w:val="20"/>
                <w:szCs w:val="20"/>
                <w:color w:val="auto"/>
              </w:rPr>
            </w:pPr>
            <w:r>
              <w:rPr>
                <w:rFonts w:ascii="Arial" w:cs="Arial" w:eastAsia="Arial" w:hAnsi="Arial"/>
                <w:sz w:val="18"/>
                <w:szCs w:val="18"/>
                <w:color w:val="auto"/>
              </w:rPr>
              <w:t>As reported</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1.95</w:t>
            </w:r>
          </w:p>
        </w:tc>
      </w:tr>
      <w:tr>
        <w:trPr>
          <w:trHeight w:val="257"/>
        </w:trPr>
        <w:tc>
          <w:tcPr>
            <w:tcW w:w="20" w:type="dxa"/>
            <w:vAlign w:val="bottom"/>
          </w:tcPr>
          <w:p>
            <w:pPr>
              <w:spacing w:after="0"/>
              <w:rPr>
                <w:sz w:val="22"/>
                <w:szCs w:val="22"/>
                <w:color w:val="auto"/>
              </w:rPr>
            </w:pPr>
          </w:p>
        </w:tc>
        <w:tc>
          <w:tcPr>
            <w:tcW w:w="6320" w:type="dxa"/>
            <w:vAlign w:val="bottom"/>
          </w:tcPr>
          <w:p>
            <w:pPr>
              <w:ind w:left="300"/>
              <w:spacing w:after="0"/>
              <w:rPr>
                <w:sz w:val="20"/>
                <w:szCs w:val="20"/>
                <w:color w:val="auto"/>
              </w:rPr>
            </w:pPr>
            <w:r>
              <w:rPr>
                <w:rFonts w:ascii="Arial" w:cs="Arial" w:eastAsia="Arial" w:hAnsi="Arial"/>
                <w:sz w:val="18"/>
                <w:szCs w:val="18"/>
                <w:color w:val="auto"/>
              </w:rPr>
              <w:t>Pro forma</w:t>
            </w:r>
          </w:p>
        </w:tc>
        <w:tc>
          <w:tcPr>
            <w:tcW w:w="220" w:type="dxa"/>
            <w:vAlign w:val="bottom"/>
          </w:tcPr>
          <w:p>
            <w:pPr>
              <w:spacing w:after="0"/>
              <w:rPr>
                <w:sz w:val="22"/>
                <w:szCs w:val="22"/>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1.86</w:t>
            </w:r>
          </w:p>
        </w:tc>
      </w:tr>
      <w:tr>
        <w:trPr>
          <w:trHeight w:val="257"/>
        </w:trPr>
        <w:tc>
          <w:tcPr>
            <w:tcW w:w="6340" w:type="dxa"/>
            <w:vAlign w:val="bottom"/>
            <w:gridSpan w:val="2"/>
          </w:tcPr>
          <w:p>
            <w:pPr>
              <w:spacing w:after="0"/>
              <w:rPr>
                <w:sz w:val="20"/>
                <w:szCs w:val="20"/>
                <w:color w:val="auto"/>
              </w:rPr>
            </w:pPr>
            <w:r>
              <w:rPr>
                <w:rFonts w:ascii="Arial" w:cs="Arial" w:eastAsia="Arial" w:hAnsi="Arial"/>
                <w:sz w:val="18"/>
                <w:szCs w:val="18"/>
                <w:color w:val="auto"/>
              </w:rPr>
              <w:t>Income per share (diluted)</w:t>
            </w: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6320" w:type="dxa"/>
            <w:vAlign w:val="bottom"/>
          </w:tcPr>
          <w:p>
            <w:pPr>
              <w:ind w:left="300"/>
              <w:spacing w:after="0"/>
              <w:rPr>
                <w:sz w:val="20"/>
                <w:szCs w:val="20"/>
                <w:color w:val="auto"/>
              </w:rPr>
            </w:pPr>
            <w:r>
              <w:rPr>
                <w:rFonts w:ascii="Arial" w:cs="Arial" w:eastAsia="Arial" w:hAnsi="Arial"/>
                <w:sz w:val="18"/>
                <w:szCs w:val="18"/>
                <w:color w:val="auto"/>
              </w:rPr>
              <w:t>As reported</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1.92</w:t>
            </w:r>
          </w:p>
        </w:tc>
      </w:tr>
      <w:tr>
        <w:trPr>
          <w:trHeight w:val="257"/>
        </w:trPr>
        <w:tc>
          <w:tcPr>
            <w:tcW w:w="20" w:type="dxa"/>
            <w:vAlign w:val="bottom"/>
          </w:tcPr>
          <w:p>
            <w:pPr>
              <w:spacing w:after="0"/>
              <w:rPr>
                <w:sz w:val="22"/>
                <w:szCs w:val="22"/>
                <w:color w:val="auto"/>
              </w:rPr>
            </w:pPr>
          </w:p>
        </w:tc>
        <w:tc>
          <w:tcPr>
            <w:tcW w:w="6320" w:type="dxa"/>
            <w:vAlign w:val="bottom"/>
          </w:tcPr>
          <w:p>
            <w:pPr>
              <w:ind w:left="300"/>
              <w:spacing w:after="0"/>
              <w:rPr>
                <w:sz w:val="20"/>
                <w:szCs w:val="20"/>
                <w:color w:val="auto"/>
              </w:rPr>
            </w:pPr>
            <w:r>
              <w:rPr>
                <w:rFonts w:ascii="Arial" w:cs="Arial" w:eastAsia="Arial" w:hAnsi="Arial"/>
                <w:sz w:val="18"/>
                <w:szCs w:val="18"/>
                <w:color w:val="auto"/>
              </w:rPr>
              <w:t>Pro forma</w:t>
            </w:r>
          </w:p>
        </w:tc>
        <w:tc>
          <w:tcPr>
            <w:tcW w:w="220" w:type="dxa"/>
            <w:vAlign w:val="bottom"/>
          </w:tcPr>
          <w:p>
            <w:pPr>
              <w:spacing w:after="0"/>
              <w:rPr>
                <w:sz w:val="22"/>
                <w:szCs w:val="22"/>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1.84</w:t>
            </w:r>
          </w:p>
        </w:tc>
      </w:tr>
      <w:tr>
        <w:trPr>
          <w:trHeight w:val="446"/>
        </w:trPr>
        <w:tc>
          <w:tcPr>
            <w:tcW w:w="6340" w:type="dxa"/>
            <w:vAlign w:val="bottom"/>
            <w:gridSpan w:val="2"/>
          </w:tcPr>
          <w:p>
            <w:pPr>
              <w:spacing w:after="0"/>
              <w:rPr>
                <w:sz w:val="20"/>
                <w:szCs w:val="20"/>
                <w:color w:val="auto"/>
              </w:rPr>
            </w:pPr>
            <w:r>
              <w:rPr>
                <w:rFonts w:ascii="Arial" w:cs="Arial" w:eastAsia="Arial" w:hAnsi="Arial"/>
                <w:sz w:val="18"/>
                <w:szCs w:val="18"/>
                <w:color w:val="auto"/>
              </w:rPr>
              <w:t>Weighted average shares outstanding for basic earnings per share</w:t>
            </w:r>
          </w:p>
        </w:tc>
        <w:tc>
          <w:tcPr>
            <w:tcW w:w="220" w:type="dxa"/>
            <w:vAlign w:val="bottom"/>
          </w:tcPr>
          <w:p>
            <w:pPr>
              <w:spacing w:after="0"/>
              <w:rPr>
                <w:sz w:val="24"/>
                <w:szCs w:val="24"/>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33,382</w:t>
            </w:r>
          </w:p>
        </w:tc>
      </w:tr>
      <w:tr>
        <w:trPr>
          <w:trHeight w:val="257"/>
        </w:trPr>
        <w:tc>
          <w:tcPr>
            <w:tcW w:w="6340" w:type="dxa"/>
            <w:vAlign w:val="bottom"/>
            <w:gridSpan w:val="2"/>
          </w:tcPr>
          <w:p>
            <w:pPr>
              <w:spacing w:after="0"/>
              <w:rPr>
                <w:sz w:val="20"/>
                <w:szCs w:val="20"/>
                <w:color w:val="auto"/>
              </w:rPr>
            </w:pPr>
            <w:r>
              <w:rPr>
                <w:rFonts w:ascii="Arial" w:cs="Arial" w:eastAsia="Arial" w:hAnsi="Arial"/>
                <w:sz w:val="18"/>
                <w:szCs w:val="18"/>
                <w:color w:val="auto"/>
              </w:rPr>
              <w:t>Weighted average shares outstanding assuming dilution</w:t>
            </w:r>
          </w:p>
        </w:tc>
        <w:tc>
          <w:tcPr>
            <w:tcW w:w="220" w:type="dxa"/>
            <w:vAlign w:val="bottom"/>
          </w:tcPr>
          <w:p>
            <w:pPr>
              <w:spacing w:after="0"/>
              <w:rPr>
                <w:sz w:val="22"/>
                <w:szCs w:val="22"/>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33,755</w:t>
            </w:r>
          </w:p>
        </w:tc>
      </w:tr>
    </w:tbl>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Short-Term Investments - Available-for-Sale Securities</w:t>
      </w:r>
    </w:p>
    <w:p>
      <w:pPr>
        <w:spacing w:after="0" w:line="164" w:lineRule="exact"/>
        <w:rPr>
          <w:sz w:val="20"/>
          <w:szCs w:val="20"/>
          <w:color w:val="auto"/>
        </w:rPr>
      </w:pPr>
    </w:p>
    <w:p>
      <w:pPr>
        <w:ind w:right="60"/>
        <w:spacing w:after="0" w:line="318" w:lineRule="auto"/>
        <w:rPr>
          <w:sz w:val="20"/>
          <w:szCs w:val="20"/>
          <w:color w:val="auto"/>
        </w:rPr>
      </w:pPr>
      <w:r>
        <w:rPr>
          <w:rFonts w:ascii="Arial" w:cs="Arial" w:eastAsia="Arial" w:hAnsi="Arial"/>
          <w:sz w:val="15"/>
          <w:szCs w:val="15"/>
          <w:color w:val="auto"/>
        </w:rPr>
        <w:t>We had approximately $102.7 million and $130.0 million in short-term investments as of August 25, 2007 and August 26, 2006, respectively. Our short-term investments consist of auction rate preferred securities, variable rate auction preferred stock and other investment-grade marketable debt securities. These investments, a portion of which have stated maturities beyond one year, may be classified as short-term based on their highly liquid nature and because these securities represent the investment of cash that is available for current operations. Our short-term investments are classified as available-for-sale securities due to our intent regarding these securities. As of August 25, 2007 and August 26, 2006, there were no unrealized gains or losses associated with these investments.</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Winnebago Industries, Inc.</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Notes to Consolidated Financial Statements (Continued)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20" w:type="dxa"/>
            <w:vAlign w:val="bottom"/>
          </w:tcPr>
          <w:p>
            <w:pPr>
              <w:spacing w:after="0"/>
              <w:rPr>
                <w:sz w:val="20"/>
                <w:szCs w:val="20"/>
                <w:color w:val="auto"/>
              </w:rPr>
            </w:pPr>
            <w:r>
              <w:rPr>
                <w:rFonts w:ascii="Arial" w:cs="Arial" w:eastAsia="Arial" w:hAnsi="Arial"/>
                <w:sz w:val="18"/>
                <w:szCs w:val="18"/>
                <w:b w:val="1"/>
                <w:bCs w:val="1"/>
                <w:color w:val="auto"/>
              </w:rPr>
              <w:t>Note 3: Inventories</w:t>
            </w: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365"/>
        </w:trPr>
        <w:tc>
          <w:tcPr>
            <w:tcW w:w="4420" w:type="dxa"/>
            <w:vAlign w:val="bottom"/>
          </w:tcPr>
          <w:p>
            <w:pPr>
              <w:spacing w:after="0"/>
              <w:rPr>
                <w:sz w:val="20"/>
                <w:szCs w:val="20"/>
                <w:color w:val="auto"/>
              </w:rPr>
            </w:pPr>
            <w:r>
              <w:rPr>
                <w:rFonts w:ascii="Arial" w:cs="Arial" w:eastAsia="Arial" w:hAnsi="Arial"/>
                <w:sz w:val="18"/>
                <w:szCs w:val="18"/>
                <w:color w:val="auto"/>
              </w:rPr>
              <w:t>Inventories consist of the following:</w:t>
            </w: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51"/>
        </w:trPr>
        <w:tc>
          <w:tcPr>
            <w:tcW w:w="4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264"/>
        </w:trPr>
        <w:tc>
          <w:tcPr>
            <w:tcW w:w="4420" w:type="dxa"/>
            <w:vAlign w:val="bottom"/>
            <w:tcBorders>
              <w:bottom w:val="single" w:sz="8" w:color="auto"/>
            </w:tcBorders>
            <w:shd w:val="clear" w:color="auto" w:fill="D9D9D9"/>
          </w:tcPr>
          <w:p>
            <w:pPr>
              <w:spacing w:after="0"/>
              <w:rPr>
                <w:sz w:val="20"/>
                <w:szCs w:val="20"/>
                <w:color w:val="auto"/>
              </w:rPr>
            </w:pPr>
            <w:r>
              <w:rPr>
                <w:rFonts w:ascii="Arial" w:cs="Arial" w:eastAsia="Arial" w:hAnsi="Arial"/>
                <w:sz w:val="18"/>
                <w:szCs w:val="18"/>
                <w:b w:val="1"/>
                <w:bCs w:val="1"/>
                <w:color w:val="auto"/>
              </w:rPr>
              <w:t>(In thousands)</w:t>
            </w:r>
          </w:p>
        </w:tc>
        <w:tc>
          <w:tcPr>
            <w:tcW w:w="320" w:type="dxa"/>
            <w:vAlign w:val="bottom"/>
            <w:tcBorders>
              <w:bottom w:val="single" w:sz="8" w:color="auto"/>
            </w:tcBorders>
            <w:shd w:val="clear" w:color="auto" w:fill="D9D9D9"/>
          </w:tcPr>
          <w:p>
            <w:pPr>
              <w:spacing w:after="0"/>
              <w:rPr>
                <w:sz w:val="22"/>
                <w:szCs w:val="22"/>
                <w:color w:val="auto"/>
              </w:rPr>
            </w:pPr>
          </w:p>
        </w:tc>
        <w:tc>
          <w:tcPr>
            <w:tcW w:w="1640" w:type="dxa"/>
            <w:vAlign w:val="bottom"/>
            <w:tcBorders>
              <w:bottom w:val="single" w:sz="8" w:color="auto"/>
            </w:tcBorders>
            <w:shd w:val="clear" w:color="auto" w:fill="D9D9D9"/>
          </w:tcPr>
          <w:p>
            <w:pPr>
              <w:jc w:val="right"/>
              <w:ind w:right="292"/>
              <w:spacing w:after="0"/>
              <w:rPr>
                <w:sz w:val="20"/>
                <w:szCs w:val="20"/>
                <w:color w:val="auto"/>
              </w:rPr>
            </w:pPr>
            <w:r>
              <w:rPr>
                <w:rFonts w:ascii="Arial" w:cs="Arial" w:eastAsia="Arial" w:hAnsi="Arial"/>
                <w:sz w:val="18"/>
                <w:szCs w:val="18"/>
                <w:b w:val="1"/>
                <w:bCs w:val="1"/>
                <w:color w:val="auto"/>
                <w:w w:val="90"/>
              </w:rPr>
              <w:t>August 25, 2007</w:t>
            </w:r>
          </w:p>
        </w:tc>
        <w:tc>
          <w:tcPr>
            <w:tcW w:w="120" w:type="dxa"/>
            <w:vAlign w:val="bottom"/>
            <w:tcBorders>
              <w:bottom w:val="single" w:sz="8" w:color="auto"/>
            </w:tcBorders>
            <w:shd w:val="clear" w:color="auto" w:fill="D9D9D9"/>
          </w:tcPr>
          <w:p>
            <w:pPr>
              <w:spacing w:after="0"/>
              <w:rPr>
                <w:sz w:val="22"/>
                <w:szCs w:val="22"/>
                <w:color w:val="auto"/>
              </w:rPr>
            </w:pPr>
          </w:p>
        </w:tc>
        <w:tc>
          <w:tcPr>
            <w:tcW w:w="1480" w:type="dxa"/>
            <w:vAlign w:val="bottom"/>
            <w:tcBorders>
              <w:bottom w:val="single" w:sz="8" w:color="auto"/>
            </w:tcBorders>
            <w:shd w:val="clear" w:color="auto" w:fill="D9D9D9"/>
          </w:tcPr>
          <w:p>
            <w:pPr>
              <w:jc w:val="right"/>
              <w:ind w:right="152"/>
              <w:spacing w:after="0"/>
              <w:rPr>
                <w:sz w:val="20"/>
                <w:szCs w:val="20"/>
                <w:color w:val="auto"/>
              </w:rPr>
            </w:pPr>
            <w:r>
              <w:rPr>
                <w:rFonts w:ascii="Arial" w:cs="Arial" w:eastAsia="Arial" w:hAnsi="Arial"/>
                <w:sz w:val="18"/>
                <w:szCs w:val="18"/>
                <w:b w:val="1"/>
                <w:bCs w:val="1"/>
                <w:color w:val="auto"/>
                <w:w w:val="88"/>
              </w:rPr>
              <w:t>August 26, 2006</w:t>
            </w:r>
          </w:p>
        </w:tc>
      </w:tr>
      <w:tr>
        <w:trPr>
          <w:trHeight w:val="255"/>
        </w:trPr>
        <w:tc>
          <w:tcPr>
            <w:tcW w:w="4420" w:type="dxa"/>
            <w:vAlign w:val="bottom"/>
          </w:tcPr>
          <w:p>
            <w:pPr>
              <w:spacing w:after="0"/>
              <w:rPr>
                <w:sz w:val="20"/>
                <w:szCs w:val="20"/>
                <w:color w:val="auto"/>
              </w:rPr>
            </w:pPr>
            <w:r>
              <w:rPr>
                <w:rFonts w:ascii="Arial" w:cs="Arial" w:eastAsia="Arial" w:hAnsi="Arial"/>
                <w:sz w:val="18"/>
                <w:szCs w:val="18"/>
                <w:color w:val="auto"/>
              </w:rPr>
              <w:t>Finished goods</w:t>
            </w:r>
          </w:p>
        </w:tc>
        <w:tc>
          <w:tcPr>
            <w:tcW w:w="3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D9D9D9"/>
          </w:tcPr>
          <w:p>
            <w:pPr>
              <w:jc w:val="right"/>
              <w:ind w:right="132"/>
              <w:spacing w:after="0"/>
              <w:rPr>
                <w:sz w:val="20"/>
                <w:szCs w:val="20"/>
                <w:color w:val="auto"/>
              </w:rPr>
            </w:pPr>
            <w:r>
              <w:rPr>
                <w:rFonts w:ascii="Arial" w:cs="Arial" w:eastAsia="Arial" w:hAnsi="Arial"/>
                <w:sz w:val="18"/>
                <w:szCs w:val="18"/>
                <w:color w:val="auto"/>
              </w:rPr>
              <w:t>45,489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33,420</w:t>
            </w:r>
          </w:p>
        </w:tc>
      </w:tr>
      <w:tr>
        <w:trPr>
          <w:trHeight w:val="257"/>
        </w:trPr>
        <w:tc>
          <w:tcPr>
            <w:tcW w:w="4420" w:type="dxa"/>
            <w:vAlign w:val="bottom"/>
          </w:tcPr>
          <w:p>
            <w:pPr>
              <w:spacing w:after="0"/>
              <w:rPr>
                <w:sz w:val="20"/>
                <w:szCs w:val="20"/>
                <w:color w:val="auto"/>
              </w:rPr>
            </w:pPr>
            <w:r>
              <w:rPr>
                <w:rFonts w:ascii="Arial" w:cs="Arial" w:eastAsia="Arial" w:hAnsi="Arial"/>
                <w:sz w:val="18"/>
                <w:szCs w:val="18"/>
                <w:color w:val="auto"/>
              </w:rPr>
              <w:t>Work-in-process</w:t>
            </w:r>
          </w:p>
        </w:tc>
        <w:tc>
          <w:tcPr>
            <w:tcW w:w="320" w:type="dxa"/>
            <w:vAlign w:val="bottom"/>
            <w:shd w:val="clear" w:color="auto" w:fill="D9D9D9"/>
          </w:tcPr>
          <w:p>
            <w:pPr>
              <w:spacing w:after="0"/>
              <w:rPr>
                <w:sz w:val="22"/>
                <w:szCs w:val="22"/>
                <w:color w:val="auto"/>
              </w:rPr>
            </w:pPr>
          </w:p>
        </w:tc>
        <w:tc>
          <w:tcPr>
            <w:tcW w:w="1640" w:type="dxa"/>
            <w:vAlign w:val="bottom"/>
            <w:shd w:val="clear" w:color="auto" w:fill="D9D9D9"/>
          </w:tcPr>
          <w:p>
            <w:pPr>
              <w:jc w:val="right"/>
              <w:ind w:right="132"/>
              <w:spacing w:after="0"/>
              <w:rPr>
                <w:sz w:val="20"/>
                <w:szCs w:val="20"/>
                <w:color w:val="auto"/>
              </w:rPr>
            </w:pPr>
            <w:r>
              <w:rPr>
                <w:rFonts w:ascii="Arial" w:cs="Arial" w:eastAsia="Arial" w:hAnsi="Arial"/>
                <w:sz w:val="18"/>
                <w:szCs w:val="18"/>
                <w:color w:val="auto"/>
              </w:rPr>
              <w:t>41,417</w:t>
            </w:r>
          </w:p>
        </w:tc>
        <w:tc>
          <w:tcPr>
            <w:tcW w:w="12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35,166</w:t>
            </w:r>
          </w:p>
        </w:tc>
      </w:tr>
      <w:tr>
        <w:trPr>
          <w:trHeight w:val="258"/>
        </w:trPr>
        <w:tc>
          <w:tcPr>
            <w:tcW w:w="4420" w:type="dxa"/>
            <w:vAlign w:val="bottom"/>
          </w:tcPr>
          <w:p>
            <w:pPr>
              <w:spacing w:after="0"/>
              <w:rPr>
                <w:sz w:val="20"/>
                <w:szCs w:val="20"/>
                <w:color w:val="auto"/>
              </w:rPr>
            </w:pPr>
            <w:r>
              <w:rPr>
                <w:rFonts w:ascii="Arial" w:cs="Arial" w:eastAsia="Arial" w:hAnsi="Arial"/>
                <w:sz w:val="18"/>
                <w:szCs w:val="18"/>
                <w:color w:val="auto"/>
              </w:rPr>
              <w:t>Raw materials</w:t>
            </w:r>
          </w:p>
        </w:tc>
        <w:tc>
          <w:tcPr>
            <w:tcW w:w="320" w:type="dxa"/>
            <w:vAlign w:val="bottom"/>
            <w:tcBorders>
              <w:bottom w:val="single" w:sz="8" w:color="auto"/>
            </w:tcBorders>
            <w:shd w:val="clear" w:color="auto" w:fill="D9D9D9"/>
          </w:tcPr>
          <w:p>
            <w:pPr>
              <w:spacing w:after="0"/>
              <w:rPr>
                <w:sz w:val="22"/>
                <w:szCs w:val="22"/>
                <w:color w:val="auto"/>
              </w:rPr>
            </w:pPr>
          </w:p>
        </w:tc>
        <w:tc>
          <w:tcPr>
            <w:tcW w:w="1640" w:type="dxa"/>
            <w:vAlign w:val="bottom"/>
            <w:tcBorders>
              <w:bottom w:val="single" w:sz="8" w:color="auto"/>
            </w:tcBorders>
            <w:shd w:val="clear" w:color="auto" w:fill="D9D9D9"/>
          </w:tcPr>
          <w:p>
            <w:pPr>
              <w:jc w:val="right"/>
              <w:ind w:right="132"/>
              <w:spacing w:after="0"/>
              <w:rPr>
                <w:sz w:val="20"/>
                <w:szCs w:val="20"/>
                <w:color w:val="auto"/>
              </w:rPr>
            </w:pPr>
            <w:r>
              <w:rPr>
                <w:rFonts w:ascii="Arial" w:cs="Arial" w:eastAsia="Arial" w:hAnsi="Arial"/>
                <w:sz w:val="18"/>
                <w:szCs w:val="18"/>
                <w:color w:val="auto"/>
              </w:rPr>
              <w:t>47,007</w:t>
            </w:r>
          </w:p>
        </w:tc>
        <w:tc>
          <w:tcPr>
            <w:tcW w:w="1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40,080</w:t>
            </w:r>
          </w:p>
        </w:tc>
      </w:tr>
      <w:tr>
        <w:trPr>
          <w:trHeight w:val="249"/>
        </w:trPr>
        <w:tc>
          <w:tcPr>
            <w:tcW w:w="4420" w:type="dxa"/>
            <w:vAlign w:val="bottom"/>
          </w:tcPr>
          <w:p>
            <w:pPr>
              <w:spacing w:after="0"/>
              <w:rPr>
                <w:sz w:val="21"/>
                <w:szCs w:val="21"/>
                <w:color w:val="auto"/>
              </w:rPr>
            </w:pPr>
          </w:p>
        </w:tc>
        <w:tc>
          <w:tcPr>
            <w:tcW w:w="320" w:type="dxa"/>
            <w:vAlign w:val="bottom"/>
            <w:shd w:val="clear" w:color="auto" w:fill="D9D9D9"/>
          </w:tcPr>
          <w:p>
            <w:pPr>
              <w:spacing w:after="0"/>
              <w:rPr>
                <w:sz w:val="21"/>
                <w:szCs w:val="21"/>
                <w:color w:val="auto"/>
              </w:rPr>
            </w:pPr>
          </w:p>
        </w:tc>
        <w:tc>
          <w:tcPr>
            <w:tcW w:w="1640" w:type="dxa"/>
            <w:vAlign w:val="bottom"/>
            <w:shd w:val="clear" w:color="auto" w:fill="D9D9D9"/>
          </w:tcPr>
          <w:p>
            <w:pPr>
              <w:jc w:val="right"/>
              <w:ind w:right="132"/>
              <w:spacing w:after="0"/>
              <w:rPr>
                <w:sz w:val="20"/>
                <w:szCs w:val="20"/>
                <w:color w:val="auto"/>
              </w:rPr>
            </w:pPr>
            <w:r>
              <w:rPr>
                <w:rFonts w:ascii="Arial" w:cs="Arial" w:eastAsia="Arial" w:hAnsi="Arial"/>
                <w:sz w:val="18"/>
                <w:szCs w:val="18"/>
                <w:color w:val="auto"/>
              </w:rPr>
              <w:t>133,913</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108,666</w:t>
            </w:r>
          </w:p>
        </w:tc>
      </w:tr>
      <w:tr>
        <w:trPr>
          <w:trHeight w:val="258"/>
        </w:trPr>
        <w:tc>
          <w:tcPr>
            <w:tcW w:w="4420" w:type="dxa"/>
            <w:vAlign w:val="bottom"/>
          </w:tcPr>
          <w:p>
            <w:pPr>
              <w:spacing w:after="0"/>
              <w:rPr>
                <w:sz w:val="20"/>
                <w:szCs w:val="20"/>
                <w:color w:val="auto"/>
              </w:rPr>
            </w:pPr>
            <w:r>
              <w:rPr>
                <w:rFonts w:ascii="Arial" w:cs="Arial" w:eastAsia="Arial" w:hAnsi="Arial"/>
                <w:sz w:val="18"/>
                <w:szCs w:val="18"/>
                <w:color w:val="auto"/>
              </w:rPr>
              <w:t>LIFO reserve</w:t>
            </w:r>
          </w:p>
        </w:tc>
        <w:tc>
          <w:tcPr>
            <w:tcW w:w="320" w:type="dxa"/>
            <w:vAlign w:val="bottom"/>
            <w:tcBorders>
              <w:bottom w:val="single" w:sz="8" w:color="auto"/>
            </w:tcBorders>
            <w:shd w:val="clear" w:color="auto" w:fill="D9D9D9"/>
          </w:tcPr>
          <w:p>
            <w:pPr>
              <w:spacing w:after="0"/>
              <w:rPr>
                <w:sz w:val="22"/>
                <w:szCs w:val="22"/>
                <w:color w:val="auto"/>
              </w:rPr>
            </w:pPr>
          </w:p>
        </w:tc>
        <w:tc>
          <w:tcPr>
            <w:tcW w:w="1640" w:type="dxa"/>
            <w:vAlign w:val="bottom"/>
            <w:tcBorders>
              <w:bottom w:val="single" w:sz="8" w:color="auto"/>
            </w:tcBorders>
            <w:shd w:val="clear" w:color="auto" w:fill="D9D9D9"/>
          </w:tcPr>
          <w:p>
            <w:pPr>
              <w:jc w:val="right"/>
              <w:ind w:right="132"/>
              <w:spacing w:after="0"/>
              <w:rPr>
                <w:sz w:val="20"/>
                <w:szCs w:val="20"/>
                <w:color w:val="auto"/>
              </w:rPr>
            </w:pPr>
            <w:r>
              <w:rPr>
                <w:rFonts w:ascii="Arial" w:cs="Arial" w:eastAsia="Arial" w:hAnsi="Arial"/>
                <w:sz w:val="18"/>
                <w:szCs w:val="18"/>
                <w:color w:val="auto"/>
              </w:rPr>
              <w:t>(32,705)</w:t>
            </w:r>
          </w:p>
        </w:tc>
        <w:tc>
          <w:tcPr>
            <w:tcW w:w="1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(31,585)</w:t>
            </w:r>
          </w:p>
        </w:tc>
      </w:tr>
      <w:tr>
        <w:trPr>
          <w:trHeight w:val="250"/>
        </w:trPr>
        <w:tc>
          <w:tcPr>
            <w:tcW w:w="4420" w:type="dxa"/>
            <w:vAlign w:val="bottom"/>
          </w:tcPr>
          <w:p>
            <w:pPr>
              <w:spacing w:after="0"/>
              <w:rPr>
                <w:sz w:val="21"/>
                <w:szCs w:val="21"/>
                <w:color w:val="auto"/>
              </w:rPr>
            </w:pPr>
          </w:p>
        </w:tc>
        <w:tc>
          <w:tcPr>
            <w:tcW w:w="3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D9D9D9"/>
          </w:tcPr>
          <w:p>
            <w:pPr>
              <w:jc w:val="right"/>
              <w:ind w:right="132"/>
              <w:spacing w:after="0"/>
              <w:rPr>
                <w:sz w:val="20"/>
                <w:szCs w:val="20"/>
                <w:color w:val="auto"/>
              </w:rPr>
            </w:pPr>
            <w:r>
              <w:rPr>
                <w:rFonts w:ascii="Arial" w:cs="Arial" w:eastAsia="Arial" w:hAnsi="Arial"/>
                <w:sz w:val="18"/>
                <w:szCs w:val="18"/>
                <w:color w:val="auto"/>
              </w:rPr>
              <w:t>101,208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77,081</w:t>
            </w:r>
          </w:p>
        </w:tc>
      </w:tr>
      <w:tr>
        <w:trPr>
          <w:trHeight w:val="20"/>
        </w:trPr>
        <w:tc>
          <w:tcPr>
            <w:tcW w:w="4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above value of inventories, before reduction for the LIFO reserve, approximates replacement cost at the respective dates. During Fiscal 2006, inventory quantities were reduced. This reduction resulted in a liquidation of LIFO inventory values, the effect of which decreased cost of goods sold by $4.0 million and increased net income by $2.6 million or $0.08 per share.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Warranty</w:t>
      </w:r>
    </w:p>
    <w:p>
      <w:pPr>
        <w:spacing w:after="0" w:line="23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provide our motor home customers a comprehensive 12-month/15,000-mile warranty on the coach, and a 3-year/36,000-mile structural warranty on sidewalls and floors. We record a liability based on our estimate of the amounts necessary to settle future and existing claims on products sold as of the balance sheet date. Changes in our product warranty liability during Fiscal 2007 and Fiscal 2006 are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420" w:type="dxa"/>
            <w:vAlign w:val="bottom"/>
            <w:tcBorders>
              <w:bottom w:val="single" w:sz="8" w:color="auto"/>
            </w:tcBorders>
            <w:shd w:val="clear" w:color="auto" w:fill="D9D9D9"/>
          </w:tcPr>
          <w:p>
            <w:pPr>
              <w:spacing w:after="0"/>
              <w:rPr>
                <w:sz w:val="20"/>
                <w:szCs w:val="20"/>
                <w:color w:val="auto"/>
              </w:rPr>
            </w:pPr>
            <w:r>
              <w:rPr>
                <w:rFonts w:ascii="Arial" w:cs="Arial" w:eastAsia="Arial" w:hAnsi="Arial"/>
                <w:sz w:val="18"/>
                <w:szCs w:val="18"/>
                <w:b w:val="1"/>
                <w:bCs w:val="1"/>
                <w:color w:val="auto"/>
              </w:rPr>
              <w:t>(In thousands)</w:t>
            </w:r>
          </w:p>
        </w:tc>
        <w:tc>
          <w:tcPr>
            <w:tcW w:w="320" w:type="dxa"/>
            <w:vAlign w:val="bottom"/>
            <w:tcBorders>
              <w:bottom w:val="single" w:sz="8" w:color="auto"/>
            </w:tcBorders>
            <w:shd w:val="clear" w:color="auto" w:fill="D9D9D9"/>
          </w:tcPr>
          <w:p>
            <w:pPr>
              <w:spacing w:after="0"/>
              <w:rPr>
                <w:sz w:val="22"/>
                <w:szCs w:val="22"/>
                <w:color w:val="auto"/>
              </w:rPr>
            </w:pPr>
          </w:p>
        </w:tc>
        <w:tc>
          <w:tcPr>
            <w:tcW w:w="1640" w:type="dxa"/>
            <w:vAlign w:val="bottom"/>
            <w:tcBorders>
              <w:bottom w:val="single" w:sz="8" w:color="auto"/>
            </w:tcBorders>
            <w:shd w:val="clear" w:color="auto" w:fill="D9D9D9"/>
          </w:tcPr>
          <w:p>
            <w:pPr>
              <w:jc w:val="right"/>
              <w:ind w:right="292"/>
              <w:spacing w:after="0"/>
              <w:rPr>
                <w:sz w:val="20"/>
                <w:szCs w:val="20"/>
                <w:color w:val="auto"/>
              </w:rPr>
            </w:pPr>
            <w:r>
              <w:rPr>
                <w:rFonts w:ascii="Arial" w:cs="Arial" w:eastAsia="Arial" w:hAnsi="Arial"/>
                <w:sz w:val="18"/>
                <w:szCs w:val="18"/>
                <w:b w:val="1"/>
                <w:bCs w:val="1"/>
                <w:color w:val="auto"/>
                <w:w w:val="90"/>
              </w:rPr>
              <w:t>August 25, 2007</w:t>
            </w:r>
          </w:p>
        </w:tc>
        <w:tc>
          <w:tcPr>
            <w:tcW w:w="140" w:type="dxa"/>
            <w:vAlign w:val="bottom"/>
            <w:tcBorders>
              <w:bottom w:val="single" w:sz="8" w:color="auto"/>
            </w:tcBorders>
            <w:shd w:val="clear" w:color="auto" w:fill="D9D9D9"/>
          </w:tcPr>
          <w:p>
            <w:pPr>
              <w:spacing w:after="0"/>
              <w:rPr>
                <w:sz w:val="22"/>
                <w:szCs w:val="22"/>
                <w:color w:val="auto"/>
              </w:rPr>
            </w:pPr>
          </w:p>
        </w:tc>
        <w:tc>
          <w:tcPr>
            <w:tcW w:w="1460" w:type="dxa"/>
            <w:vAlign w:val="bottom"/>
            <w:tcBorders>
              <w:bottom w:val="single" w:sz="8" w:color="auto"/>
            </w:tcBorders>
            <w:shd w:val="clear" w:color="auto" w:fill="D9D9D9"/>
          </w:tcPr>
          <w:p>
            <w:pPr>
              <w:jc w:val="right"/>
              <w:ind w:right="152"/>
              <w:spacing w:after="0"/>
              <w:rPr>
                <w:sz w:val="20"/>
                <w:szCs w:val="20"/>
                <w:color w:val="auto"/>
              </w:rPr>
            </w:pPr>
            <w:r>
              <w:rPr>
                <w:rFonts w:ascii="Arial" w:cs="Arial" w:eastAsia="Arial" w:hAnsi="Arial"/>
                <w:sz w:val="18"/>
                <w:szCs w:val="18"/>
                <w:b w:val="1"/>
                <w:bCs w:val="1"/>
                <w:color w:val="auto"/>
                <w:w w:val="87"/>
              </w:rPr>
              <w:t>August 26, 2006</w:t>
            </w:r>
          </w:p>
        </w:tc>
      </w:tr>
      <w:tr>
        <w:trPr>
          <w:trHeight w:val="255"/>
        </w:trPr>
        <w:tc>
          <w:tcPr>
            <w:tcW w:w="4420" w:type="dxa"/>
            <w:vAlign w:val="bottom"/>
          </w:tcPr>
          <w:p>
            <w:pPr>
              <w:spacing w:after="0"/>
              <w:rPr>
                <w:sz w:val="20"/>
                <w:szCs w:val="20"/>
                <w:color w:val="auto"/>
              </w:rPr>
            </w:pPr>
            <w:r>
              <w:rPr>
                <w:rFonts w:ascii="Arial" w:cs="Arial" w:eastAsia="Arial" w:hAnsi="Arial"/>
                <w:sz w:val="18"/>
                <w:szCs w:val="18"/>
                <w:color w:val="auto"/>
              </w:rPr>
              <w:t>Balance at beginning of year</w:t>
            </w:r>
          </w:p>
        </w:tc>
        <w:tc>
          <w:tcPr>
            <w:tcW w:w="3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D9D9D9"/>
          </w:tcPr>
          <w:p>
            <w:pPr>
              <w:jc w:val="right"/>
              <w:ind w:right="132"/>
              <w:spacing w:after="0"/>
              <w:rPr>
                <w:sz w:val="20"/>
                <w:szCs w:val="20"/>
                <w:color w:val="auto"/>
              </w:rPr>
            </w:pPr>
            <w:r>
              <w:rPr>
                <w:rFonts w:ascii="Arial" w:cs="Arial" w:eastAsia="Arial" w:hAnsi="Arial"/>
                <w:sz w:val="18"/>
                <w:szCs w:val="18"/>
                <w:color w:val="auto"/>
              </w:rPr>
              <w:t>9,523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12,183</w:t>
            </w:r>
          </w:p>
        </w:tc>
      </w:tr>
      <w:tr>
        <w:trPr>
          <w:trHeight w:val="218"/>
        </w:trPr>
        <w:tc>
          <w:tcPr>
            <w:tcW w:w="4420" w:type="dxa"/>
            <w:vAlign w:val="bottom"/>
          </w:tcPr>
          <w:p>
            <w:pPr>
              <w:ind w:left="180"/>
              <w:spacing w:after="0"/>
              <w:rPr>
                <w:sz w:val="20"/>
                <w:szCs w:val="20"/>
                <w:color w:val="auto"/>
              </w:rPr>
            </w:pPr>
            <w:r>
              <w:rPr>
                <w:rFonts w:ascii="Arial" w:cs="Arial" w:eastAsia="Arial" w:hAnsi="Arial"/>
                <w:sz w:val="18"/>
                <w:szCs w:val="18"/>
                <w:color w:val="auto"/>
              </w:rPr>
              <w:t>Provision</w:t>
            </w:r>
          </w:p>
        </w:tc>
        <w:tc>
          <w:tcPr>
            <w:tcW w:w="320" w:type="dxa"/>
            <w:vAlign w:val="bottom"/>
            <w:shd w:val="clear" w:color="auto" w:fill="D9D9D9"/>
          </w:tcPr>
          <w:p>
            <w:pPr>
              <w:spacing w:after="0"/>
              <w:rPr>
                <w:sz w:val="18"/>
                <w:szCs w:val="18"/>
                <w:color w:val="auto"/>
              </w:rPr>
            </w:pPr>
          </w:p>
        </w:tc>
        <w:tc>
          <w:tcPr>
            <w:tcW w:w="1640" w:type="dxa"/>
            <w:vAlign w:val="bottom"/>
            <w:shd w:val="clear" w:color="auto" w:fill="D9D9D9"/>
          </w:tcPr>
          <w:p>
            <w:pPr>
              <w:jc w:val="right"/>
              <w:ind w:right="132"/>
              <w:spacing w:after="0"/>
              <w:rPr>
                <w:sz w:val="20"/>
                <w:szCs w:val="20"/>
                <w:color w:val="auto"/>
              </w:rPr>
            </w:pPr>
            <w:r>
              <w:rPr>
                <w:rFonts w:ascii="Arial" w:cs="Arial" w:eastAsia="Arial" w:hAnsi="Arial"/>
                <w:sz w:val="18"/>
                <w:szCs w:val="18"/>
                <w:color w:val="auto"/>
              </w:rPr>
              <w:t>13,257</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10,354</w:t>
            </w:r>
          </w:p>
        </w:tc>
      </w:tr>
      <w:tr>
        <w:trPr>
          <w:trHeight w:val="256"/>
        </w:trPr>
        <w:tc>
          <w:tcPr>
            <w:tcW w:w="4420" w:type="dxa"/>
            <w:vAlign w:val="bottom"/>
          </w:tcPr>
          <w:p>
            <w:pPr>
              <w:ind w:left="180"/>
              <w:spacing w:after="0"/>
              <w:rPr>
                <w:sz w:val="20"/>
                <w:szCs w:val="20"/>
                <w:color w:val="auto"/>
              </w:rPr>
            </w:pPr>
            <w:r>
              <w:rPr>
                <w:rFonts w:ascii="Arial" w:cs="Arial" w:eastAsia="Arial" w:hAnsi="Arial"/>
                <w:sz w:val="18"/>
                <w:szCs w:val="18"/>
                <w:color w:val="auto"/>
              </w:rPr>
              <w:t>Claims paid</w:t>
            </w:r>
          </w:p>
        </w:tc>
        <w:tc>
          <w:tcPr>
            <w:tcW w:w="320" w:type="dxa"/>
            <w:vAlign w:val="bottom"/>
            <w:tcBorders>
              <w:bottom w:val="single" w:sz="8" w:color="auto"/>
            </w:tcBorders>
            <w:shd w:val="clear" w:color="auto" w:fill="D9D9D9"/>
          </w:tcPr>
          <w:p>
            <w:pPr>
              <w:spacing w:after="0"/>
              <w:rPr>
                <w:sz w:val="22"/>
                <w:szCs w:val="22"/>
                <w:color w:val="auto"/>
              </w:rPr>
            </w:pPr>
          </w:p>
        </w:tc>
        <w:tc>
          <w:tcPr>
            <w:tcW w:w="1640" w:type="dxa"/>
            <w:vAlign w:val="bottom"/>
            <w:tcBorders>
              <w:bottom w:val="single" w:sz="8" w:color="auto"/>
            </w:tcBorders>
            <w:shd w:val="clear" w:color="auto" w:fill="D9D9D9"/>
          </w:tcPr>
          <w:p>
            <w:pPr>
              <w:jc w:val="right"/>
              <w:ind w:right="132"/>
              <w:spacing w:after="0"/>
              <w:rPr>
                <w:sz w:val="20"/>
                <w:szCs w:val="20"/>
                <w:color w:val="auto"/>
              </w:rPr>
            </w:pPr>
            <w:r>
              <w:rPr>
                <w:rFonts w:ascii="Arial" w:cs="Arial" w:eastAsia="Arial" w:hAnsi="Arial"/>
                <w:sz w:val="18"/>
                <w:szCs w:val="18"/>
                <w:color w:val="auto"/>
              </w:rPr>
              <w:t>(11,521)</w:t>
            </w: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(13,014)</w:t>
            </w:r>
          </w:p>
        </w:tc>
      </w:tr>
      <w:tr>
        <w:trPr>
          <w:trHeight w:val="251"/>
        </w:trPr>
        <w:tc>
          <w:tcPr>
            <w:tcW w:w="4420" w:type="dxa"/>
            <w:vAlign w:val="bottom"/>
          </w:tcPr>
          <w:p>
            <w:pPr>
              <w:spacing w:after="0"/>
              <w:rPr>
                <w:sz w:val="20"/>
                <w:szCs w:val="20"/>
                <w:color w:val="auto"/>
              </w:rPr>
            </w:pPr>
            <w:r>
              <w:rPr>
                <w:rFonts w:ascii="Arial" w:cs="Arial" w:eastAsia="Arial" w:hAnsi="Arial"/>
                <w:sz w:val="18"/>
                <w:szCs w:val="18"/>
                <w:color w:val="auto"/>
              </w:rPr>
              <w:t>Balance at end of year</w:t>
            </w:r>
          </w:p>
        </w:tc>
        <w:tc>
          <w:tcPr>
            <w:tcW w:w="3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D9D9D9"/>
          </w:tcPr>
          <w:p>
            <w:pPr>
              <w:jc w:val="right"/>
              <w:ind w:right="132"/>
              <w:spacing w:after="0"/>
              <w:rPr>
                <w:sz w:val="20"/>
                <w:szCs w:val="20"/>
                <w:color w:val="auto"/>
              </w:rPr>
            </w:pPr>
            <w:r>
              <w:rPr>
                <w:rFonts w:ascii="Arial" w:cs="Arial" w:eastAsia="Arial" w:hAnsi="Arial"/>
                <w:sz w:val="18"/>
                <w:szCs w:val="18"/>
                <w:color w:val="auto"/>
              </w:rPr>
              <w:t>11,259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9,523</w:t>
            </w:r>
          </w:p>
        </w:tc>
      </w:tr>
      <w:tr>
        <w:trPr>
          <w:trHeight w:val="20"/>
        </w:trPr>
        <w:tc>
          <w:tcPr>
            <w:tcW w:w="4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addition to the costs associated with the contractual warranty coverage provided on our motor homes, we also occasionally incur costs as a result of additional service actions not covered by our warranties, including product recalls and customer satisfaction actions. We estimate the cost of these service actions using past claim rate experiences and the estimated cost of the repairs. Estimated costs are accrued at the time the service action is implemented and included in cost of sales in our Consolidated Statements of Income and as other accrued expenses in our Consolidated Balance Sheets.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reserve for customer service actions during Fiscal 2007 and Fiscal 2006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420" w:type="dxa"/>
            <w:vAlign w:val="bottom"/>
            <w:tcBorders>
              <w:bottom w:val="single" w:sz="8" w:color="auto"/>
            </w:tcBorders>
            <w:shd w:val="clear" w:color="auto" w:fill="D9D9D9"/>
          </w:tcPr>
          <w:p>
            <w:pPr>
              <w:spacing w:after="0"/>
              <w:rPr>
                <w:sz w:val="20"/>
                <w:szCs w:val="20"/>
                <w:color w:val="auto"/>
              </w:rPr>
            </w:pPr>
            <w:r>
              <w:rPr>
                <w:rFonts w:ascii="Arial" w:cs="Arial" w:eastAsia="Arial" w:hAnsi="Arial"/>
                <w:sz w:val="18"/>
                <w:szCs w:val="18"/>
                <w:b w:val="1"/>
                <w:bCs w:val="1"/>
                <w:color w:val="auto"/>
              </w:rPr>
              <w:t>(In thousands)</w:t>
            </w:r>
          </w:p>
        </w:tc>
        <w:tc>
          <w:tcPr>
            <w:tcW w:w="340" w:type="dxa"/>
            <w:vAlign w:val="bottom"/>
            <w:tcBorders>
              <w:bottom w:val="single" w:sz="8" w:color="auto"/>
            </w:tcBorders>
            <w:shd w:val="clear" w:color="auto" w:fill="D9D9D9"/>
          </w:tcPr>
          <w:p>
            <w:pPr>
              <w:spacing w:after="0"/>
              <w:rPr>
                <w:sz w:val="22"/>
                <w:szCs w:val="22"/>
                <w:color w:val="auto"/>
              </w:rPr>
            </w:pPr>
          </w:p>
        </w:tc>
        <w:tc>
          <w:tcPr>
            <w:tcW w:w="1620" w:type="dxa"/>
            <w:vAlign w:val="bottom"/>
            <w:tcBorders>
              <w:bottom w:val="single" w:sz="8" w:color="auto"/>
            </w:tcBorders>
            <w:shd w:val="clear" w:color="auto" w:fill="D9D9D9"/>
          </w:tcPr>
          <w:p>
            <w:pPr>
              <w:jc w:val="right"/>
              <w:ind w:right="292"/>
              <w:spacing w:after="0"/>
              <w:rPr>
                <w:sz w:val="20"/>
                <w:szCs w:val="20"/>
                <w:color w:val="auto"/>
              </w:rPr>
            </w:pPr>
            <w:r>
              <w:rPr>
                <w:rFonts w:ascii="Arial" w:cs="Arial" w:eastAsia="Arial" w:hAnsi="Arial"/>
                <w:sz w:val="18"/>
                <w:szCs w:val="18"/>
                <w:b w:val="1"/>
                <w:bCs w:val="1"/>
                <w:color w:val="auto"/>
                <w:w w:val="88"/>
              </w:rPr>
              <w:t>August 25, 2007</w:t>
            </w:r>
          </w:p>
        </w:tc>
        <w:tc>
          <w:tcPr>
            <w:tcW w:w="140" w:type="dxa"/>
            <w:vAlign w:val="bottom"/>
            <w:tcBorders>
              <w:bottom w:val="single" w:sz="8" w:color="auto"/>
            </w:tcBorders>
            <w:shd w:val="clear" w:color="auto" w:fill="D9D9D9"/>
          </w:tcPr>
          <w:p>
            <w:pPr>
              <w:spacing w:after="0"/>
              <w:rPr>
                <w:sz w:val="22"/>
                <w:szCs w:val="22"/>
                <w:color w:val="auto"/>
              </w:rPr>
            </w:pPr>
          </w:p>
        </w:tc>
        <w:tc>
          <w:tcPr>
            <w:tcW w:w="1460" w:type="dxa"/>
            <w:vAlign w:val="bottom"/>
            <w:tcBorders>
              <w:bottom w:val="single" w:sz="8" w:color="auto"/>
            </w:tcBorders>
            <w:shd w:val="clear" w:color="auto" w:fill="D9D9D9"/>
          </w:tcPr>
          <w:p>
            <w:pPr>
              <w:jc w:val="right"/>
              <w:ind w:right="152"/>
              <w:spacing w:after="0"/>
              <w:rPr>
                <w:sz w:val="20"/>
                <w:szCs w:val="20"/>
                <w:color w:val="auto"/>
              </w:rPr>
            </w:pPr>
            <w:r>
              <w:rPr>
                <w:rFonts w:ascii="Arial" w:cs="Arial" w:eastAsia="Arial" w:hAnsi="Arial"/>
                <w:sz w:val="18"/>
                <w:szCs w:val="18"/>
                <w:b w:val="1"/>
                <w:bCs w:val="1"/>
                <w:color w:val="auto"/>
                <w:w w:val="87"/>
              </w:rPr>
              <w:t>August 26, 2006</w:t>
            </w:r>
          </w:p>
        </w:tc>
      </w:tr>
      <w:tr>
        <w:trPr>
          <w:trHeight w:val="255"/>
        </w:trPr>
        <w:tc>
          <w:tcPr>
            <w:tcW w:w="4420" w:type="dxa"/>
            <w:vAlign w:val="bottom"/>
          </w:tcPr>
          <w:p>
            <w:pPr>
              <w:spacing w:after="0"/>
              <w:rPr>
                <w:sz w:val="20"/>
                <w:szCs w:val="20"/>
                <w:color w:val="auto"/>
              </w:rPr>
            </w:pPr>
            <w:r>
              <w:rPr>
                <w:rFonts w:ascii="Arial" w:cs="Arial" w:eastAsia="Arial" w:hAnsi="Arial"/>
                <w:sz w:val="18"/>
                <w:szCs w:val="18"/>
                <w:color w:val="auto"/>
              </w:rPr>
              <w:t>Balance at beginning of year</w:t>
            </w:r>
          </w:p>
        </w:tc>
        <w:tc>
          <w:tcPr>
            <w:tcW w:w="34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D9D9D9"/>
          </w:tcPr>
          <w:p>
            <w:pPr>
              <w:jc w:val="right"/>
              <w:ind w:right="132"/>
              <w:spacing w:after="0"/>
              <w:rPr>
                <w:sz w:val="20"/>
                <w:szCs w:val="20"/>
                <w:color w:val="auto"/>
              </w:rPr>
            </w:pPr>
            <w:r>
              <w:rPr>
                <w:rFonts w:ascii="Arial" w:cs="Arial" w:eastAsia="Arial" w:hAnsi="Arial"/>
                <w:sz w:val="18"/>
                <w:szCs w:val="18"/>
                <w:color w:val="auto"/>
              </w:rPr>
              <w:t>505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624</w:t>
            </w:r>
          </w:p>
        </w:tc>
      </w:tr>
      <w:tr>
        <w:trPr>
          <w:trHeight w:val="218"/>
        </w:trPr>
        <w:tc>
          <w:tcPr>
            <w:tcW w:w="4420" w:type="dxa"/>
            <w:vAlign w:val="bottom"/>
          </w:tcPr>
          <w:p>
            <w:pPr>
              <w:ind w:left="180"/>
              <w:spacing w:after="0"/>
              <w:rPr>
                <w:sz w:val="20"/>
                <w:szCs w:val="20"/>
                <w:color w:val="auto"/>
              </w:rPr>
            </w:pPr>
            <w:r>
              <w:rPr>
                <w:rFonts w:ascii="Arial" w:cs="Arial" w:eastAsia="Arial" w:hAnsi="Arial"/>
                <w:sz w:val="18"/>
                <w:szCs w:val="18"/>
                <w:color w:val="auto"/>
              </w:rPr>
              <w:t>Provision</w:t>
            </w:r>
          </w:p>
        </w:tc>
        <w:tc>
          <w:tcPr>
            <w:tcW w:w="340" w:type="dxa"/>
            <w:vAlign w:val="bottom"/>
            <w:shd w:val="clear" w:color="auto" w:fill="D9D9D9"/>
          </w:tcPr>
          <w:p>
            <w:pPr>
              <w:spacing w:after="0"/>
              <w:rPr>
                <w:sz w:val="18"/>
                <w:szCs w:val="18"/>
                <w:color w:val="auto"/>
              </w:rPr>
            </w:pPr>
          </w:p>
        </w:tc>
        <w:tc>
          <w:tcPr>
            <w:tcW w:w="1620" w:type="dxa"/>
            <w:vAlign w:val="bottom"/>
            <w:shd w:val="clear" w:color="auto" w:fill="D9D9D9"/>
          </w:tcPr>
          <w:p>
            <w:pPr>
              <w:jc w:val="right"/>
              <w:ind w:right="132"/>
              <w:spacing w:after="0"/>
              <w:rPr>
                <w:sz w:val="20"/>
                <w:szCs w:val="20"/>
                <w:color w:val="auto"/>
              </w:rPr>
            </w:pPr>
            <w:r>
              <w:rPr>
                <w:rFonts w:ascii="Arial" w:cs="Arial" w:eastAsia="Arial" w:hAnsi="Arial"/>
                <w:sz w:val="18"/>
                <w:szCs w:val="18"/>
                <w:color w:val="auto"/>
              </w:rPr>
              <w:t>410</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269</w:t>
            </w:r>
          </w:p>
        </w:tc>
      </w:tr>
    </w:tbl>
    <w:p>
      <w:pPr>
        <w:sectPr>
          <w:pgSz w:w="11900" w:h="16838" w:orient="portrait"/>
          <w:cols w:equalWidth="0" w:num="1">
            <w:col w:w="11380"/>
          </w:cols>
          <w:pgMar w:left="240" w:top="134" w:right="279" w:bottom="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420" w:type="dxa"/>
            <w:vAlign w:val="bottom"/>
          </w:tcPr>
          <w:p>
            <w:pPr>
              <w:ind w:left="180"/>
              <w:spacing w:after="0"/>
              <w:rPr>
                <w:sz w:val="20"/>
                <w:szCs w:val="20"/>
                <w:color w:val="auto"/>
              </w:rPr>
            </w:pPr>
            <w:r>
              <w:rPr>
                <w:rFonts w:ascii="Arial" w:cs="Arial" w:eastAsia="Arial" w:hAnsi="Arial"/>
                <w:sz w:val="18"/>
                <w:szCs w:val="18"/>
                <w:color w:val="auto"/>
              </w:rPr>
              <w:t>Claims paid</w:t>
            </w:r>
          </w:p>
        </w:tc>
        <w:tc>
          <w:tcPr>
            <w:tcW w:w="320" w:type="dxa"/>
            <w:vAlign w:val="bottom"/>
            <w:tcBorders>
              <w:bottom w:val="single" w:sz="8" w:color="D9D9D9"/>
            </w:tcBorders>
            <w:shd w:val="clear" w:color="auto" w:fill="D9D9D9"/>
          </w:tcPr>
          <w:p>
            <w:pPr>
              <w:spacing w:after="0"/>
              <w:rPr>
                <w:sz w:val="22"/>
                <w:szCs w:val="22"/>
                <w:color w:val="auto"/>
              </w:rPr>
            </w:pPr>
          </w:p>
        </w:tc>
        <w:tc>
          <w:tcPr>
            <w:tcW w:w="560" w:type="dxa"/>
            <w:vAlign w:val="bottom"/>
            <w:tcBorders>
              <w:bottom w:val="single" w:sz="8" w:color="auto"/>
            </w:tcBorders>
            <w:shd w:val="clear" w:color="auto" w:fill="D9D9D9"/>
          </w:tcPr>
          <w:p>
            <w:pPr>
              <w:spacing w:after="0"/>
              <w:rPr>
                <w:sz w:val="22"/>
                <w:szCs w:val="22"/>
                <w:color w:val="auto"/>
              </w:rPr>
            </w:pPr>
          </w:p>
        </w:tc>
        <w:tc>
          <w:tcPr>
            <w:tcW w:w="8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(662)</w:t>
            </w:r>
          </w:p>
        </w:tc>
        <w:tc>
          <w:tcPr>
            <w:tcW w:w="220" w:type="dxa"/>
            <w:vAlign w:val="bottom"/>
            <w:tcBorders>
              <w:bottom w:val="single" w:sz="8" w:color="auto"/>
            </w:tcBorders>
            <w:shd w:val="clear" w:color="auto" w:fill="D9D9D9"/>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420" w:type="dxa"/>
            <w:vAlign w:val="bottom"/>
          </w:tcPr>
          <w:p>
            <w:pPr>
              <w:spacing w:after="0"/>
              <w:rPr>
                <w:sz w:val="20"/>
                <w:szCs w:val="20"/>
                <w:color w:val="auto"/>
              </w:rPr>
            </w:pPr>
            <w:r>
              <w:rPr>
                <w:rFonts w:ascii="Arial" w:cs="Arial" w:eastAsia="Arial" w:hAnsi="Arial"/>
                <w:sz w:val="18"/>
                <w:szCs w:val="18"/>
                <w:color w:val="auto"/>
              </w:rPr>
              <w:t>Balance at end of year</w:t>
            </w:r>
          </w:p>
        </w:tc>
        <w:tc>
          <w:tcPr>
            <w:tcW w:w="320" w:type="dxa"/>
            <w:vAlign w:val="bottom"/>
            <w:tcBorders>
              <w:top w:val="single" w:sz="8" w:color="auto"/>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highlight w:val="lightGray"/>
              </w:rPr>
              <w:t>$</w:t>
            </w:r>
          </w:p>
        </w:tc>
        <w:tc>
          <w:tcPr>
            <w:tcW w:w="560" w:type="dxa"/>
            <w:vAlign w:val="bottom"/>
            <w:tcBorders>
              <w:top w:val="single" w:sz="8" w:color="D9D9D9"/>
              <w:bottom w:val="single" w:sz="8" w:color="auto"/>
            </w:tcBorders>
            <w:shd w:val="clear" w:color="auto" w:fill="D9D9D9"/>
          </w:tcPr>
          <w:p>
            <w:pPr>
              <w:spacing w:after="0"/>
              <w:rPr>
                <w:sz w:val="18"/>
                <w:szCs w:val="18"/>
                <w:color w:val="auto"/>
              </w:rPr>
            </w:pPr>
          </w:p>
        </w:tc>
        <w:tc>
          <w:tcPr>
            <w:tcW w:w="860" w:type="dxa"/>
            <w:vAlign w:val="bottom"/>
            <w:tcBorders>
              <w:top w:val="single" w:sz="8" w:color="D9D9D9"/>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253</w:t>
            </w:r>
          </w:p>
        </w:tc>
        <w:tc>
          <w:tcPr>
            <w:tcW w:w="220" w:type="dxa"/>
            <w:vAlign w:val="bottom"/>
            <w:tcBorders>
              <w:top w:val="single" w:sz="8" w:color="D9D9D9"/>
              <w:bottom w:val="single" w:sz="8" w:color="auto"/>
            </w:tcBorders>
            <w:shd w:val="clear" w:color="auto" w:fill="D9D9D9"/>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8"/>
                <w:szCs w:val="18"/>
                <w:b w:val="1"/>
                <w:bCs w:val="1"/>
                <w:color w:val="auto"/>
              </w:rPr>
              <w:t>Note 5: Employee and Retiree Benefits</w:t>
            </w:r>
          </w:p>
        </w:tc>
        <w:tc>
          <w:tcPr>
            <w:tcW w:w="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44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380" w:type="dxa"/>
            <w:vAlign w:val="bottom"/>
            <w:gridSpan w:val="5"/>
          </w:tcPr>
          <w:p>
            <w:pPr>
              <w:spacing w:after="0"/>
              <w:rPr>
                <w:sz w:val="20"/>
                <w:szCs w:val="20"/>
                <w:color w:val="auto"/>
              </w:rPr>
            </w:pPr>
            <w:r>
              <w:rPr>
                <w:rFonts w:ascii="Arial" w:cs="Arial" w:eastAsia="Arial" w:hAnsi="Arial"/>
                <w:sz w:val="18"/>
                <w:szCs w:val="18"/>
                <w:color w:val="auto"/>
                <w:w w:val="89"/>
              </w:rPr>
              <w:t>Long-term postretirement health care and deferred compensation benefits are as follows:</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4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6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4420" w:type="dxa"/>
            <w:vAlign w:val="bottom"/>
            <w:tcBorders>
              <w:bottom w:val="single" w:sz="8" w:color="auto"/>
            </w:tcBorders>
            <w:shd w:val="clear" w:color="auto" w:fill="D9D9D9"/>
          </w:tcPr>
          <w:p>
            <w:pPr>
              <w:ind w:left="20"/>
              <w:spacing w:after="0"/>
              <w:rPr>
                <w:sz w:val="20"/>
                <w:szCs w:val="20"/>
                <w:color w:val="auto"/>
              </w:rPr>
            </w:pPr>
            <w:r>
              <w:rPr>
                <w:rFonts w:ascii="Arial" w:cs="Arial" w:eastAsia="Arial" w:hAnsi="Arial"/>
                <w:sz w:val="18"/>
                <w:szCs w:val="18"/>
                <w:b w:val="1"/>
                <w:bCs w:val="1"/>
                <w:color w:val="auto"/>
              </w:rPr>
              <w:t>(In thousands)</w:t>
            </w:r>
          </w:p>
        </w:tc>
        <w:tc>
          <w:tcPr>
            <w:tcW w:w="320" w:type="dxa"/>
            <w:vAlign w:val="bottom"/>
            <w:tcBorders>
              <w:bottom w:val="single" w:sz="8" w:color="auto"/>
            </w:tcBorders>
            <w:shd w:val="clear" w:color="auto" w:fill="D9D9D9"/>
          </w:tcPr>
          <w:p>
            <w:pPr>
              <w:spacing w:after="0"/>
              <w:rPr>
                <w:sz w:val="22"/>
                <w:szCs w:val="22"/>
                <w:color w:val="auto"/>
              </w:rPr>
            </w:pPr>
          </w:p>
        </w:tc>
        <w:tc>
          <w:tcPr>
            <w:tcW w:w="560" w:type="dxa"/>
            <w:vAlign w:val="bottom"/>
            <w:tcBorders>
              <w:bottom w:val="single" w:sz="8" w:color="auto"/>
            </w:tcBorders>
            <w:shd w:val="clear" w:color="auto" w:fill="D9D9D9"/>
          </w:tcPr>
          <w:p>
            <w:pPr>
              <w:spacing w:after="0"/>
              <w:rPr>
                <w:sz w:val="22"/>
                <w:szCs w:val="22"/>
                <w:color w:val="auto"/>
              </w:rPr>
            </w:pPr>
          </w:p>
        </w:tc>
        <w:tc>
          <w:tcPr>
            <w:tcW w:w="860" w:type="dxa"/>
            <w:vAlign w:val="bottom"/>
            <w:tcBorders>
              <w:bottom w:val="single" w:sz="8" w:color="auto"/>
            </w:tcBorders>
            <w:shd w:val="clear" w:color="auto" w:fill="D9D9D9"/>
          </w:tcPr>
          <w:p>
            <w:pPr>
              <w:spacing w:after="0"/>
              <w:rPr>
                <w:sz w:val="22"/>
                <w:szCs w:val="22"/>
                <w:color w:val="auto"/>
              </w:rPr>
            </w:pPr>
          </w:p>
        </w:tc>
        <w:tc>
          <w:tcPr>
            <w:tcW w:w="220" w:type="dxa"/>
            <w:vAlign w:val="bottom"/>
            <w:tcBorders>
              <w:bottom w:val="single" w:sz="8" w:color="auto"/>
            </w:tcBorders>
            <w:shd w:val="clear" w:color="auto" w:fill="D9D9D9"/>
          </w:tcPr>
          <w:p>
            <w:pPr>
              <w:spacing w:after="0"/>
              <w:rPr>
                <w:sz w:val="22"/>
                <w:szCs w:val="22"/>
                <w:color w:val="auto"/>
              </w:rPr>
            </w:pPr>
          </w:p>
        </w:tc>
        <w:tc>
          <w:tcPr>
            <w:tcW w:w="100" w:type="dxa"/>
            <w:vAlign w:val="bottom"/>
            <w:tcBorders>
              <w:bottom w:val="single" w:sz="8" w:color="auto"/>
            </w:tcBorders>
            <w:shd w:val="clear" w:color="auto" w:fill="D9D9D9"/>
          </w:tcPr>
          <w:p>
            <w:pPr>
              <w:spacing w:after="0"/>
              <w:rPr>
                <w:sz w:val="22"/>
                <w:szCs w:val="22"/>
                <w:color w:val="auto"/>
              </w:rPr>
            </w:pPr>
          </w:p>
        </w:tc>
        <w:tc>
          <w:tcPr>
            <w:tcW w:w="260" w:type="dxa"/>
            <w:vAlign w:val="bottom"/>
            <w:tcBorders>
              <w:bottom w:val="single" w:sz="8" w:color="auto"/>
            </w:tcBorders>
            <w:shd w:val="clear" w:color="auto" w:fill="D9D9D9"/>
          </w:tcPr>
          <w:p>
            <w:pPr>
              <w:spacing w:after="0"/>
              <w:rPr>
                <w:sz w:val="22"/>
                <w:szCs w:val="22"/>
                <w:color w:val="auto"/>
              </w:rPr>
            </w:pPr>
          </w:p>
        </w:tc>
        <w:tc>
          <w:tcPr>
            <w:tcW w:w="300" w:type="dxa"/>
            <w:vAlign w:val="bottom"/>
            <w:tcBorders>
              <w:bottom w:val="single" w:sz="8" w:color="auto"/>
            </w:tcBorders>
            <w:shd w:val="clear" w:color="auto" w:fill="D9D9D9"/>
          </w:tcPr>
          <w:p>
            <w:pPr>
              <w:spacing w:after="0"/>
              <w:rPr>
                <w:sz w:val="22"/>
                <w:szCs w:val="22"/>
                <w:color w:val="auto"/>
              </w:rPr>
            </w:pPr>
          </w:p>
        </w:tc>
        <w:tc>
          <w:tcPr>
            <w:tcW w:w="1660" w:type="dxa"/>
            <w:vAlign w:val="bottom"/>
            <w:tcBorders>
              <w:bottom w:val="single" w:sz="8" w:color="auto"/>
            </w:tcBorders>
            <w:gridSpan w:val="2"/>
            <w:shd w:val="clear" w:color="auto" w:fill="D9D9D9"/>
          </w:tcPr>
          <w:p>
            <w:pPr>
              <w:jc w:val="right"/>
              <w:ind w:right="440"/>
              <w:spacing w:after="0"/>
              <w:rPr>
                <w:sz w:val="20"/>
                <w:szCs w:val="20"/>
                <w:color w:val="auto"/>
              </w:rPr>
            </w:pPr>
            <w:r>
              <w:rPr>
                <w:rFonts w:ascii="Arial" w:cs="Arial" w:eastAsia="Arial" w:hAnsi="Arial"/>
                <w:sz w:val="18"/>
                <w:szCs w:val="18"/>
                <w:b w:val="1"/>
                <w:bCs w:val="1"/>
                <w:color w:val="auto"/>
                <w:w w:val="87"/>
              </w:rPr>
              <w:t>August 25, 2007</w:t>
            </w:r>
          </w:p>
        </w:tc>
        <w:tc>
          <w:tcPr>
            <w:tcW w:w="100" w:type="dxa"/>
            <w:vAlign w:val="bottom"/>
            <w:tcBorders>
              <w:bottom w:val="single" w:sz="8" w:color="auto"/>
            </w:tcBorders>
            <w:shd w:val="clear" w:color="auto" w:fill="D9D9D9"/>
          </w:tcPr>
          <w:p>
            <w:pPr>
              <w:spacing w:after="0"/>
              <w:rPr>
                <w:sz w:val="22"/>
                <w:szCs w:val="22"/>
                <w:color w:val="auto"/>
              </w:rPr>
            </w:pPr>
          </w:p>
        </w:tc>
        <w:tc>
          <w:tcPr>
            <w:tcW w:w="1480" w:type="dxa"/>
            <w:vAlign w:val="bottom"/>
            <w:tcBorders>
              <w:bottom w:val="single" w:sz="8" w:color="auto"/>
            </w:tcBorders>
            <w:shd w:val="clear" w:color="auto" w:fill="D9D9D9"/>
          </w:tcPr>
          <w:p>
            <w:pPr>
              <w:jc w:val="right"/>
              <w:ind w:right="172"/>
              <w:spacing w:after="0"/>
              <w:rPr>
                <w:sz w:val="20"/>
                <w:szCs w:val="20"/>
                <w:color w:val="auto"/>
              </w:rPr>
            </w:pPr>
            <w:r>
              <w:rPr>
                <w:rFonts w:ascii="Arial" w:cs="Arial" w:eastAsia="Arial" w:hAnsi="Arial"/>
                <w:sz w:val="18"/>
                <w:szCs w:val="18"/>
                <w:b w:val="1"/>
                <w:bCs w:val="1"/>
                <w:color w:val="auto"/>
                <w:w w:val="87"/>
              </w:rPr>
              <w:t>August 26, 2006</w:t>
            </w:r>
          </w:p>
        </w:tc>
        <w:tc>
          <w:tcPr>
            <w:tcW w:w="0" w:type="dxa"/>
            <w:vAlign w:val="bottom"/>
          </w:tcPr>
          <w:p>
            <w:pPr>
              <w:spacing w:after="0"/>
              <w:rPr>
                <w:sz w:val="1"/>
                <w:szCs w:val="1"/>
                <w:color w:val="auto"/>
              </w:rPr>
            </w:pPr>
          </w:p>
        </w:tc>
      </w:tr>
      <w:tr>
        <w:trPr>
          <w:trHeight w:val="255"/>
        </w:trPr>
        <w:tc>
          <w:tcPr>
            <w:tcW w:w="4420" w:type="dxa"/>
            <w:vAlign w:val="bottom"/>
          </w:tcPr>
          <w:p>
            <w:pPr>
              <w:ind w:left="20"/>
              <w:spacing w:after="0"/>
              <w:rPr>
                <w:sz w:val="20"/>
                <w:szCs w:val="20"/>
                <w:color w:val="auto"/>
              </w:rPr>
            </w:pPr>
            <w:r>
              <w:rPr>
                <w:rFonts w:ascii="Arial" w:cs="Arial" w:eastAsia="Arial" w:hAnsi="Arial"/>
                <w:sz w:val="18"/>
                <w:szCs w:val="18"/>
                <w:color w:val="auto"/>
              </w:rPr>
              <w:t>Postretirement health care benefit cost (1)</w:t>
            </w: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D9D9D9"/>
          </w:tcPr>
          <w:p>
            <w:pPr>
              <w:jc w:val="right"/>
              <w:ind w:right="300"/>
              <w:spacing w:after="0"/>
              <w:rPr>
                <w:sz w:val="20"/>
                <w:szCs w:val="20"/>
                <w:color w:val="auto"/>
              </w:rPr>
            </w:pPr>
            <w:r>
              <w:rPr>
                <w:rFonts w:ascii="Arial" w:cs="Arial" w:eastAsia="Arial" w:hAnsi="Arial"/>
                <w:sz w:val="18"/>
                <w:szCs w:val="18"/>
                <w:color w:val="auto"/>
              </w:rPr>
              <w:t>31,581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50,583</w:t>
            </w:r>
          </w:p>
        </w:tc>
        <w:tc>
          <w:tcPr>
            <w:tcW w:w="0" w:type="dxa"/>
            <w:vAlign w:val="bottom"/>
          </w:tcPr>
          <w:p>
            <w:pPr>
              <w:spacing w:after="0"/>
              <w:rPr>
                <w:sz w:val="1"/>
                <w:szCs w:val="1"/>
                <w:color w:val="auto"/>
              </w:rPr>
            </w:pPr>
          </w:p>
        </w:tc>
      </w:tr>
      <w:tr>
        <w:trPr>
          <w:trHeight w:val="257"/>
        </w:trPr>
        <w:tc>
          <w:tcPr>
            <w:tcW w:w="4420" w:type="dxa"/>
            <w:vAlign w:val="bottom"/>
          </w:tcPr>
          <w:p>
            <w:pPr>
              <w:ind w:left="20"/>
              <w:spacing w:after="0"/>
              <w:rPr>
                <w:sz w:val="20"/>
                <w:szCs w:val="20"/>
                <w:color w:val="auto"/>
              </w:rPr>
            </w:pPr>
            <w:r>
              <w:rPr>
                <w:rFonts w:ascii="Arial" w:cs="Arial" w:eastAsia="Arial" w:hAnsi="Arial"/>
                <w:sz w:val="18"/>
                <w:szCs w:val="18"/>
                <w:color w:val="auto"/>
              </w:rPr>
              <w:t>Non-qualified deferred compensation (2)</w:t>
            </w: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shd w:val="clear" w:color="auto" w:fill="D9D9D9"/>
          </w:tcPr>
          <w:p>
            <w:pPr>
              <w:spacing w:after="0"/>
              <w:rPr>
                <w:sz w:val="22"/>
                <w:szCs w:val="22"/>
                <w:color w:val="auto"/>
              </w:rPr>
            </w:pPr>
          </w:p>
        </w:tc>
        <w:tc>
          <w:tcPr>
            <w:tcW w:w="1660" w:type="dxa"/>
            <w:vAlign w:val="bottom"/>
            <w:gridSpan w:val="2"/>
            <w:shd w:val="clear" w:color="auto" w:fill="D9D9D9"/>
          </w:tcPr>
          <w:p>
            <w:pPr>
              <w:jc w:val="right"/>
              <w:ind w:right="300"/>
              <w:spacing w:after="0"/>
              <w:rPr>
                <w:sz w:val="20"/>
                <w:szCs w:val="20"/>
                <w:color w:val="auto"/>
              </w:rPr>
            </w:pPr>
            <w:r>
              <w:rPr>
                <w:rFonts w:ascii="Arial" w:cs="Arial" w:eastAsia="Arial" w:hAnsi="Arial"/>
                <w:sz w:val="18"/>
                <w:szCs w:val="18"/>
                <w:color w:val="auto"/>
              </w:rPr>
              <w:t>25,041</w:t>
            </w:r>
          </w:p>
        </w:tc>
        <w:tc>
          <w:tcPr>
            <w:tcW w:w="100" w:type="dxa"/>
            <w:vAlign w:val="bottom"/>
          </w:tcPr>
          <w:p>
            <w:pPr>
              <w:spacing w:after="0"/>
              <w:rPr>
                <w:sz w:val="22"/>
                <w:szCs w:val="22"/>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25,015</w:t>
            </w:r>
          </w:p>
        </w:tc>
        <w:tc>
          <w:tcPr>
            <w:tcW w:w="0" w:type="dxa"/>
            <w:vAlign w:val="bottom"/>
          </w:tcPr>
          <w:p>
            <w:pPr>
              <w:spacing w:after="0"/>
              <w:rPr>
                <w:sz w:val="1"/>
                <w:szCs w:val="1"/>
                <w:color w:val="auto"/>
              </w:rPr>
            </w:pPr>
          </w:p>
        </w:tc>
      </w:tr>
      <w:tr>
        <w:trPr>
          <w:trHeight w:val="257"/>
        </w:trPr>
        <w:tc>
          <w:tcPr>
            <w:tcW w:w="4420" w:type="dxa"/>
            <w:vAlign w:val="bottom"/>
          </w:tcPr>
          <w:p>
            <w:pPr>
              <w:ind w:left="20"/>
              <w:spacing w:after="0"/>
              <w:rPr>
                <w:sz w:val="20"/>
                <w:szCs w:val="20"/>
                <w:color w:val="auto"/>
              </w:rPr>
            </w:pPr>
            <w:r>
              <w:rPr>
                <w:rFonts w:ascii="Arial" w:cs="Arial" w:eastAsia="Arial" w:hAnsi="Arial"/>
                <w:sz w:val="18"/>
                <w:szCs w:val="18"/>
                <w:color w:val="auto"/>
              </w:rPr>
              <w:t>Executive share option plan liability</w:t>
            </w:r>
          </w:p>
        </w:tc>
        <w:tc>
          <w:tcPr>
            <w:tcW w:w="3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shd w:val="clear" w:color="auto" w:fill="D9D9D9"/>
          </w:tcPr>
          <w:p>
            <w:pPr>
              <w:spacing w:after="0"/>
              <w:rPr>
                <w:sz w:val="22"/>
                <w:szCs w:val="22"/>
                <w:color w:val="auto"/>
              </w:rPr>
            </w:pPr>
          </w:p>
        </w:tc>
        <w:tc>
          <w:tcPr>
            <w:tcW w:w="1660" w:type="dxa"/>
            <w:vAlign w:val="bottom"/>
            <w:gridSpan w:val="2"/>
            <w:shd w:val="clear" w:color="auto" w:fill="D9D9D9"/>
          </w:tcPr>
          <w:p>
            <w:pPr>
              <w:jc w:val="right"/>
              <w:ind w:right="300"/>
              <w:spacing w:after="0"/>
              <w:rPr>
                <w:sz w:val="20"/>
                <w:szCs w:val="20"/>
                <w:color w:val="auto"/>
              </w:rPr>
            </w:pPr>
            <w:r>
              <w:rPr>
                <w:rFonts w:ascii="Arial" w:cs="Arial" w:eastAsia="Arial" w:hAnsi="Arial"/>
                <w:sz w:val="18"/>
                <w:szCs w:val="18"/>
                <w:color w:val="auto"/>
              </w:rPr>
              <w:t>12,675</w:t>
            </w:r>
          </w:p>
        </w:tc>
        <w:tc>
          <w:tcPr>
            <w:tcW w:w="100" w:type="dxa"/>
            <w:vAlign w:val="bottom"/>
          </w:tcPr>
          <w:p>
            <w:pPr>
              <w:spacing w:after="0"/>
              <w:rPr>
                <w:sz w:val="22"/>
                <w:szCs w:val="22"/>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10,673</w:t>
            </w:r>
          </w:p>
        </w:tc>
        <w:tc>
          <w:tcPr>
            <w:tcW w:w="0" w:type="dxa"/>
            <w:vAlign w:val="bottom"/>
          </w:tcPr>
          <w:p>
            <w:pPr>
              <w:spacing w:after="0"/>
              <w:rPr>
                <w:sz w:val="1"/>
                <w:szCs w:val="1"/>
                <w:color w:val="auto"/>
              </w:rPr>
            </w:pPr>
          </w:p>
        </w:tc>
      </w:tr>
      <w:tr>
        <w:trPr>
          <w:trHeight w:val="297"/>
        </w:trPr>
        <w:tc>
          <w:tcPr>
            <w:tcW w:w="4420" w:type="dxa"/>
            <w:vAlign w:val="bottom"/>
          </w:tcPr>
          <w:p>
            <w:pPr>
              <w:ind w:left="20"/>
              <w:spacing w:after="0"/>
              <w:rPr>
                <w:sz w:val="20"/>
                <w:szCs w:val="20"/>
                <w:color w:val="auto"/>
              </w:rPr>
            </w:pPr>
            <w:r>
              <w:rPr>
                <w:rFonts w:ascii="Arial" w:cs="Arial" w:eastAsia="Arial" w:hAnsi="Arial"/>
                <w:sz w:val="18"/>
                <w:szCs w:val="18"/>
                <w:color w:val="auto"/>
              </w:rPr>
              <w:t>Executive deferred compensation</w:t>
            </w: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Borders>
              <w:bottom w:val="single" w:sz="8" w:color="auto"/>
            </w:tcBorders>
            <w:shd w:val="clear" w:color="auto" w:fill="D9D9D9"/>
          </w:tcPr>
          <w:p>
            <w:pPr>
              <w:spacing w:after="0"/>
              <w:rPr>
                <w:sz w:val="24"/>
                <w:szCs w:val="24"/>
                <w:color w:val="auto"/>
              </w:rPr>
            </w:pPr>
          </w:p>
        </w:tc>
        <w:tc>
          <w:tcPr>
            <w:tcW w:w="1660" w:type="dxa"/>
            <w:vAlign w:val="bottom"/>
            <w:tcBorders>
              <w:bottom w:val="single" w:sz="8" w:color="auto"/>
            </w:tcBorders>
            <w:gridSpan w:val="2"/>
            <w:shd w:val="clear" w:color="auto" w:fill="D9D9D9"/>
          </w:tcPr>
          <w:p>
            <w:pPr>
              <w:jc w:val="right"/>
              <w:ind w:right="30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8"/>
        </w:trPr>
        <w:tc>
          <w:tcPr>
            <w:tcW w:w="5300" w:type="dxa"/>
            <w:vAlign w:val="bottom"/>
            <w:gridSpan w:val="3"/>
          </w:tcPr>
          <w:p>
            <w:pPr>
              <w:ind w:left="20"/>
              <w:spacing w:after="0" w:line="196" w:lineRule="exact"/>
              <w:rPr>
                <w:sz w:val="20"/>
                <w:szCs w:val="20"/>
                <w:color w:val="auto"/>
              </w:rPr>
            </w:pPr>
            <w:r>
              <w:rPr>
                <w:rFonts w:ascii="Arial" w:cs="Arial" w:eastAsia="Arial" w:hAnsi="Arial"/>
                <w:sz w:val="18"/>
                <w:szCs w:val="18"/>
                <w:color w:val="auto"/>
                <w:w w:val="96"/>
              </w:rPr>
              <w:t>Total postretirement health care and deferred compensation benefits</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gridSpan w:val="2"/>
            <w:shd w:val="clear" w:color="auto" w:fill="D9D9D9"/>
          </w:tcPr>
          <w:p>
            <w:pPr>
              <w:jc w:val="right"/>
              <w:ind w:right="300"/>
              <w:spacing w:after="0"/>
              <w:rPr>
                <w:sz w:val="20"/>
                <w:szCs w:val="20"/>
                <w:color w:val="auto"/>
              </w:rPr>
            </w:pPr>
            <w:r>
              <w:rPr>
                <w:rFonts w:ascii="Arial" w:cs="Arial" w:eastAsia="Arial" w:hAnsi="Arial"/>
                <w:sz w:val="18"/>
                <w:szCs w:val="18"/>
                <w:color w:val="auto"/>
              </w:rPr>
              <w:t>69,319</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86,271</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current portion of accrued postretirement benefit cost of $979,000 and $903,000 as of August 25, 2007 and August 26, 2006, respectively, is included within other accrued expenses.</w:t>
      </w:r>
    </w:p>
    <w:p>
      <w:pPr>
        <w:spacing w:after="0" w:line="22" w:lineRule="exact"/>
        <w:rPr>
          <w:rFonts w:ascii="Arial" w:cs="Arial" w:eastAsia="Arial" w:hAnsi="Arial"/>
          <w:sz w:val="12"/>
          <w:szCs w:val="12"/>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current portion of deferred compensation liability of $1.6 million as of both August 25, 2007 and August 26, 2006, is included within accrued compensation.</w:t>
      </w:r>
    </w:p>
    <w:p>
      <w:pPr>
        <w:spacing w:after="0" w:line="19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color w:val="auto"/>
        </w:rPr>
        <w:t>Winnebago Industries, Inc.</w:t>
      </w:r>
    </w:p>
    <w:p>
      <w:pPr>
        <w:spacing w:after="0" w:line="14"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color w:val="auto"/>
        </w:rPr>
        <w:t>Notes to Consolidated Financial Statements (Continued)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Postretirement Health Care Benefits</w:t>
      </w:r>
    </w:p>
    <w:p>
      <w:pPr>
        <w:spacing w:after="0" w:line="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provide certain health care and other benefits for retired employees hired before April 1, 2001, who have fulfilled eligibility requirements at age 55 with 15 years of continuous service. Retirees are required to pay a monthly premium for medical coverage based on years of service at retirement and then current age. Our postretirement health care plan currently is not funded. We use a September 1 measurement date for this plan.</w:t>
      </w:r>
    </w:p>
    <w:p>
      <w:pPr>
        <w:spacing w:after="0" w:line="16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On August 25, 2007, we adopted SFAS 158, </w:t>
      </w:r>
      <w:r>
        <w:rPr>
          <w:rFonts w:ascii="Arial" w:cs="Arial" w:eastAsia="Arial" w:hAnsi="Arial"/>
          <w:sz w:val="18"/>
          <w:szCs w:val="18"/>
          <w:i w:val="1"/>
          <w:iCs w:val="1"/>
          <w:color w:val="auto"/>
        </w:rPr>
        <w:t>Employers’ Accounting for Defined Benefit Pension and Other Postretirement Plans</w:t>
      </w:r>
      <w:r>
        <w:rPr>
          <w:rFonts w:ascii="Arial" w:cs="Arial" w:eastAsia="Arial" w:hAnsi="Arial"/>
          <w:sz w:val="18"/>
          <w:szCs w:val="18"/>
          <w:color w:val="auto"/>
        </w:rPr>
        <w:t>, which requires that we recognize the overfunded or underfunded status of our retiree health care plan as an asset or liability in our Consolidated Balance Sheet as of August 25, 2007, with changes in the funded status, net of tax, being recognized through other comprehensive income.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reconciliations of the benefit obligation and the funded status of the plan:</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900" w:type="dxa"/>
            <w:vAlign w:val="bottom"/>
            <w:tcBorders>
              <w:bottom w:val="single" w:sz="8" w:color="auto"/>
            </w:tcBorders>
            <w:shd w:val="clear" w:color="auto" w:fill="D9D9D9"/>
          </w:tcPr>
          <w:p>
            <w:pPr>
              <w:spacing w:after="0"/>
              <w:rPr>
                <w:sz w:val="20"/>
                <w:szCs w:val="20"/>
                <w:color w:val="auto"/>
              </w:rPr>
            </w:pPr>
            <w:r>
              <w:rPr>
                <w:rFonts w:ascii="Arial" w:cs="Arial" w:eastAsia="Arial" w:hAnsi="Arial"/>
                <w:sz w:val="18"/>
                <w:szCs w:val="18"/>
                <w:b w:val="1"/>
                <w:bCs w:val="1"/>
                <w:color w:val="auto"/>
              </w:rPr>
              <w:t>(In thousands)</w:t>
            </w:r>
          </w:p>
        </w:tc>
        <w:tc>
          <w:tcPr>
            <w:tcW w:w="400" w:type="dxa"/>
            <w:vAlign w:val="bottom"/>
            <w:tcBorders>
              <w:bottom w:val="single" w:sz="8" w:color="auto"/>
            </w:tcBorders>
            <w:shd w:val="clear" w:color="auto" w:fill="D9D9D9"/>
          </w:tcPr>
          <w:p>
            <w:pPr>
              <w:spacing w:after="0"/>
              <w:rPr>
                <w:sz w:val="22"/>
                <w:szCs w:val="22"/>
                <w:color w:val="auto"/>
              </w:rPr>
            </w:pPr>
          </w:p>
        </w:tc>
        <w:tc>
          <w:tcPr>
            <w:tcW w:w="1920" w:type="dxa"/>
            <w:vAlign w:val="bottom"/>
            <w:tcBorders>
              <w:bottom w:val="single" w:sz="8" w:color="auto"/>
            </w:tcBorders>
            <w:gridSpan w:val="2"/>
            <w:shd w:val="clear" w:color="auto" w:fill="D9D9D9"/>
          </w:tcPr>
          <w:p>
            <w:pPr>
              <w:jc w:val="right"/>
              <w:ind w:right="472"/>
              <w:spacing w:after="0"/>
              <w:rPr>
                <w:sz w:val="20"/>
                <w:szCs w:val="20"/>
                <w:color w:val="auto"/>
              </w:rPr>
            </w:pPr>
            <w:r>
              <w:rPr>
                <w:rFonts w:ascii="Arial" w:cs="Arial" w:eastAsia="Arial" w:hAnsi="Arial"/>
                <w:sz w:val="18"/>
                <w:szCs w:val="18"/>
                <w:b w:val="1"/>
                <w:bCs w:val="1"/>
                <w:color w:val="auto"/>
                <w:w w:val="97"/>
              </w:rPr>
              <w:t>August 25, 2007</w:t>
            </w:r>
          </w:p>
        </w:tc>
        <w:tc>
          <w:tcPr>
            <w:tcW w:w="260" w:type="dxa"/>
            <w:vAlign w:val="bottom"/>
            <w:tcBorders>
              <w:bottom w:val="single" w:sz="8" w:color="auto"/>
            </w:tcBorders>
            <w:shd w:val="clear" w:color="auto" w:fill="D9D9D9"/>
          </w:tcPr>
          <w:p>
            <w:pPr>
              <w:spacing w:after="0"/>
              <w:rPr>
                <w:sz w:val="22"/>
                <w:szCs w:val="22"/>
                <w:color w:val="auto"/>
              </w:rPr>
            </w:pPr>
          </w:p>
        </w:tc>
        <w:tc>
          <w:tcPr>
            <w:tcW w:w="1800" w:type="dxa"/>
            <w:vAlign w:val="bottom"/>
            <w:tcBorders>
              <w:bottom w:val="single" w:sz="8" w:color="auto"/>
            </w:tcBorders>
            <w:shd w:val="clear" w:color="auto" w:fill="D9D9D9"/>
          </w:tcPr>
          <w:p>
            <w:pPr>
              <w:jc w:val="right"/>
              <w:ind w:right="452"/>
              <w:spacing w:after="0"/>
              <w:rPr>
                <w:sz w:val="20"/>
                <w:szCs w:val="20"/>
                <w:color w:val="auto"/>
              </w:rPr>
            </w:pPr>
            <w:r>
              <w:rPr>
                <w:rFonts w:ascii="Arial" w:cs="Arial" w:eastAsia="Arial" w:hAnsi="Arial"/>
                <w:sz w:val="18"/>
                <w:szCs w:val="18"/>
                <w:b w:val="1"/>
                <w:bCs w:val="1"/>
                <w:color w:val="auto"/>
                <w:w w:val="90"/>
              </w:rPr>
              <w:t>August 26, 2006</w:t>
            </w:r>
          </w:p>
        </w:tc>
        <w:tc>
          <w:tcPr>
            <w:tcW w:w="0" w:type="dxa"/>
            <w:vAlign w:val="bottom"/>
          </w:tcPr>
          <w:p>
            <w:pPr>
              <w:spacing w:after="0"/>
              <w:rPr>
                <w:sz w:val="1"/>
                <w:szCs w:val="1"/>
                <w:color w:val="auto"/>
              </w:rPr>
            </w:pPr>
          </w:p>
        </w:tc>
      </w:tr>
      <w:tr>
        <w:trPr>
          <w:trHeight w:val="255"/>
        </w:trPr>
        <w:tc>
          <w:tcPr>
            <w:tcW w:w="5900" w:type="dxa"/>
            <w:vAlign w:val="bottom"/>
          </w:tcPr>
          <w:p>
            <w:pPr>
              <w:spacing w:after="0"/>
              <w:rPr>
                <w:sz w:val="20"/>
                <w:szCs w:val="20"/>
                <w:color w:val="auto"/>
              </w:rPr>
            </w:pPr>
            <w:r>
              <w:rPr>
                <w:rFonts w:ascii="Arial" w:cs="Arial" w:eastAsia="Arial" w:hAnsi="Arial"/>
                <w:sz w:val="18"/>
                <w:szCs w:val="18"/>
                <w:color w:val="auto"/>
              </w:rPr>
              <w:t>Change in benefit obligation:</w:t>
            </w:r>
          </w:p>
        </w:tc>
        <w:tc>
          <w:tcPr>
            <w:tcW w:w="400" w:type="dxa"/>
            <w:vAlign w:val="bottom"/>
            <w:shd w:val="clear" w:color="auto" w:fill="D9D9D9"/>
          </w:tcPr>
          <w:p>
            <w:pPr>
              <w:spacing w:after="0"/>
              <w:rPr>
                <w:sz w:val="22"/>
                <w:szCs w:val="22"/>
                <w:color w:val="auto"/>
              </w:rPr>
            </w:pPr>
          </w:p>
        </w:tc>
        <w:tc>
          <w:tcPr>
            <w:tcW w:w="1220" w:type="dxa"/>
            <w:vAlign w:val="bottom"/>
            <w:shd w:val="clear" w:color="auto" w:fill="D9D9D9"/>
          </w:tcPr>
          <w:p>
            <w:pPr>
              <w:spacing w:after="0"/>
              <w:rPr>
                <w:sz w:val="22"/>
                <w:szCs w:val="22"/>
                <w:color w:val="auto"/>
              </w:rPr>
            </w:pPr>
          </w:p>
        </w:tc>
        <w:tc>
          <w:tcPr>
            <w:tcW w:w="700" w:type="dxa"/>
            <w:vAlign w:val="bottom"/>
            <w:shd w:val="clear" w:color="auto" w:fill="D9D9D9"/>
          </w:tcPr>
          <w:p>
            <w:pPr>
              <w:spacing w:after="0"/>
              <w:rPr>
                <w:sz w:val="22"/>
                <w:szCs w:val="22"/>
                <w:color w:val="auto"/>
              </w:rPr>
            </w:pPr>
          </w:p>
        </w:tc>
        <w:tc>
          <w:tcPr>
            <w:tcW w:w="2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5900" w:type="dxa"/>
            <w:vAlign w:val="bottom"/>
          </w:tcPr>
          <w:p>
            <w:pPr>
              <w:spacing w:after="0"/>
              <w:rPr>
                <w:sz w:val="20"/>
                <w:szCs w:val="20"/>
                <w:color w:val="auto"/>
              </w:rPr>
            </w:pPr>
            <w:r>
              <w:rPr>
                <w:rFonts w:ascii="Arial" w:cs="Arial" w:eastAsia="Arial" w:hAnsi="Arial"/>
                <w:sz w:val="18"/>
                <w:szCs w:val="18"/>
                <w:color w:val="auto"/>
              </w:rPr>
              <w:t>Accumulated benefit obligation, beginning of year</w:t>
            </w:r>
          </w:p>
        </w:tc>
        <w:tc>
          <w:tcPr>
            <w:tcW w:w="400" w:type="dxa"/>
            <w:vAlign w:val="bottom"/>
            <w:shd w:val="clear" w:color="auto" w:fill="D9D9D9"/>
          </w:tcPr>
          <w:p>
            <w:pPr>
              <w:jc w:val="right"/>
              <w:ind w:right="32"/>
              <w:spacing w:after="0"/>
              <w:rPr>
                <w:sz w:val="20"/>
                <w:szCs w:val="20"/>
                <w:color w:val="auto"/>
              </w:rPr>
            </w:pPr>
            <w:r>
              <w:rPr>
                <w:rFonts w:ascii="Arial" w:cs="Arial" w:eastAsia="Arial" w:hAnsi="Arial"/>
                <w:sz w:val="18"/>
                <w:szCs w:val="18"/>
                <w:color w:val="auto"/>
              </w:rPr>
              <w:t>$</w:t>
            </w:r>
          </w:p>
        </w:tc>
        <w:tc>
          <w:tcPr>
            <w:tcW w:w="1220" w:type="dxa"/>
            <w:vAlign w:val="bottom"/>
            <w:shd w:val="clear" w:color="auto" w:fill="D9D9D9"/>
          </w:tcPr>
          <w:p>
            <w:pPr>
              <w:spacing w:after="0"/>
              <w:rPr>
                <w:sz w:val="18"/>
                <w:szCs w:val="18"/>
                <w:color w:val="auto"/>
              </w:rPr>
            </w:pPr>
          </w:p>
        </w:tc>
        <w:tc>
          <w:tcPr>
            <w:tcW w:w="700" w:type="dxa"/>
            <w:vAlign w:val="bottom"/>
            <w:shd w:val="clear" w:color="auto" w:fill="D9D9D9"/>
          </w:tcPr>
          <w:p>
            <w:pPr>
              <w:jc w:val="right"/>
              <w:ind w:right="112"/>
              <w:spacing w:after="0"/>
              <w:rPr>
                <w:sz w:val="20"/>
                <w:szCs w:val="20"/>
                <w:color w:val="auto"/>
              </w:rPr>
            </w:pPr>
            <w:r>
              <w:rPr>
                <w:rFonts w:ascii="Arial" w:cs="Arial" w:eastAsia="Arial" w:hAnsi="Arial"/>
                <w:sz w:val="18"/>
                <w:szCs w:val="18"/>
                <w:color w:val="auto"/>
                <w:w w:val="87"/>
              </w:rPr>
              <w:t>31,918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32"/>
              <w:spacing w:after="0"/>
              <w:rPr>
                <w:sz w:val="20"/>
                <w:szCs w:val="20"/>
                <w:color w:val="auto"/>
              </w:rPr>
            </w:pPr>
            <w:r>
              <w:rPr>
                <w:rFonts w:ascii="Arial" w:cs="Arial" w:eastAsia="Arial" w:hAnsi="Arial"/>
                <w:sz w:val="18"/>
                <w:szCs w:val="18"/>
                <w:color w:val="auto"/>
              </w:rPr>
              <w:t>33,672</w:t>
            </w:r>
          </w:p>
        </w:tc>
        <w:tc>
          <w:tcPr>
            <w:tcW w:w="0" w:type="dxa"/>
            <w:vAlign w:val="bottom"/>
          </w:tcPr>
          <w:p>
            <w:pPr>
              <w:spacing w:after="0"/>
              <w:rPr>
                <w:sz w:val="1"/>
                <w:szCs w:val="1"/>
                <w:color w:val="auto"/>
              </w:rPr>
            </w:pPr>
          </w:p>
        </w:tc>
      </w:t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400" w:type="dxa"/>
            <w:vAlign w:val="bottom"/>
            <w:shd w:val="clear" w:color="auto" w:fill="D9D9D9"/>
          </w:tcPr>
          <w:p>
            <w:pPr>
              <w:spacing w:after="0"/>
              <w:rPr>
                <w:sz w:val="18"/>
                <w:szCs w:val="18"/>
                <w:color w:val="auto"/>
              </w:rPr>
            </w:pPr>
          </w:p>
        </w:tc>
        <w:tc>
          <w:tcPr>
            <w:tcW w:w="1220" w:type="dxa"/>
            <w:vAlign w:val="bottom"/>
            <w:shd w:val="clear" w:color="auto" w:fill="D9D9D9"/>
          </w:tcPr>
          <w:p>
            <w:pPr>
              <w:spacing w:after="0"/>
              <w:rPr>
                <w:sz w:val="18"/>
                <w:szCs w:val="18"/>
                <w:color w:val="auto"/>
              </w:rPr>
            </w:pPr>
          </w:p>
        </w:tc>
        <w:tc>
          <w:tcPr>
            <w:tcW w:w="700" w:type="dxa"/>
            <w:vAlign w:val="bottom"/>
            <w:shd w:val="clear" w:color="auto" w:fill="D9D9D9"/>
          </w:tcPr>
          <w:p>
            <w:pPr>
              <w:jc w:val="right"/>
              <w:ind w:right="112"/>
              <w:spacing w:after="0"/>
              <w:rPr>
                <w:sz w:val="20"/>
                <w:szCs w:val="20"/>
                <w:color w:val="auto"/>
              </w:rPr>
            </w:pPr>
            <w:r>
              <w:rPr>
                <w:rFonts w:ascii="Arial" w:cs="Arial" w:eastAsia="Arial" w:hAnsi="Arial"/>
                <w:sz w:val="18"/>
                <w:szCs w:val="18"/>
                <w:color w:val="auto"/>
              </w:rPr>
              <w:t>1,888</w:t>
            </w:r>
          </w:p>
        </w:tc>
        <w:tc>
          <w:tcPr>
            <w:tcW w:w="260" w:type="dxa"/>
            <w:vAlign w:val="bottom"/>
          </w:tcPr>
          <w:p>
            <w:pPr>
              <w:spacing w:after="0"/>
              <w:rPr>
                <w:sz w:val="18"/>
                <w:szCs w:val="18"/>
                <w:color w:val="auto"/>
              </w:rPr>
            </w:pPr>
          </w:p>
        </w:tc>
        <w:tc>
          <w:tcPr>
            <w:tcW w:w="1800" w:type="dxa"/>
            <w:vAlign w:val="bottom"/>
          </w:tcPr>
          <w:p>
            <w:pPr>
              <w:jc w:val="right"/>
              <w:ind w:right="132"/>
              <w:spacing w:after="0"/>
              <w:rPr>
                <w:sz w:val="20"/>
                <w:szCs w:val="20"/>
                <w:color w:val="auto"/>
              </w:rPr>
            </w:pPr>
            <w:r>
              <w:rPr>
                <w:rFonts w:ascii="Arial" w:cs="Arial" w:eastAsia="Arial" w:hAnsi="Arial"/>
                <w:sz w:val="18"/>
                <w:szCs w:val="18"/>
                <w:color w:val="auto"/>
              </w:rPr>
              <w:t>1,826</w:t>
            </w:r>
          </w:p>
        </w:tc>
        <w:tc>
          <w:tcPr>
            <w:tcW w:w="0" w:type="dxa"/>
            <w:vAlign w:val="bottom"/>
          </w:tcPr>
          <w:p>
            <w:pPr>
              <w:spacing w:after="0"/>
              <w:rPr>
                <w:sz w:val="1"/>
                <w:szCs w:val="1"/>
                <w:color w:val="auto"/>
              </w:rPr>
            </w:pPr>
          </w:p>
        </w:tc>
      </w:tr>
      <w:tr>
        <w:trPr>
          <w:trHeight w:val="248"/>
        </w:trPr>
        <w:tc>
          <w:tcPr>
            <w:tcW w:w="5900" w:type="dxa"/>
            <w:vAlign w:val="bottom"/>
          </w:tcPr>
          <w:p>
            <w:pPr>
              <w:ind w:left="180"/>
              <w:spacing w:after="0"/>
              <w:rPr>
                <w:sz w:val="20"/>
                <w:szCs w:val="20"/>
                <w:color w:val="auto"/>
              </w:rPr>
            </w:pPr>
            <w:r>
              <w:rPr>
                <w:rFonts w:ascii="Arial" w:cs="Arial" w:eastAsia="Arial" w:hAnsi="Arial"/>
                <w:sz w:val="18"/>
                <w:szCs w:val="18"/>
                <w:color w:val="auto"/>
              </w:rPr>
              <w:t>Actuarial gain</w:t>
            </w:r>
          </w:p>
        </w:tc>
        <w:tc>
          <w:tcPr>
            <w:tcW w:w="400" w:type="dxa"/>
            <w:vAlign w:val="bottom"/>
            <w:shd w:val="clear" w:color="auto" w:fill="D9D9D9"/>
          </w:tcPr>
          <w:p>
            <w:pPr>
              <w:spacing w:after="0"/>
              <w:rPr>
                <w:sz w:val="21"/>
                <w:szCs w:val="21"/>
                <w:color w:val="auto"/>
              </w:rPr>
            </w:pPr>
          </w:p>
        </w:tc>
        <w:tc>
          <w:tcPr>
            <w:tcW w:w="1220" w:type="dxa"/>
            <w:vAlign w:val="bottom"/>
            <w:shd w:val="clear" w:color="auto" w:fill="D9D9D9"/>
          </w:tcPr>
          <w:p>
            <w:pPr>
              <w:spacing w:after="0"/>
              <w:rPr>
                <w:sz w:val="21"/>
                <w:szCs w:val="21"/>
                <w:color w:val="auto"/>
              </w:rPr>
            </w:pPr>
          </w:p>
        </w:tc>
        <w:tc>
          <w:tcPr>
            <w:tcW w:w="700" w:type="dxa"/>
            <w:vAlign w:val="bottom"/>
            <w:shd w:val="clear" w:color="auto" w:fill="D9D9D9"/>
          </w:tcPr>
          <w:p>
            <w:pPr>
              <w:jc w:val="right"/>
              <w:ind w:right="112"/>
              <w:spacing w:after="0"/>
              <w:rPr>
                <w:sz w:val="20"/>
                <w:szCs w:val="20"/>
                <w:color w:val="auto"/>
              </w:rPr>
            </w:pPr>
            <w:r>
              <w:rPr>
                <w:rFonts w:ascii="Arial" w:cs="Arial" w:eastAsia="Arial" w:hAnsi="Arial"/>
                <w:sz w:val="18"/>
                <w:szCs w:val="18"/>
                <w:color w:val="auto"/>
                <w:w w:val="84"/>
              </w:rPr>
              <w:t>(1,183)</w:t>
            </w:r>
          </w:p>
        </w:tc>
        <w:tc>
          <w:tcPr>
            <w:tcW w:w="260" w:type="dxa"/>
            <w:vAlign w:val="bottom"/>
          </w:tcPr>
          <w:p>
            <w:pPr>
              <w:spacing w:after="0"/>
              <w:rPr>
                <w:sz w:val="21"/>
                <w:szCs w:val="21"/>
                <w:color w:val="auto"/>
              </w:rPr>
            </w:pPr>
          </w:p>
        </w:tc>
        <w:tc>
          <w:tcPr>
            <w:tcW w:w="1800" w:type="dxa"/>
            <w:vAlign w:val="bottom"/>
          </w:tcPr>
          <w:p>
            <w:pPr>
              <w:jc w:val="right"/>
              <w:ind w:right="72"/>
              <w:spacing w:after="0"/>
              <w:rPr>
                <w:sz w:val="20"/>
                <w:szCs w:val="20"/>
                <w:color w:val="auto"/>
              </w:rPr>
            </w:pPr>
            <w:r>
              <w:rPr>
                <w:rFonts w:ascii="Arial" w:cs="Arial" w:eastAsia="Arial" w:hAnsi="Arial"/>
                <w:sz w:val="18"/>
                <w:szCs w:val="18"/>
                <w:color w:val="auto"/>
              </w:rPr>
              <w:t>(3,697)</w:t>
            </w:r>
          </w:p>
        </w:tc>
        <w:tc>
          <w:tcPr>
            <w:tcW w:w="0" w:type="dxa"/>
            <w:vAlign w:val="bottom"/>
          </w:tcPr>
          <w:p>
            <w:pPr>
              <w:spacing w:after="0"/>
              <w:rPr>
                <w:sz w:val="1"/>
                <w:szCs w:val="1"/>
                <w:color w:val="auto"/>
              </w:rPr>
            </w:pPr>
          </w:p>
        </w:tc>
      </w:tr>
      <w:tr>
        <w:trPr>
          <w:trHeight w:val="222"/>
        </w:trPr>
        <w:tc>
          <w:tcPr>
            <w:tcW w:w="5900" w:type="dxa"/>
            <w:vAlign w:val="bottom"/>
          </w:tcPr>
          <w:p>
            <w:pPr>
              <w:ind w:left="180"/>
              <w:spacing w:after="0"/>
              <w:rPr>
                <w:sz w:val="20"/>
                <w:szCs w:val="20"/>
                <w:color w:val="auto"/>
              </w:rPr>
            </w:pPr>
            <w:r>
              <w:rPr>
                <w:rFonts w:ascii="Arial" w:cs="Arial" w:eastAsia="Arial" w:hAnsi="Arial"/>
                <w:sz w:val="18"/>
                <w:szCs w:val="18"/>
                <w:color w:val="auto"/>
              </w:rPr>
              <w:t>Service cost</w:t>
            </w:r>
          </w:p>
        </w:tc>
        <w:tc>
          <w:tcPr>
            <w:tcW w:w="400" w:type="dxa"/>
            <w:vAlign w:val="bottom"/>
            <w:shd w:val="clear" w:color="auto" w:fill="D9D9D9"/>
          </w:tcPr>
          <w:p>
            <w:pPr>
              <w:spacing w:after="0"/>
              <w:rPr>
                <w:sz w:val="19"/>
                <w:szCs w:val="19"/>
                <w:color w:val="auto"/>
              </w:rPr>
            </w:pPr>
          </w:p>
        </w:tc>
        <w:tc>
          <w:tcPr>
            <w:tcW w:w="1220" w:type="dxa"/>
            <w:vAlign w:val="bottom"/>
            <w:shd w:val="clear" w:color="auto" w:fill="D9D9D9"/>
          </w:tcPr>
          <w:p>
            <w:pPr>
              <w:spacing w:after="0"/>
              <w:rPr>
                <w:sz w:val="19"/>
                <w:szCs w:val="19"/>
                <w:color w:val="auto"/>
              </w:rPr>
            </w:pPr>
          </w:p>
        </w:tc>
        <w:tc>
          <w:tcPr>
            <w:tcW w:w="700" w:type="dxa"/>
            <w:vAlign w:val="bottom"/>
            <w:shd w:val="clear" w:color="auto" w:fill="D9D9D9"/>
          </w:tcPr>
          <w:p>
            <w:pPr>
              <w:jc w:val="right"/>
              <w:ind w:right="112"/>
              <w:spacing w:after="0"/>
              <w:rPr>
                <w:sz w:val="20"/>
                <w:szCs w:val="20"/>
                <w:color w:val="auto"/>
              </w:rPr>
            </w:pPr>
            <w:r>
              <w:rPr>
                <w:rFonts w:ascii="Arial" w:cs="Arial" w:eastAsia="Arial" w:hAnsi="Arial"/>
                <w:sz w:val="18"/>
                <w:szCs w:val="18"/>
                <w:color w:val="auto"/>
              </w:rPr>
              <w:t>809</w:t>
            </w:r>
          </w:p>
        </w:tc>
        <w:tc>
          <w:tcPr>
            <w:tcW w:w="260" w:type="dxa"/>
            <w:vAlign w:val="bottom"/>
          </w:tcPr>
          <w:p>
            <w:pPr>
              <w:spacing w:after="0"/>
              <w:rPr>
                <w:sz w:val="19"/>
                <w:szCs w:val="19"/>
                <w:color w:val="auto"/>
              </w:rPr>
            </w:pPr>
          </w:p>
        </w:tc>
        <w:tc>
          <w:tcPr>
            <w:tcW w:w="1800" w:type="dxa"/>
            <w:vAlign w:val="bottom"/>
          </w:tcPr>
          <w:p>
            <w:pPr>
              <w:jc w:val="right"/>
              <w:ind w:right="132"/>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57"/>
        </w:trPr>
        <w:tc>
          <w:tcPr>
            <w:tcW w:w="5900" w:type="dxa"/>
            <w:vAlign w:val="bottom"/>
          </w:tcPr>
          <w:p>
            <w:pPr>
              <w:ind w:left="180"/>
              <w:spacing w:after="0"/>
              <w:rPr>
                <w:sz w:val="20"/>
                <w:szCs w:val="20"/>
                <w:color w:val="auto"/>
              </w:rPr>
            </w:pPr>
            <w:r>
              <w:rPr>
                <w:rFonts w:ascii="Arial" w:cs="Arial" w:eastAsia="Arial" w:hAnsi="Arial"/>
                <w:sz w:val="18"/>
                <w:szCs w:val="18"/>
                <w:color w:val="auto"/>
              </w:rPr>
              <w:t>Net benefits paid</w:t>
            </w:r>
          </w:p>
        </w:tc>
        <w:tc>
          <w:tcPr>
            <w:tcW w:w="400" w:type="dxa"/>
            <w:vAlign w:val="bottom"/>
            <w:tcBorders>
              <w:bottom w:val="single" w:sz="8" w:color="auto"/>
            </w:tcBorders>
            <w:shd w:val="clear" w:color="auto" w:fill="D9D9D9"/>
          </w:tcPr>
          <w:p>
            <w:pPr>
              <w:spacing w:after="0"/>
              <w:rPr>
                <w:sz w:val="22"/>
                <w:szCs w:val="22"/>
                <w:color w:val="auto"/>
              </w:rPr>
            </w:pPr>
          </w:p>
        </w:tc>
        <w:tc>
          <w:tcPr>
            <w:tcW w:w="1220" w:type="dxa"/>
            <w:vAlign w:val="bottom"/>
            <w:tcBorders>
              <w:bottom w:val="single" w:sz="8" w:color="auto"/>
            </w:tcBorders>
            <w:shd w:val="clear" w:color="auto" w:fill="D9D9D9"/>
          </w:tcPr>
          <w:p>
            <w:pPr>
              <w:spacing w:after="0"/>
              <w:rPr>
                <w:sz w:val="22"/>
                <w:szCs w:val="22"/>
                <w:color w:val="auto"/>
              </w:rPr>
            </w:pPr>
          </w:p>
        </w:tc>
        <w:tc>
          <w:tcPr>
            <w:tcW w:w="700" w:type="dxa"/>
            <w:vAlign w:val="bottom"/>
            <w:tcBorders>
              <w:bottom w:val="single" w:sz="8" w:color="auto"/>
            </w:tcBorders>
            <w:shd w:val="clear" w:color="auto" w:fill="D9D9D9"/>
          </w:tcPr>
          <w:p>
            <w:pPr>
              <w:jc w:val="right"/>
              <w:ind w:right="112"/>
              <w:spacing w:after="0"/>
              <w:rPr>
                <w:sz w:val="20"/>
                <w:szCs w:val="20"/>
                <w:color w:val="auto"/>
              </w:rPr>
            </w:pPr>
            <w:r>
              <w:rPr>
                <w:rFonts w:ascii="Arial" w:cs="Arial" w:eastAsia="Arial" w:hAnsi="Arial"/>
                <w:sz w:val="18"/>
                <w:szCs w:val="18"/>
                <w:color w:val="auto"/>
              </w:rPr>
              <w:t>(872)</w:t>
            </w:r>
          </w:p>
        </w:tc>
        <w:tc>
          <w:tcPr>
            <w:tcW w:w="26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52"/>
        </w:trPr>
        <w:tc>
          <w:tcPr>
            <w:tcW w:w="5900" w:type="dxa"/>
            <w:vAlign w:val="bottom"/>
          </w:tcPr>
          <w:p>
            <w:pPr>
              <w:spacing w:after="0"/>
              <w:rPr>
                <w:sz w:val="20"/>
                <w:szCs w:val="20"/>
                <w:color w:val="auto"/>
              </w:rPr>
            </w:pPr>
            <w:r>
              <w:rPr>
                <w:rFonts w:ascii="Arial" w:cs="Arial" w:eastAsia="Arial" w:hAnsi="Arial"/>
                <w:sz w:val="18"/>
                <w:szCs w:val="18"/>
                <w:color w:val="auto"/>
              </w:rPr>
              <w:t>Benefit obligation, end of year</w:t>
            </w:r>
          </w:p>
        </w:tc>
        <w:tc>
          <w:tcPr>
            <w:tcW w:w="400" w:type="dxa"/>
            <w:vAlign w:val="bottom"/>
            <w:tcBorders>
              <w:bottom w:val="single" w:sz="8" w:color="auto"/>
            </w:tcBorders>
            <w:shd w:val="clear" w:color="auto" w:fill="D9D9D9"/>
          </w:tcPr>
          <w:p>
            <w:pPr>
              <w:jc w:val="right"/>
              <w:ind w:right="32"/>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D9D9D9"/>
          </w:tcPr>
          <w:p>
            <w:pPr>
              <w:spacing w:after="0"/>
              <w:rPr>
                <w:sz w:val="21"/>
                <w:szCs w:val="21"/>
                <w:color w:val="auto"/>
              </w:rPr>
            </w:pPr>
          </w:p>
        </w:tc>
        <w:tc>
          <w:tcPr>
            <w:tcW w:w="700" w:type="dxa"/>
            <w:vAlign w:val="bottom"/>
            <w:tcBorders>
              <w:bottom w:val="single" w:sz="8" w:color="auto"/>
            </w:tcBorders>
            <w:shd w:val="clear" w:color="auto" w:fill="D9D9D9"/>
          </w:tcPr>
          <w:p>
            <w:pPr>
              <w:jc w:val="right"/>
              <w:ind w:right="112"/>
              <w:spacing w:after="0"/>
              <w:rPr>
                <w:sz w:val="20"/>
                <w:szCs w:val="20"/>
                <w:color w:val="auto"/>
              </w:rPr>
            </w:pPr>
            <w:r>
              <w:rPr>
                <w:rFonts w:ascii="Arial" w:cs="Arial" w:eastAsia="Arial" w:hAnsi="Arial"/>
                <w:sz w:val="18"/>
                <w:szCs w:val="18"/>
                <w:color w:val="auto"/>
                <w:w w:val="87"/>
              </w:rPr>
              <w:t>32,560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31,918</w:t>
            </w:r>
          </w:p>
        </w:tc>
        <w:tc>
          <w:tcPr>
            <w:tcW w:w="0" w:type="dxa"/>
            <w:vAlign w:val="bottom"/>
          </w:tcPr>
          <w:p>
            <w:pPr>
              <w:spacing w:after="0"/>
              <w:rPr>
                <w:sz w:val="1"/>
                <w:szCs w:val="1"/>
                <w:color w:val="auto"/>
              </w:rPr>
            </w:pPr>
          </w:p>
        </w:tc>
      </w:tr>
      <w:tr>
        <w:trPr>
          <w:trHeight w:val="377"/>
        </w:trPr>
        <w:tc>
          <w:tcPr>
            <w:tcW w:w="5900" w:type="dxa"/>
            <w:vAlign w:val="bottom"/>
          </w:tcPr>
          <w:p>
            <w:pPr>
              <w:spacing w:after="0"/>
              <w:rPr>
                <w:sz w:val="20"/>
                <w:szCs w:val="20"/>
                <w:color w:val="auto"/>
              </w:rPr>
            </w:pPr>
            <w:r>
              <w:rPr>
                <w:rFonts w:ascii="Arial" w:cs="Arial" w:eastAsia="Arial" w:hAnsi="Arial"/>
                <w:sz w:val="18"/>
                <w:szCs w:val="18"/>
                <w:color w:val="auto"/>
              </w:rPr>
              <w:t>Funded status</w:t>
            </w:r>
          </w:p>
        </w:tc>
        <w:tc>
          <w:tcPr>
            <w:tcW w:w="400" w:type="dxa"/>
            <w:vAlign w:val="bottom"/>
            <w:shd w:val="clear" w:color="auto" w:fill="D9D9D9"/>
          </w:tcPr>
          <w:p>
            <w:pPr>
              <w:jc w:val="right"/>
              <w:ind w:right="32"/>
              <w:spacing w:after="0"/>
              <w:rPr>
                <w:sz w:val="20"/>
                <w:szCs w:val="20"/>
                <w:color w:val="auto"/>
              </w:rPr>
            </w:pPr>
            <w:r>
              <w:rPr>
                <w:rFonts w:ascii="Arial" w:cs="Arial" w:eastAsia="Arial" w:hAnsi="Arial"/>
                <w:sz w:val="18"/>
                <w:szCs w:val="18"/>
                <w:color w:val="auto"/>
              </w:rPr>
              <w:t>$</w:t>
            </w:r>
          </w:p>
        </w:tc>
        <w:tc>
          <w:tcPr>
            <w:tcW w:w="1220" w:type="dxa"/>
            <w:vAlign w:val="bottom"/>
            <w:shd w:val="clear" w:color="auto" w:fill="D9D9D9"/>
          </w:tcPr>
          <w:p>
            <w:pPr>
              <w:spacing w:after="0"/>
              <w:rPr>
                <w:sz w:val="24"/>
                <w:szCs w:val="24"/>
                <w:color w:val="auto"/>
              </w:rPr>
            </w:pPr>
          </w:p>
        </w:tc>
        <w:tc>
          <w:tcPr>
            <w:tcW w:w="700" w:type="dxa"/>
            <w:vAlign w:val="bottom"/>
            <w:shd w:val="clear" w:color="auto" w:fill="D9D9D9"/>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Accumulated benefit obligation in excess of plan assets</w:t>
            </w:r>
          </w:p>
        </w:tc>
        <w:tc>
          <w:tcPr>
            <w:tcW w:w="400" w:type="dxa"/>
            <w:vAlign w:val="bottom"/>
            <w:shd w:val="clear" w:color="auto" w:fill="D9D9D9"/>
          </w:tcPr>
          <w:p>
            <w:pPr>
              <w:spacing w:after="0"/>
              <w:rPr>
                <w:sz w:val="18"/>
                <w:szCs w:val="18"/>
                <w:color w:val="auto"/>
              </w:rPr>
            </w:pPr>
          </w:p>
        </w:tc>
        <w:tc>
          <w:tcPr>
            <w:tcW w:w="1220" w:type="dxa"/>
            <w:vAlign w:val="bottom"/>
            <w:shd w:val="clear" w:color="auto" w:fill="D9D9D9"/>
          </w:tcPr>
          <w:p>
            <w:pPr>
              <w:spacing w:after="0"/>
              <w:rPr>
                <w:sz w:val="18"/>
                <w:szCs w:val="18"/>
                <w:color w:val="auto"/>
              </w:rPr>
            </w:pPr>
          </w:p>
        </w:tc>
        <w:tc>
          <w:tcPr>
            <w:tcW w:w="700" w:type="dxa"/>
            <w:vAlign w:val="bottom"/>
            <w:shd w:val="clear" w:color="auto" w:fill="D9D9D9"/>
          </w:tcPr>
          <w:p>
            <w:pPr>
              <w:jc w:val="right"/>
              <w:ind w:right="112"/>
              <w:spacing w:after="0"/>
              <w:rPr>
                <w:sz w:val="20"/>
                <w:szCs w:val="20"/>
                <w:color w:val="auto"/>
              </w:rPr>
            </w:pPr>
            <w:r>
              <w:rPr>
                <w:rFonts w:ascii="Arial" w:cs="Arial" w:eastAsia="Arial" w:hAnsi="Arial"/>
                <w:sz w:val="18"/>
                <w:szCs w:val="18"/>
                <w:color w:val="auto"/>
                <w:w w:val="87"/>
              </w:rPr>
              <w:t>32,560</w:t>
            </w:r>
          </w:p>
        </w:tc>
        <w:tc>
          <w:tcPr>
            <w:tcW w:w="260" w:type="dxa"/>
            <w:vAlign w:val="bottom"/>
          </w:tcPr>
          <w:p>
            <w:pPr>
              <w:spacing w:after="0"/>
              <w:rPr>
                <w:sz w:val="18"/>
                <w:szCs w:val="18"/>
                <w:color w:val="auto"/>
              </w:rPr>
            </w:pPr>
          </w:p>
        </w:tc>
        <w:tc>
          <w:tcPr>
            <w:tcW w:w="1800" w:type="dxa"/>
            <w:vAlign w:val="bottom"/>
          </w:tcPr>
          <w:p>
            <w:pPr>
              <w:jc w:val="right"/>
              <w:ind w:right="132"/>
              <w:spacing w:after="0"/>
              <w:rPr>
                <w:sz w:val="20"/>
                <w:szCs w:val="20"/>
                <w:color w:val="auto"/>
              </w:rPr>
            </w:pPr>
            <w:r>
              <w:rPr>
                <w:rFonts w:ascii="Arial" w:cs="Arial" w:eastAsia="Arial" w:hAnsi="Arial"/>
                <w:sz w:val="18"/>
                <w:szCs w:val="18"/>
                <w:color w:val="auto"/>
              </w:rPr>
              <w:t>31,918</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Unrecognized cost:</w:t>
            </w:r>
          </w:p>
        </w:tc>
        <w:tc>
          <w:tcPr>
            <w:tcW w:w="400" w:type="dxa"/>
            <w:vAlign w:val="bottom"/>
            <w:shd w:val="clear" w:color="auto" w:fill="D9D9D9"/>
          </w:tcPr>
          <w:p>
            <w:pPr>
              <w:spacing w:after="0"/>
              <w:rPr>
                <w:sz w:val="18"/>
                <w:szCs w:val="18"/>
                <w:color w:val="auto"/>
              </w:rPr>
            </w:pPr>
          </w:p>
        </w:tc>
        <w:tc>
          <w:tcPr>
            <w:tcW w:w="1220" w:type="dxa"/>
            <w:vAlign w:val="bottom"/>
            <w:shd w:val="clear" w:color="auto" w:fill="D9D9D9"/>
          </w:tcPr>
          <w:p>
            <w:pPr>
              <w:spacing w:after="0"/>
              <w:rPr>
                <w:sz w:val="18"/>
                <w:szCs w:val="18"/>
                <w:color w:val="auto"/>
              </w:rPr>
            </w:pPr>
          </w:p>
        </w:tc>
        <w:tc>
          <w:tcPr>
            <w:tcW w:w="700" w:type="dxa"/>
            <w:vAlign w:val="bottom"/>
            <w:shd w:val="clear" w:color="auto" w:fill="D9D9D9"/>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900" w:type="dxa"/>
            <w:vAlign w:val="bottom"/>
          </w:tcPr>
          <w:p>
            <w:pPr>
              <w:ind w:left="180"/>
              <w:spacing w:after="0"/>
              <w:rPr>
                <w:sz w:val="20"/>
                <w:szCs w:val="20"/>
                <w:color w:val="auto"/>
              </w:rPr>
            </w:pPr>
            <w:r>
              <w:rPr>
                <w:rFonts w:ascii="Arial" w:cs="Arial" w:eastAsia="Arial" w:hAnsi="Arial"/>
                <w:sz w:val="18"/>
                <w:szCs w:val="18"/>
                <w:color w:val="auto"/>
              </w:rPr>
              <w:t>Net actuarial loss</w:t>
            </w:r>
          </w:p>
        </w:tc>
        <w:tc>
          <w:tcPr>
            <w:tcW w:w="400" w:type="dxa"/>
            <w:vAlign w:val="bottom"/>
            <w:shd w:val="clear" w:color="auto" w:fill="D9D9D9"/>
          </w:tcPr>
          <w:p>
            <w:pPr>
              <w:spacing w:after="0"/>
              <w:rPr>
                <w:sz w:val="22"/>
                <w:szCs w:val="22"/>
                <w:color w:val="auto"/>
              </w:rPr>
            </w:pPr>
          </w:p>
        </w:tc>
        <w:tc>
          <w:tcPr>
            <w:tcW w:w="1220" w:type="dxa"/>
            <w:vAlign w:val="bottom"/>
            <w:shd w:val="clear" w:color="auto" w:fill="D9D9D9"/>
          </w:tcPr>
          <w:p>
            <w:pPr>
              <w:spacing w:after="0"/>
              <w:rPr>
                <w:sz w:val="22"/>
                <w:szCs w:val="22"/>
                <w:color w:val="auto"/>
              </w:rPr>
            </w:pPr>
          </w:p>
        </w:tc>
        <w:tc>
          <w:tcPr>
            <w:tcW w:w="700" w:type="dxa"/>
            <w:vAlign w:val="bottom"/>
            <w:shd w:val="clear" w:color="auto" w:fill="D9D9D9"/>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800" w:type="dxa"/>
            <w:vAlign w:val="bottom"/>
          </w:tcPr>
          <w:p>
            <w:pPr>
              <w:jc w:val="right"/>
              <w:ind w:right="72"/>
              <w:spacing w:after="0"/>
              <w:rPr>
                <w:sz w:val="20"/>
                <w:szCs w:val="20"/>
                <w:color w:val="auto"/>
              </w:rPr>
            </w:pPr>
            <w:r>
              <w:rPr>
                <w:rFonts w:ascii="Arial" w:cs="Arial" w:eastAsia="Arial" w:hAnsi="Arial"/>
                <w:sz w:val="18"/>
                <w:szCs w:val="18"/>
                <w:color w:val="auto"/>
              </w:rPr>
              <w:t>(19,327)</w:t>
            </w:r>
          </w:p>
        </w:tc>
        <w:tc>
          <w:tcPr>
            <w:tcW w:w="0" w:type="dxa"/>
            <w:vAlign w:val="bottom"/>
          </w:tcPr>
          <w:p>
            <w:pPr>
              <w:spacing w:after="0"/>
              <w:rPr>
                <w:sz w:val="1"/>
                <w:szCs w:val="1"/>
                <w:color w:val="auto"/>
              </w:rPr>
            </w:pPr>
          </w:p>
        </w:tc>
      </w:tr>
      <w:tr>
        <w:trPr>
          <w:trHeight w:val="230"/>
        </w:trPr>
        <w:tc>
          <w:tcPr>
            <w:tcW w:w="5900" w:type="dxa"/>
            <w:vAlign w:val="bottom"/>
          </w:tcPr>
          <w:p>
            <w:pPr>
              <w:ind w:left="180"/>
              <w:spacing w:after="0"/>
              <w:rPr>
                <w:sz w:val="20"/>
                <w:szCs w:val="20"/>
                <w:color w:val="auto"/>
              </w:rPr>
            </w:pPr>
            <w:r>
              <w:rPr>
                <w:rFonts w:ascii="Arial" w:cs="Arial" w:eastAsia="Arial" w:hAnsi="Arial"/>
                <w:sz w:val="18"/>
                <w:szCs w:val="18"/>
                <w:color w:val="auto"/>
              </w:rPr>
              <w:t>Prior service cost</w:t>
            </w:r>
          </w:p>
        </w:tc>
        <w:tc>
          <w:tcPr>
            <w:tcW w:w="400" w:type="dxa"/>
            <w:vAlign w:val="bottom"/>
            <w:tcBorders>
              <w:bottom w:val="single" w:sz="8" w:color="auto"/>
            </w:tcBorders>
            <w:shd w:val="clear" w:color="auto" w:fill="D9D9D9"/>
          </w:tcPr>
          <w:p>
            <w:pPr>
              <w:spacing w:after="0"/>
              <w:rPr>
                <w:sz w:val="19"/>
                <w:szCs w:val="19"/>
                <w:color w:val="auto"/>
              </w:rPr>
            </w:pPr>
          </w:p>
        </w:tc>
        <w:tc>
          <w:tcPr>
            <w:tcW w:w="1220" w:type="dxa"/>
            <w:vAlign w:val="bottom"/>
            <w:tcBorders>
              <w:bottom w:val="single" w:sz="8" w:color="auto"/>
            </w:tcBorders>
            <w:shd w:val="clear" w:color="auto" w:fill="D9D9D9"/>
          </w:tcPr>
          <w:p>
            <w:pPr>
              <w:spacing w:after="0"/>
              <w:rPr>
                <w:sz w:val="19"/>
                <w:szCs w:val="19"/>
                <w:color w:val="auto"/>
              </w:rPr>
            </w:pPr>
          </w:p>
        </w:tc>
        <w:tc>
          <w:tcPr>
            <w:tcW w:w="700" w:type="dxa"/>
            <w:vAlign w:val="bottom"/>
            <w:tcBorders>
              <w:bottom w:val="single" w:sz="8" w:color="auto"/>
            </w:tcBorders>
            <w:shd w:val="clear" w:color="auto" w:fill="D9D9D9"/>
          </w:tcPr>
          <w:p>
            <w:pPr>
              <w:jc w:val="right"/>
              <w:ind w:right="11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38,895</w:t>
            </w:r>
          </w:p>
        </w:tc>
        <w:tc>
          <w:tcPr>
            <w:tcW w:w="0" w:type="dxa"/>
            <w:vAlign w:val="bottom"/>
          </w:tcPr>
          <w:p>
            <w:pPr>
              <w:spacing w:after="0"/>
              <w:rPr>
                <w:sz w:val="1"/>
                <w:szCs w:val="1"/>
                <w:color w:val="auto"/>
              </w:rPr>
            </w:pPr>
          </w:p>
        </w:tc>
      </w:tr>
      <w:tr>
        <w:trPr>
          <w:trHeight w:val="217"/>
        </w:trPr>
        <w:tc>
          <w:tcPr>
            <w:tcW w:w="5900" w:type="dxa"/>
            <w:vAlign w:val="bottom"/>
          </w:tcPr>
          <w:p>
            <w:pPr>
              <w:spacing w:after="0"/>
              <w:rPr>
                <w:sz w:val="20"/>
                <w:szCs w:val="20"/>
                <w:color w:val="auto"/>
              </w:rPr>
            </w:pPr>
            <w:r>
              <w:rPr>
                <w:rFonts w:ascii="Arial" w:cs="Arial" w:eastAsia="Arial" w:hAnsi="Arial"/>
                <w:sz w:val="18"/>
                <w:szCs w:val="18"/>
                <w:color w:val="auto"/>
              </w:rPr>
              <w:t>Accrued postretirement health care benefit cost</w:t>
            </w:r>
          </w:p>
        </w:tc>
        <w:tc>
          <w:tcPr>
            <w:tcW w:w="400" w:type="dxa"/>
            <w:vAlign w:val="bottom"/>
            <w:shd w:val="clear" w:color="auto" w:fill="D9D9D9"/>
          </w:tcPr>
          <w:p>
            <w:pPr>
              <w:spacing w:after="0"/>
              <w:rPr>
                <w:sz w:val="18"/>
                <w:szCs w:val="18"/>
                <w:color w:val="auto"/>
              </w:rPr>
            </w:pPr>
          </w:p>
        </w:tc>
        <w:tc>
          <w:tcPr>
            <w:tcW w:w="1220" w:type="dxa"/>
            <w:vAlign w:val="bottom"/>
            <w:shd w:val="clear" w:color="auto" w:fill="D9D9D9"/>
          </w:tcPr>
          <w:p>
            <w:pPr>
              <w:spacing w:after="0"/>
              <w:rPr>
                <w:sz w:val="18"/>
                <w:szCs w:val="18"/>
                <w:color w:val="auto"/>
              </w:rPr>
            </w:pPr>
          </w:p>
        </w:tc>
        <w:tc>
          <w:tcPr>
            <w:tcW w:w="700" w:type="dxa"/>
            <w:vAlign w:val="bottom"/>
            <w:shd w:val="clear" w:color="auto" w:fill="D9D9D9"/>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00" w:type="dxa"/>
            <w:vAlign w:val="bottom"/>
          </w:tcPr>
          <w:p>
            <w:pPr>
              <w:ind w:left="180"/>
              <w:spacing w:after="0"/>
              <w:rPr>
                <w:sz w:val="20"/>
                <w:szCs w:val="20"/>
                <w:color w:val="auto"/>
              </w:rPr>
            </w:pPr>
            <w:r>
              <w:rPr>
                <w:rFonts w:ascii="Arial" w:cs="Arial" w:eastAsia="Arial" w:hAnsi="Arial"/>
                <w:sz w:val="18"/>
                <w:szCs w:val="18"/>
                <w:color w:val="auto"/>
              </w:rPr>
              <w:t>(short- and long-term)</w:t>
            </w:r>
          </w:p>
        </w:tc>
        <w:tc>
          <w:tcPr>
            <w:tcW w:w="400" w:type="dxa"/>
            <w:vAlign w:val="bottom"/>
            <w:tcBorders>
              <w:bottom w:val="single" w:sz="8" w:color="auto"/>
            </w:tcBorders>
            <w:shd w:val="clear" w:color="auto" w:fill="D9D9D9"/>
          </w:tcPr>
          <w:p>
            <w:pPr>
              <w:spacing w:after="0"/>
              <w:rPr>
                <w:sz w:val="20"/>
                <w:szCs w:val="20"/>
                <w:color w:val="auto"/>
              </w:rPr>
            </w:pPr>
          </w:p>
        </w:tc>
        <w:tc>
          <w:tcPr>
            <w:tcW w:w="12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D9D9D9"/>
          </w:tcPr>
          <w:p>
            <w:pPr>
              <w:jc w:val="right"/>
              <w:ind w:right="112"/>
              <w:spacing w:after="0"/>
              <w:rPr>
                <w:sz w:val="20"/>
                <w:szCs w:val="20"/>
                <w:color w:val="auto"/>
              </w:rPr>
            </w:pPr>
            <w:r>
              <w:rPr>
                <w:rFonts w:ascii="Arial" w:cs="Arial" w:eastAsia="Arial" w:hAnsi="Arial"/>
                <w:sz w:val="18"/>
                <w:szCs w:val="18"/>
                <w:color w:val="auto"/>
                <w:w w:val="87"/>
              </w:rPr>
              <w:t>32,560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51,486</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4"/>
                <w:szCs w:val="14"/>
                <w:color w:val="auto"/>
              </w:rPr>
              <w:t>*Not applicable due to adoption of new accounting standard.</w:t>
            </w: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59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5900" w:type="dxa"/>
            <w:vAlign w:val="bottom"/>
          </w:tcPr>
          <w:p>
            <w:pPr>
              <w:spacing w:after="0"/>
              <w:rPr>
                <w:sz w:val="20"/>
                <w:szCs w:val="20"/>
                <w:color w:val="auto"/>
              </w:rPr>
            </w:pPr>
            <w:r>
              <w:rPr>
                <w:rFonts w:ascii="Arial" w:cs="Arial" w:eastAsia="Arial" w:hAnsi="Arial"/>
                <w:sz w:val="18"/>
                <w:szCs w:val="18"/>
                <w:color w:val="auto"/>
              </w:rPr>
              <w:t>Amounts recognized in the Consolidated Balance Sheets are as follows:</w:t>
            </w: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240" w:type="dxa"/>
            <w:vAlign w:val="bottom"/>
            <w:tcBorders>
              <w:bottom w:val="single" w:sz="8" w:color="auto"/>
            </w:tcBorders>
            <w:shd w:val="clear" w:color="auto" w:fill="D9D9D9"/>
          </w:tcPr>
          <w:p>
            <w:pPr>
              <w:spacing w:after="0"/>
              <w:rPr>
                <w:sz w:val="20"/>
                <w:szCs w:val="20"/>
                <w:color w:val="auto"/>
              </w:rPr>
            </w:pPr>
            <w:r>
              <w:rPr>
                <w:rFonts w:ascii="Arial" w:cs="Arial" w:eastAsia="Arial" w:hAnsi="Arial"/>
                <w:sz w:val="18"/>
                <w:szCs w:val="18"/>
                <w:b w:val="1"/>
                <w:bCs w:val="1"/>
                <w:color w:val="auto"/>
              </w:rPr>
              <w:t>(In thousands)</w:t>
            </w:r>
          </w:p>
        </w:tc>
        <w:tc>
          <w:tcPr>
            <w:tcW w:w="360" w:type="dxa"/>
            <w:vAlign w:val="bottom"/>
            <w:tcBorders>
              <w:bottom w:val="single" w:sz="8" w:color="auto"/>
            </w:tcBorders>
            <w:shd w:val="clear" w:color="auto" w:fill="D9D9D9"/>
          </w:tcPr>
          <w:p>
            <w:pPr>
              <w:spacing w:after="0"/>
              <w:rPr>
                <w:sz w:val="22"/>
                <w:szCs w:val="22"/>
                <w:color w:val="auto"/>
              </w:rPr>
            </w:pPr>
          </w:p>
        </w:tc>
        <w:tc>
          <w:tcPr>
            <w:tcW w:w="1720" w:type="dxa"/>
            <w:vAlign w:val="bottom"/>
            <w:tcBorders>
              <w:bottom w:val="single" w:sz="8" w:color="auto"/>
            </w:tcBorders>
            <w:shd w:val="clear" w:color="auto" w:fill="D9D9D9"/>
          </w:tcPr>
          <w:p>
            <w:pPr>
              <w:jc w:val="right"/>
              <w:ind w:right="352"/>
              <w:spacing w:after="0"/>
              <w:rPr>
                <w:sz w:val="20"/>
                <w:szCs w:val="20"/>
                <w:color w:val="auto"/>
              </w:rPr>
            </w:pPr>
            <w:r>
              <w:rPr>
                <w:rFonts w:ascii="Arial" w:cs="Arial" w:eastAsia="Arial" w:hAnsi="Arial"/>
                <w:sz w:val="18"/>
                <w:szCs w:val="18"/>
                <w:b w:val="1"/>
                <w:bCs w:val="1"/>
                <w:color w:val="auto"/>
                <w:w w:val="91"/>
              </w:rPr>
              <w:t>August 25, 2007</w:t>
            </w:r>
          </w:p>
        </w:tc>
        <w:tc>
          <w:tcPr>
            <w:tcW w:w="200" w:type="dxa"/>
            <w:vAlign w:val="bottom"/>
            <w:tcBorders>
              <w:bottom w:val="single" w:sz="8" w:color="auto"/>
            </w:tcBorders>
            <w:shd w:val="clear" w:color="auto" w:fill="D9D9D9"/>
          </w:tcPr>
          <w:p>
            <w:pPr>
              <w:spacing w:after="0"/>
              <w:rPr>
                <w:sz w:val="22"/>
                <w:szCs w:val="22"/>
                <w:color w:val="auto"/>
              </w:rPr>
            </w:pPr>
          </w:p>
        </w:tc>
        <w:tc>
          <w:tcPr>
            <w:tcW w:w="1620" w:type="dxa"/>
            <w:vAlign w:val="bottom"/>
            <w:tcBorders>
              <w:bottom w:val="single" w:sz="8" w:color="auto"/>
            </w:tcBorders>
            <w:shd w:val="clear" w:color="auto" w:fill="D9D9D9"/>
          </w:tcPr>
          <w:p>
            <w:pPr>
              <w:jc w:val="right"/>
              <w:ind w:right="332"/>
              <w:spacing w:after="0"/>
              <w:rPr>
                <w:sz w:val="20"/>
                <w:szCs w:val="20"/>
                <w:color w:val="auto"/>
              </w:rPr>
            </w:pPr>
            <w:r>
              <w:rPr>
                <w:rFonts w:ascii="Arial" w:cs="Arial" w:eastAsia="Arial" w:hAnsi="Arial"/>
                <w:sz w:val="18"/>
                <w:szCs w:val="18"/>
                <w:b w:val="1"/>
                <w:bCs w:val="1"/>
                <w:color w:val="auto"/>
                <w:w w:val="86"/>
              </w:rPr>
              <w:t>August 26, 2006</w:t>
            </w:r>
          </w:p>
        </w:tc>
      </w:tr>
      <w:tr>
        <w:trPr>
          <w:trHeight w:val="255"/>
        </w:trPr>
        <w:tc>
          <w:tcPr>
            <w:tcW w:w="5240" w:type="dxa"/>
            <w:vAlign w:val="bottom"/>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D9D9D9"/>
          </w:tcPr>
          <w:p>
            <w:pPr>
              <w:jc w:val="right"/>
              <w:ind w:right="92"/>
              <w:spacing w:after="0"/>
              <w:rPr>
                <w:sz w:val="20"/>
                <w:szCs w:val="20"/>
                <w:color w:val="auto"/>
              </w:rPr>
            </w:pPr>
            <w:r>
              <w:rPr>
                <w:rFonts w:ascii="Arial" w:cs="Arial" w:eastAsia="Arial" w:hAnsi="Arial"/>
                <w:sz w:val="18"/>
                <w:szCs w:val="18"/>
                <w:color w:val="auto"/>
              </w:rPr>
              <w:t>979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12"/>
              <w:spacing w:after="0"/>
              <w:rPr>
                <w:sz w:val="20"/>
                <w:szCs w:val="20"/>
                <w:color w:val="auto"/>
              </w:rPr>
            </w:pPr>
            <w:r>
              <w:rPr>
                <w:rFonts w:ascii="Arial" w:cs="Arial" w:eastAsia="Arial" w:hAnsi="Arial"/>
                <w:sz w:val="18"/>
                <w:szCs w:val="18"/>
                <w:color w:val="auto"/>
              </w:rPr>
              <w:t>903</w:t>
            </w:r>
          </w:p>
        </w:tc>
      </w:tr>
      <w:tr>
        <w:trPr>
          <w:trHeight w:val="231"/>
        </w:trPr>
        <w:tc>
          <w:tcPr>
            <w:tcW w:w="5240" w:type="dxa"/>
            <w:vAlign w:val="bottom"/>
          </w:tcPr>
          <w:p>
            <w:pPr>
              <w:spacing w:after="0"/>
              <w:rPr>
                <w:sz w:val="20"/>
                <w:szCs w:val="20"/>
                <w:color w:val="auto"/>
              </w:rPr>
            </w:pPr>
            <w:r>
              <w:rPr>
                <w:rFonts w:ascii="Arial" w:cs="Arial" w:eastAsia="Arial" w:hAnsi="Arial"/>
                <w:sz w:val="18"/>
                <w:szCs w:val="18"/>
                <w:color w:val="auto"/>
              </w:rPr>
              <w:t>Noncurrent liabilities</w:t>
            </w:r>
          </w:p>
        </w:tc>
        <w:tc>
          <w:tcPr>
            <w:tcW w:w="360" w:type="dxa"/>
            <w:vAlign w:val="bottom"/>
            <w:tcBorders>
              <w:bottom w:val="single" w:sz="8" w:color="auto"/>
            </w:tcBorders>
            <w:shd w:val="clear" w:color="auto" w:fill="D9D9D9"/>
          </w:tcPr>
          <w:p>
            <w:pPr>
              <w:spacing w:after="0"/>
              <w:rPr>
                <w:sz w:val="20"/>
                <w:szCs w:val="20"/>
                <w:color w:val="auto"/>
              </w:rPr>
            </w:pPr>
          </w:p>
        </w:tc>
        <w:tc>
          <w:tcPr>
            <w:tcW w:w="1720" w:type="dxa"/>
            <w:vAlign w:val="bottom"/>
            <w:tcBorders>
              <w:bottom w:val="single" w:sz="8" w:color="auto"/>
            </w:tcBorders>
            <w:shd w:val="clear" w:color="auto" w:fill="D9D9D9"/>
          </w:tcPr>
          <w:p>
            <w:pPr>
              <w:jc w:val="right"/>
              <w:ind w:right="92"/>
              <w:spacing w:after="0"/>
              <w:rPr>
                <w:sz w:val="20"/>
                <w:szCs w:val="20"/>
                <w:color w:val="auto"/>
              </w:rPr>
            </w:pPr>
            <w:r>
              <w:rPr>
                <w:rFonts w:ascii="Arial" w:cs="Arial" w:eastAsia="Arial" w:hAnsi="Arial"/>
                <w:sz w:val="18"/>
                <w:szCs w:val="18"/>
                <w:color w:val="auto"/>
              </w:rPr>
              <w:t>31,581</w:t>
            </w: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50,583</w:t>
            </w:r>
          </w:p>
        </w:tc>
      </w:tr>
      <w:tr>
        <w:trPr>
          <w:trHeight w:val="211"/>
        </w:trPr>
        <w:tc>
          <w:tcPr>
            <w:tcW w:w="5240" w:type="dxa"/>
            <w:vAlign w:val="bottom"/>
          </w:tcPr>
          <w:p>
            <w:pPr>
              <w:spacing w:after="0"/>
              <w:rPr>
                <w:sz w:val="18"/>
                <w:szCs w:val="18"/>
                <w:color w:val="auto"/>
              </w:rPr>
            </w:pPr>
          </w:p>
        </w:tc>
        <w:tc>
          <w:tcPr>
            <w:tcW w:w="3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shd w:val="clear" w:color="auto" w:fill="D9D9D9"/>
          </w:tcPr>
          <w:p>
            <w:pPr>
              <w:jc w:val="right"/>
              <w:ind w:right="92"/>
              <w:spacing w:after="0"/>
              <w:rPr>
                <w:sz w:val="20"/>
                <w:szCs w:val="20"/>
                <w:color w:val="auto"/>
              </w:rPr>
            </w:pPr>
            <w:r>
              <w:rPr>
                <w:rFonts w:ascii="Arial" w:cs="Arial" w:eastAsia="Arial" w:hAnsi="Arial"/>
                <w:sz w:val="18"/>
                <w:szCs w:val="18"/>
                <w:color w:val="auto"/>
              </w:rPr>
              <w:t>32,560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51,486</w:t>
            </w:r>
          </w:p>
        </w:tc>
      </w:tr>
      <w:tr>
        <w:trPr>
          <w:trHeight w:val="20"/>
        </w:trPr>
        <w:tc>
          <w:tcPr>
            <w:tcW w:w="5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Net periodic postretirement benefit income for the past three fiscal years consisted of the following components: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060" w:type="dxa"/>
            <w:vAlign w:val="bottom"/>
            <w:shd w:val="clear" w:color="auto" w:fill="D9D9D9"/>
          </w:tcPr>
          <w:p>
            <w:pPr>
              <w:spacing w:after="0"/>
              <w:rPr>
                <w:sz w:val="21"/>
                <w:szCs w:val="21"/>
                <w:color w:val="auto"/>
              </w:rPr>
            </w:pPr>
          </w:p>
        </w:tc>
        <w:tc>
          <w:tcPr>
            <w:tcW w:w="300" w:type="dxa"/>
            <w:vAlign w:val="bottom"/>
            <w:shd w:val="clear" w:color="auto" w:fill="D9D9D9"/>
          </w:tcPr>
          <w:p>
            <w:pPr>
              <w:spacing w:after="0"/>
              <w:rPr>
                <w:sz w:val="21"/>
                <w:szCs w:val="21"/>
                <w:color w:val="auto"/>
              </w:rPr>
            </w:pPr>
          </w:p>
        </w:tc>
        <w:tc>
          <w:tcPr>
            <w:tcW w:w="1580" w:type="dxa"/>
            <w:vAlign w:val="bottom"/>
            <w:shd w:val="clear" w:color="auto" w:fill="D9D9D9"/>
          </w:tcPr>
          <w:p>
            <w:pPr>
              <w:jc w:val="right"/>
              <w:ind w:right="452"/>
              <w:spacing w:after="0"/>
              <w:rPr>
                <w:sz w:val="20"/>
                <w:szCs w:val="20"/>
                <w:color w:val="auto"/>
              </w:rPr>
            </w:pPr>
            <w:r>
              <w:rPr>
                <w:rFonts w:ascii="Arial" w:cs="Arial" w:eastAsia="Arial" w:hAnsi="Arial"/>
                <w:sz w:val="18"/>
                <w:szCs w:val="18"/>
                <w:b w:val="1"/>
                <w:bCs w:val="1"/>
                <w:color w:val="auto"/>
              </w:rPr>
              <w:t>August 25,</w:t>
            </w:r>
          </w:p>
        </w:tc>
        <w:tc>
          <w:tcPr>
            <w:tcW w:w="240" w:type="dxa"/>
            <w:vAlign w:val="bottom"/>
            <w:shd w:val="clear" w:color="auto" w:fill="D9D9D9"/>
          </w:tcPr>
          <w:p>
            <w:pPr>
              <w:spacing w:after="0"/>
              <w:rPr>
                <w:sz w:val="21"/>
                <w:szCs w:val="21"/>
                <w:color w:val="auto"/>
              </w:rPr>
            </w:pPr>
          </w:p>
        </w:tc>
        <w:tc>
          <w:tcPr>
            <w:tcW w:w="1400" w:type="dxa"/>
            <w:vAlign w:val="bottom"/>
            <w:shd w:val="clear" w:color="auto" w:fill="D9D9D9"/>
          </w:tcPr>
          <w:p>
            <w:pPr>
              <w:jc w:val="right"/>
              <w:ind w:right="392"/>
              <w:spacing w:after="0"/>
              <w:rPr>
                <w:sz w:val="20"/>
                <w:szCs w:val="20"/>
                <w:color w:val="auto"/>
              </w:rPr>
            </w:pPr>
            <w:r>
              <w:rPr>
                <w:rFonts w:ascii="Arial" w:cs="Arial" w:eastAsia="Arial" w:hAnsi="Arial"/>
                <w:sz w:val="18"/>
                <w:szCs w:val="18"/>
                <w:b w:val="1"/>
                <w:bCs w:val="1"/>
                <w:color w:val="auto"/>
                <w:w w:val="97"/>
              </w:rPr>
              <w:t>August 26,</w:t>
            </w:r>
          </w:p>
        </w:tc>
        <w:tc>
          <w:tcPr>
            <w:tcW w:w="300" w:type="dxa"/>
            <w:vAlign w:val="bottom"/>
            <w:shd w:val="clear" w:color="auto" w:fill="D9D9D9"/>
          </w:tcPr>
          <w:p>
            <w:pPr>
              <w:spacing w:after="0"/>
              <w:rPr>
                <w:sz w:val="21"/>
                <w:szCs w:val="21"/>
                <w:color w:val="auto"/>
              </w:rPr>
            </w:pPr>
          </w:p>
        </w:tc>
        <w:tc>
          <w:tcPr>
            <w:tcW w:w="1400" w:type="dxa"/>
            <w:vAlign w:val="bottom"/>
            <w:shd w:val="clear" w:color="auto" w:fill="D9D9D9"/>
          </w:tcPr>
          <w:p>
            <w:pPr>
              <w:jc w:val="right"/>
              <w:ind w:right="392"/>
              <w:spacing w:after="0"/>
              <w:rPr>
                <w:sz w:val="20"/>
                <w:szCs w:val="20"/>
                <w:color w:val="auto"/>
              </w:rPr>
            </w:pPr>
            <w:r>
              <w:rPr>
                <w:rFonts w:ascii="Arial" w:cs="Arial" w:eastAsia="Arial" w:hAnsi="Arial"/>
                <w:sz w:val="18"/>
                <w:szCs w:val="18"/>
                <w:b w:val="1"/>
                <w:bCs w:val="1"/>
                <w:color w:val="auto"/>
                <w:w w:val="97"/>
              </w:rPr>
              <w:t>August 27,</w:t>
            </w:r>
          </w:p>
        </w:tc>
      </w:tr>
      <w:tr>
        <w:trPr>
          <w:trHeight w:val="237"/>
        </w:trPr>
        <w:tc>
          <w:tcPr>
            <w:tcW w:w="5060" w:type="dxa"/>
            <w:vAlign w:val="bottom"/>
            <w:tcBorders>
              <w:bottom w:val="single" w:sz="8" w:color="auto"/>
            </w:tcBorders>
            <w:shd w:val="clear" w:color="auto" w:fill="D9D9D9"/>
          </w:tcPr>
          <w:p>
            <w:pPr>
              <w:ind w:left="160"/>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Borders>
              <w:bottom w:val="single" w:sz="8" w:color="auto"/>
            </w:tcBorders>
            <w:shd w:val="clear" w:color="auto" w:fill="D9D9D9"/>
          </w:tcPr>
          <w:p>
            <w:pPr>
              <w:spacing w:after="0"/>
              <w:rPr>
                <w:sz w:val="20"/>
                <w:szCs w:val="20"/>
                <w:color w:val="auto"/>
              </w:rPr>
            </w:pPr>
          </w:p>
        </w:tc>
        <w:tc>
          <w:tcPr>
            <w:tcW w:w="1580" w:type="dxa"/>
            <w:vAlign w:val="bottom"/>
            <w:tcBorders>
              <w:bottom w:val="single" w:sz="8" w:color="auto"/>
            </w:tcBorders>
            <w:shd w:val="clear" w:color="auto" w:fill="D9D9D9"/>
          </w:tcPr>
          <w:p>
            <w:pPr>
              <w:jc w:val="right"/>
              <w:ind w:right="672"/>
              <w:spacing w:after="0"/>
              <w:rPr>
                <w:sz w:val="20"/>
                <w:szCs w:val="20"/>
                <w:color w:val="auto"/>
              </w:rPr>
            </w:pPr>
            <w:r>
              <w:rPr>
                <w:rFonts w:ascii="Arial" w:cs="Arial" w:eastAsia="Arial" w:hAnsi="Arial"/>
                <w:sz w:val="18"/>
                <w:szCs w:val="18"/>
                <w:b w:val="1"/>
                <w:bCs w:val="1"/>
                <w:color w:val="auto"/>
              </w:rPr>
              <w:t>2007</w:t>
            </w:r>
          </w:p>
        </w:tc>
        <w:tc>
          <w:tcPr>
            <w:tcW w:w="240" w:type="dxa"/>
            <w:vAlign w:val="bottom"/>
            <w:tcBorders>
              <w:bottom w:val="single" w:sz="8" w:color="auto"/>
            </w:tcBorders>
            <w:shd w:val="clear" w:color="auto" w:fill="D9D9D9"/>
          </w:tcPr>
          <w:p>
            <w:pPr>
              <w:spacing w:after="0"/>
              <w:rPr>
                <w:sz w:val="20"/>
                <w:szCs w:val="20"/>
                <w:color w:val="auto"/>
              </w:rPr>
            </w:pPr>
          </w:p>
        </w:tc>
        <w:tc>
          <w:tcPr>
            <w:tcW w:w="1400" w:type="dxa"/>
            <w:vAlign w:val="bottom"/>
            <w:tcBorders>
              <w:bottom w:val="single" w:sz="8" w:color="auto"/>
            </w:tcBorders>
            <w:shd w:val="clear" w:color="auto" w:fill="D9D9D9"/>
          </w:tcPr>
          <w:p>
            <w:pPr>
              <w:jc w:val="right"/>
              <w:ind w:right="612"/>
              <w:spacing w:after="0"/>
              <w:rPr>
                <w:sz w:val="20"/>
                <w:szCs w:val="20"/>
                <w:color w:val="auto"/>
              </w:rPr>
            </w:pPr>
            <w:r>
              <w:rPr>
                <w:rFonts w:ascii="Arial" w:cs="Arial" w:eastAsia="Arial" w:hAnsi="Arial"/>
                <w:sz w:val="18"/>
                <w:szCs w:val="18"/>
                <w:b w:val="1"/>
                <w:bCs w:val="1"/>
                <w:color w:val="auto"/>
              </w:rPr>
              <w:t>2006</w:t>
            </w:r>
          </w:p>
        </w:tc>
        <w:tc>
          <w:tcPr>
            <w:tcW w:w="300" w:type="dxa"/>
            <w:vAlign w:val="bottom"/>
            <w:tcBorders>
              <w:bottom w:val="single" w:sz="8" w:color="auto"/>
            </w:tcBorders>
            <w:shd w:val="clear" w:color="auto" w:fill="D9D9D9"/>
          </w:tcPr>
          <w:p>
            <w:pPr>
              <w:spacing w:after="0"/>
              <w:rPr>
                <w:sz w:val="20"/>
                <w:szCs w:val="20"/>
                <w:color w:val="auto"/>
              </w:rPr>
            </w:pPr>
          </w:p>
        </w:tc>
        <w:tc>
          <w:tcPr>
            <w:tcW w:w="1400" w:type="dxa"/>
            <w:vAlign w:val="bottom"/>
            <w:tcBorders>
              <w:bottom w:val="single" w:sz="8" w:color="auto"/>
            </w:tcBorders>
            <w:shd w:val="clear" w:color="auto" w:fill="D9D9D9"/>
          </w:tcPr>
          <w:p>
            <w:pPr>
              <w:jc w:val="right"/>
              <w:ind w:right="612"/>
              <w:spacing w:after="0"/>
              <w:rPr>
                <w:sz w:val="20"/>
                <w:szCs w:val="20"/>
                <w:color w:val="auto"/>
              </w:rPr>
            </w:pPr>
            <w:r>
              <w:rPr>
                <w:rFonts w:ascii="Arial" w:cs="Arial" w:eastAsia="Arial" w:hAnsi="Arial"/>
                <w:sz w:val="18"/>
                <w:szCs w:val="18"/>
                <w:b w:val="1"/>
                <w:bCs w:val="1"/>
                <w:color w:val="auto"/>
              </w:rPr>
              <w:t>2005</w:t>
            </w:r>
          </w:p>
        </w:tc>
      </w:tr>
      <w:tr>
        <w:trPr>
          <w:trHeight w:val="255"/>
        </w:trPr>
        <w:tc>
          <w:tcPr>
            <w:tcW w:w="5060" w:type="dxa"/>
            <w:vAlign w:val="bottom"/>
          </w:tcPr>
          <w:p>
            <w:pPr>
              <w:ind w:left="160"/>
              <w:spacing w:after="0"/>
              <w:rPr>
                <w:sz w:val="20"/>
                <w:szCs w:val="20"/>
                <w:color w:val="auto"/>
              </w:rPr>
            </w:pPr>
            <w:r>
              <w:rPr>
                <w:rFonts w:ascii="Arial" w:cs="Arial" w:eastAsia="Arial" w:hAnsi="Arial"/>
                <w:sz w:val="18"/>
                <w:szCs w:val="18"/>
                <w:color w:val="auto"/>
              </w:rPr>
              <w:t>Interest cost</w:t>
            </w:r>
          </w:p>
        </w:tc>
        <w:tc>
          <w:tcPr>
            <w:tcW w:w="30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D9D9D9"/>
          </w:tcPr>
          <w:p>
            <w:pPr>
              <w:jc w:val="right"/>
              <w:ind w:right="112"/>
              <w:spacing w:after="0"/>
              <w:rPr>
                <w:sz w:val="20"/>
                <w:szCs w:val="20"/>
                <w:color w:val="auto"/>
              </w:rPr>
            </w:pPr>
            <w:r>
              <w:rPr>
                <w:rFonts w:ascii="Arial" w:cs="Arial" w:eastAsia="Arial" w:hAnsi="Arial"/>
                <w:sz w:val="18"/>
                <w:szCs w:val="18"/>
                <w:color w:val="auto"/>
              </w:rPr>
              <w:t>1,888</w:t>
            </w: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1,826</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1,809</w:t>
            </w:r>
          </w:p>
        </w:tc>
      </w:tr>
      <w:tr>
        <w:trPr>
          <w:trHeight w:val="218"/>
        </w:trPr>
        <w:tc>
          <w:tcPr>
            <w:tcW w:w="5060" w:type="dxa"/>
            <w:vAlign w:val="bottom"/>
          </w:tcPr>
          <w:p>
            <w:pPr>
              <w:ind w:left="180"/>
              <w:spacing w:after="0"/>
              <w:rPr>
                <w:sz w:val="20"/>
                <w:szCs w:val="20"/>
                <w:color w:val="auto"/>
              </w:rPr>
            </w:pPr>
            <w:r>
              <w:rPr>
                <w:rFonts w:ascii="Arial" w:cs="Arial" w:eastAsia="Arial" w:hAnsi="Arial"/>
                <w:sz w:val="18"/>
                <w:szCs w:val="18"/>
                <w:color w:val="auto"/>
              </w:rPr>
              <w:t>Service cost</w:t>
            </w:r>
          </w:p>
        </w:tc>
        <w:tc>
          <w:tcPr>
            <w:tcW w:w="300" w:type="dxa"/>
            <w:vAlign w:val="bottom"/>
            <w:shd w:val="clear" w:color="auto" w:fill="D9D9D9"/>
          </w:tcPr>
          <w:p>
            <w:pPr>
              <w:spacing w:after="0"/>
              <w:rPr>
                <w:sz w:val="18"/>
                <w:szCs w:val="18"/>
                <w:color w:val="auto"/>
              </w:rPr>
            </w:pPr>
          </w:p>
        </w:tc>
        <w:tc>
          <w:tcPr>
            <w:tcW w:w="1580" w:type="dxa"/>
            <w:vAlign w:val="bottom"/>
            <w:shd w:val="clear" w:color="auto" w:fill="D9D9D9"/>
          </w:tcPr>
          <w:p>
            <w:pPr>
              <w:jc w:val="right"/>
              <w:ind w:right="112"/>
              <w:spacing w:after="0"/>
              <w:rPr>
                <w:sz w:val="20"/>
                <w:szCs w:val="20"/>
                <w:color w:val="auto"/>
              </w:rPr>
            </w:pPr>
            <w:r>
              <w:rPr>
                <w:rFonts w:ascii="Arial" w:cs="Arial" w:eastAsia="Arial" w:hAnsi="Arial"/>
                <w:sz w:val="18"/>
                <w:szCs w:val="18"/>
                <w:color w:val="auto"/>
              </w:rPr>
              <w:t>809</w:t>
            </w:r>
          </w:p>
        </w:tc>
        <w:tc>
          <w:tcPr>
            <w:tcW w:w="240" w:type="dxa"/>
            <w:vAlign w:val="bottom"/>
          </w:tcPr>
          <w:p>
            <w:pPr>
              <w:spacing w:after="0"/>
              <w:rPr>
                <w:sz w:val="18"/>
                <w:szCs w:val="18"/>
                <w:color w:val="auto"/>
              </w:rPr>
            </w:pPr>
          </w:p>
        </w:tc>
        <w:tc>
          <w:tcPr>
            <w:tcW w:w="1400" w:type="dxa"/>
            <w:vAlign w:val="bottom"/>
          </w:tcPr>
          <w:p>
            <w:pPr>
              <w:jc w:val="right"/>
              <w:ind w:right="52"/>
              <w:spacing w:after="0"/>
              <w:rPr>
                <w:sz w:val="20"/>
                <w:szCs w:val="20"/>
                <w:color w:val="auto"/>
              </w:rPr>
            </w:pPr>
            <w:r>
              <w:rPr>
                <w:rFonts w:ascii="Arial" w:cs="Arial" w:eastAsia="Arial" w:hAnsi="Arial"/>
                <w:sz w:val="18"/>
                <w:szCs w:val="18"/>
                <w:color w:val="auto"/>
              </w:rPr>
              <w:t>931</w:t>
            </w:r>
          </w:p>
        </w:tc>
        <w:tc>
          <w:tcPr>
            <w:tcW w:w="300" w:type="dxa"/>
            <w:vAlign w:val="bottom"/>
          </w:tcPr>
          <w:p>
            <w:pPr>
              <w:spacing w:after="0"/>
              <w:rPr>
                <w:sz w:val="18"/>
                <w:szCs w:val="18"/>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910</w:t>
            </w:r>
          </w:p>
        </w:tc>
      </w:tr>
      <w:tr>
        <w:trPr>
          <w:trHeight w:val="255"/>
        </w:trPr>
        <w:tc>
          <w:tcPr>
            <w:tcW w:w="5060" w:type="dxa"/>
            <w:vAlign w:val="bottom"/>
          </w:tcPr>
          <w:p>
            <w:pPr>
              <w:ind w:left="180"/>
              <w:spacing w:after="0"/>
              <w:rPr>
                <w:sz w:val="20"/>
                <w:szCs w:val="20"/>
                <w:color w:val="auto"/>
              </w:rPr>
            </w:pPr>
            <w:r>
              <w:rPr>
                <w:rFonts w:ascii="Arial" w:cs="Arial" w:eastAsia="Arial" w:hAnsi="Arial"/>
                <w:sz w:val="18"/>
                <w:szCs w:val="18"/>
                <w:color w:val="auto"/>
              </w:rPr>
              <w:t>Net amortization and deferral</w:t>
            </w:r>
          </w:p>
        </w:tc>
        <w:tc>
          <w:tcPr>
            <w:tcW w:w="300" w:type="dxa"/>
            <w:vAlign w:val="bottom"/>
            <w:tcBorders>
              <w:bottom w:val="single" w:sz="8" w:color="auto"/>
            </w:tcBorders>
            <w:shd w:val="clear" w:color="auto" w:fill="D9D9D9"/>
          </w:tcPr>
          <w:p>
            <w:pPr>
              <w:spacing w:after="0"/>
              <w:rPr>
                <w:sz w:val="22"/>
                <w:szCs w:val="22"/>
                <w:color w:val="auto"/>
              </w:rPr>
            </w:pPr>
          </w:p>
        </w:tc>
        <w:tc>
          <w:tcPr>
            <w:tcW w:w="1580" w:type="dxa"/>
            <w:vAlign w:val="bottom"/>
            <w:tcBorders>
              <w:bottom w:val="single" w:sz="8" w:color="auto"/>
            </w:tcBorders>
            <w:shd w:val="clear" w:color="auto" w:fill="D9D9D9"/>
          </w:tcPr>
          <w:p>
            <w:pPr>
              <w:jc w:val="right"/>
              <w:ind w:right="112"/>
              <w:spacing w:after="0"/>
              <w:rPr>
                <w:sz w:val="20"/>
                <w:szCs w:val="20"/>
                <w:color w:val="auto"/>
              </w:rPr>
            </w:pPr>
            <w:r>
              <w:rPr>
                <w:rFonts w:ascii="Arial" w:cs="Arial" w:eastAsia="Arial" w:hAnsi="Arial"/>
                <w:sz w:val="18"/>
                <w:szCs w:val="18"/>
                <w:color w:val="auto"/>
              </w:rPr>
              <w:t>(3,187)</w:t>
            </w:r>
          </w:p>
        </w:tc>
        <w:tc>
          <w:tcPr>
            <w:tcW w:w="2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(2,948)</w:t>
            </w:r>
          </w:p>
        </w:tc>
        <w:tc>
          <w:tcPr>
            <w:tcW w:w="3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(2,978)</w:t>
            </w:r>
          </w:p>
        </w:tc>
      </w:tr>
      <w:tr>
        <w:trPr>
          <w:trHeight w:val="251"/>
        </w:trPr>
        <w:tc>
          <w:tcPr>
            <w:tcW w:w="5060" w:type="dxa"/>
            <w:vAlign w:val="bottom"/>
          </w:tcPr>
          <w:p>
            <w:pPr>
              <w:ind w:left="180"/>
              <w:spacing w:after="0"/>
              <w:rPr>
                <w:sz w:val="20"/>
                <w:szCs w:val="20"/>
                <w:color w:val="auto"/>
              </w:rPr>
            </w:pPr>
            <w:r>
              <w:rPr>
                <w:rFonts w:ascii="Arial" w:cs="Arial" w:eastAsia="Arial" w:hAnsi="Arial"/>
                <w:sz w:val="18"/>
                <w:szCs w:val="18"/>
                <w:color w:val="auto"/>
              </w:rPr>
              <w:t>Net periodic postretirement benefit income</w:t>
            </w:r>
          </w:p>
        </w:tc>
        <w:tc>
          <w:tcPr>
            <w:tcW w:w="3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D9D9D9"/>
          </w:tcPr>
          <w:p>
            <w:pPr>
              <w:jc w:val="right"/>
              <w:ind w:right="112"/>
              <w:spacing w:after="0"/>
              <w:rPr>
                <w:sz w:val="20"/>
                <w:szCs w:val="20"/>
                <w:color w:val="auto"/>
              </w:rPr>
            </w:pPr>
            <w:r>
              <w:rPr>
                <w:rFonts w:ascii="Arial" w:cs="Arial" w:eastAsia="Arial" w:hAnsi="Arial"/>
                <w:sz w:val="18"/>
                <w:szCs w:val="18"/>
                <w:color w:val="auto"/>
              </w:rPr>
              <w:t>(490)</w:t>
            </w: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3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r>
      <w:tr>
        <w:trPr>
          <w:trHeight w:val="20"/>
        </w:trPr>
        <w:tc>
          <w:tcPr>
            <w:tcW w:w="5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Amounts not yet recognized in net periodic benefit cost and included in accumulated other comprehensive income (before taxes) are as follows:</w:t>
      </w:r>
    </w:p>
    <w:p>
      <w:pPr>
        <w:sectPr>
          <w:pgSz w:w="11900" w:h="16838" w:orient="portrait"/>
          <w:cols w:equalWidth="0" w:num="1">
            <w:col w:w="11200"/>
          </w:cols>
          <w:pgMar w:left="240" w:top="140" w:right="459" w:bottom="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5220" w:type="dxa"/>
            <w:vAlign w:val="bottom"/>
            <w:tcBorders>
              <w:bottom w:val="single" w:sz="8" w:color="auto"/>
            </w:tcBorders>
            <w:shd w:val="clear" w:color="auto" w:fill="D9D9D9"/>
          </w:tcPr>
          <w:p>
            <w:pPr>
              <w:spacing w:after="0"/>
              <w:rPr>
                <w:sz w:val="20"/>
                <w:szCs w:val="20"/>
                <w:color w:val="auto"/>
              </w:rPr>
            </w:pPr>
            <w:r>
              <w:rPr>
                <w:rFonts w:ascii="Arial" w:cs="Arial" w:eastAsia="Arial" w:hAnsi="Arial"/>
                <w:sz w:val="18"/>
                <w:szCs w:val="18"/>
                <w:b w:val="1"/>
                <w:bCs w:val="1"/>
                <w:color w:val="auto"/>
              </w:rPr>
              <w:t>(In thousands)</w:t>
            </w:r>
          </w:p>
        </w:tc>
        <w:tc>
          <w:tcPr>
            <w:tcW w:w="360" w:type="dxa"/>
            <w:vAlign w:val="bottom"/>
            <w:tcBorders>
              <w:bottom w:val="single" w:sz="8" w:color="auto"/>
            </w:tcBorders>
            <w:shd w:val="clear" w:color="auto" w:fill="D9D9D9"/>
          </w:tcPr>
          <w:p>
            <w:pPr>
              <w:spacing w:after="0"/>
              <w:rPr>
                <w:sz w:val="22"/>
                <w:szCs w:val="22"/>
                <w:color w:val="auto"/>
              </w:rPr>
            </w:pPr>
          </w:p>
        </w:tc>
        <w:tc>
          <w:tcPr>
            <w:tcW w:w="1720" w:type="dxa"/>
            <w:vAlign w:val="bottom"/>
            <w:tcBorders>
              <w:bottom w:val="single" w:sz="8" w:color="auto"/>
            </w:tcBorders>
            <w:shd w:val="clear" w:color="auto" w:fill="D9D9D9"/>
          </w:tcPr>
          <w:p>
            <w:pPr>
              <w:jc w:val="right"/>
              <w:ind w:right="352"/>
              <w:spacing w:after="0"/>
              <w:rPr>
                <w:sz w:val="20"/>
                <w:szCs w:val="20"/>
                <w:color w:val="auto"/>
              </w:rPr>
            </w:pPr>
            <w:r>
              <w:rPr>
                <w:rFonts w:ascii="Arial" w:cs="Arial" w:eastAsia="Arial" w:hAnsi="Arial"/>
                <w:sz w:val="18"/>
                <w:szCs w:val="18"/>
                <w:b w:val="1"/>
                <w:bCs w:val="1"/>
                <w:color w:val="auto"/>
                <w:w w:val="91"/>
              </w:rPr>
              <w:t>August 25, 2007</w:t>
            </w:r>
          </w:p>
        </w:tc>
        <w:tc>
          <w:tcPr>
            <w:tcW w:w="200" w:type="dxa"/>
            <w:vAlign w:val="bottom"/>
            <w:tcBorders>
              <w:bottom w:val="single" w:sz="8" w:color="auto"/>
            </w:tcBorders>
            <w:shd w:val="clear" w:color="auto" w:fill="D9D9D9"/>
          </w:tcPr>
          <w:p>
            <w:pPr>
              <w:spacing w:after="0"/>
              <w:rPr>
                <w:sz w:val="22"/>
                <w:szCs w:val="22"/>
                <w:color w:val="auto"/>
              </w:rPr>
            </w:pPr>
          </w:p>
        </w:tc>
        <w:tc>
          <w:tcPr>
            <w:tcW w:w="1620" w:type="dxa"/>
            <w:vAlign w:val="bottom"/>
            <w:tcBorders>
              <w:bottom w:val="single" w:sz="8" w:color="auto"/>
            </w:tcBorders>
            <w:shd w:val="clear" w:color="auto" w:fill="D9D9D9"/>
          </w:tcPr>
          <w:p>
            <w:pPr>
              <w:jc w:val="right"/>
              <w:ind w:right="332"/>
              <w:spacing w:after="0"/>
              <w:rPr>
                <w:sz w:val="20"/>
                <w:szCs w:val="20"/>
                <w:color w:val="auto"/>
              </w:rPr>
            </w:pPr>
            <w:r>
              <w:rPr>
                <w:rFonts w:ascii="Arial" w:cs="Arial" w:eastAsia="Arial" w:hAnsi="Arial"/>
                <w:sz w:val="18"/>
                <w:szCs w:val="18"/>
                <w:b w:val="1"/>
                <w:bCs w:val="1"/>
                <w:color w:val="auto"/>
                <w:w w:val="86"/>
              </w:rPr>
              <w:t>August 26, 2006</w:t>
            </w:r>
          </w:p>
        </w:tc>
      </w:tr>
      <w:tr>
        <w:trPr>
          <w:trHeight w:val="255"/>
        </w:trPr>
        <w:tc>
          <w:tcPr>
            <w:tcW w:w="20" w:type="dxa"/>
            <w:vAlign w:val="bottom"/>
          </w:tcPr>
          <w:p>
            <w:pPr>
              <w:spacing w:after="0"/>
              <w:rPr>
                <w:sz w:val="22"/>
                <w:szCs w:val="22"/>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Prior service credit</w:t>
            </w:r>
          </w:p>
        </w:tc>
        <w:tc>
          <w:tcPr>
            <w:tcW w:w="3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D9D9D9"/>
          </w:tcPr>
          <w:p>
            <w:pPr>
              <w:jc w:val="right"/>
              <w:ind w:right="32"/>
              <w:spacing w:after="0"/>
              <w:rPr>
                <w:sz w:val="20"/>
                <w:szCs w:val="20"/>
                <w:color w:val="auto"/>
              </w:rPr>
            </w:pPr>
            <w:r>
              <w:rPr>
                <w:rFonts w:ascii="Arial" w:cs="Arial" w:eastAsia="Arial" w:hAnsi="Arial"/>
                <w:sz w:val="18"/>
                <w:szCs w:val="18"/>
                <w:color w:val="auto"/>
              </w:rPr>
              <w:t>(34,647)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12"/>
              <w:spacing w:after="0"/>
              <w:rPr>
                <w:sz w:val="20"/>
                <w:szCs w:val="20"/>
                <w:color w:val="auto"/>
              </w:rPr>
            </w:pPr>
            <w:r>
              <w:rPr>
                <w:rFonts w:ascii="Arial" w:cs="Arial" w:eastAsia="Arial" w:hAnsi="Arial"/>
                <w:sz w:val="18"/>
                <w:szCs w:val="18"/>
                <w:color w:val="auto"/>
              </w:rPr>
              <w:t>*</w:t>
            </w: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Net actuarial loss</w:t>
            </w:r>
          </w:p>
        </w:tc>
        <w:tc>
          <w:tcPr>
            <w:tcW w:w="360" w:type="dxa"/>
            <w:vAlign w:val="bottom"/>
            <w:tcBorders>
              <w:bottom w:val="single" w:sz="8" w:color="auto"/>
            </w:tcBorders>
            <w:shd w:val="clear" w:color="auto" w:fill="D9D9D9"/>
          </w:tcPr>
          <w:p>
            <w:pPr>
              <w:spacing w:after="0"/>
              <w:rPr>
                <w:sz w:val="19"/>
                <w:szCs w:val="19"/>
                <w:color w:val="auto"/>
              </w:rPr>
            </w:pPr>
          </w:p>
        </w:tc>
        <w:tc>
          <w:tcPr>
            <w:tcW w:w="1720" w:type="dxa"/>
            <w:vAlign w:val="bottom"/>
            <w:tcBorders>
              <w:bottom w:val="single" w:sz="8" w:color="auto"/>
            </w:tcBorders>
            <w:shd w:val="clear" w:color="auto" w:fill="D9D9D9"/>
          </w:tcPr>
          <w:p>
            <w:pPr>
              <w:jc w:val="right"/>
              <w:ind w:right="92"/>
              <w:spacing w:after="0"/>
              <w:rPr>
                <w:sz w:val="20"/>
                <w:szCs w:val="20"/>
                <w:color w:val="auto"/>
              </w:rPr>
            </w:pPr>
            <w:r>
              <w:rPr>
                <w:rFonts w:ascii="Arial" w:cs="Arial" w:eastAsia="Arial" w:hAnsi="Arial"/>
                <w:sz w:val="18"/>
                <w:szCs w:val="18"/>
                <w:color w:val="auto"/>
              </w:rPr>
              <w:t>17,083</w:t>
            </w:r>
          </w:p>
        </w:tc>
        <w:tc>
          <w:tcPr>
            <w:tcW w:w="2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r>
      <w:tr>
        <w:trPr>
          <w:trHeight w:val="251"/>
        </w:trPr>
        <w:tc>
          <w:tcPr>
            <w:tcW w:w="5240" w:type="dxa"/>
            <w:vAlign w:val="bottom"/>
            <w:gridSpan w:val="2"/>
          </w:tcPr>
          <w:p>
            <w:pPr>
              <w:spacing w:after="0"/>
              <w:rPr>
                <w:sz w:val="20"/>
                <w:szCs w:val="20"/>
                <w:color w:val="auto"/>
              </w:rPr>
            </w:pPr>
            <w:r>
              <w:rPr>
                <w:rFonts w:ascii="Arial" w:cs="Arial" w:eastAsia="Arial" w:hAnsi="Arial"/>
                <w:sz w:val="18"/>
                <w:szCs w:val="18"/>
                <w:color w:val="auto"/>
              </w:rPr>
              <w:t>Accumulated other comprehensive income</w:t>
            </w:r>
          </w:p>
        </w:tc>
        <w:tc>
          <w:tcPr>
            <w:tcW w:w="3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shd w:val="clear" w:color="auto" w:fill="D9D9D9"/>
          </w:tcPr>
          <w:p>
            <w:pPr>
              <w:jc w:val="right"/>
              <w:ind w:right="32"/>
              <w:spacing w:after="0"/>
              <w:rPr>
                <w:sz w:val="20"/>
                <w:szCs w:val="20"/>
                <w:color w:val="auto"/>
              </w:rPr>
            </w:pPr>
            <w:r>
              <w:rPr>
                <w:rFonts w:ascii="Arial" w:cs="Arial" w:eastAsia="Arial" w:hAnsi="Arial"/>
                <w:sz w:val="18"/>
                <w:szCs w:val="18"/>
                <w:color w:val="auto"/>
              </w:rPr>
              <w:t>(17,564)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14"/>
          <w:szCs w:val="14"/>
          <w:color w:val="auto"/>
        </w:rPr>
        <w:t>*Not applicable under previous accounting principles.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Winnebago Industries,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 (Continued)</w:t>
      </w:r>
    </w:p>
    <w:p>
      <w:pPr>
        <w:spacing w:after="0" w:line="13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estimated net loss and prior service credit that will be amortized from accumulated other comprehensive income into net periodic benefit cost in 2008 are $1.0 million and $(4.2) million, respectively.</w:t>
      </w:r>
    </w:p>
    <w:p>
      <w:pPr>
        <w:spacing w:after="0" w:line="11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discount rate used in determining the accumulated postretirement benefit obligation was 6.25 percent at August 25, 2007 and 6.0 percent at August 26, 2006. The average assumed health care cost trend rate used in measuring the accumulated postretirement benefit obligations as of August 25, 2007 was 8.5 percent, decreasing each successive year until it reaches 4.5 percent in 2015 after which it remains constant.</w:t>
      </w:r>
    </w:p>
    <w:p>
      <w:pPr>
        <w:spacing w:after="0" w:line="12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Assumed health care cost trend rates have a significant effect on the amounts reported for the health care plans. A one percentage point change in assumed health care cost trend rates would have the following effects: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shd w:val="clear" w:color="auto" w:fill="D9D9D9"/>
          </w:tcPr>
          <w:p>
            <w:pPr>
              <w:spacing w:after="0"/>
              <w:rPr>
                <w:sz w:val="17"/>
                <w:szCs w:val="17"/>
                <w:color w:val="auto"/>
              </w:rPr>
            </w:pPr>
          </w:p>
        </w:tc>
        <w:tc>
          <w:tcPr>
            <w:tcW w:w="780" w:type="dxa"/>
            <w:vAlign w:val="bottom"/>
            <w:shd w:val="clear" w:color="auto" w:fill="D9D9D9"/>
          </w:tcPr>
          <w:p>
            <w:pPr>
              <w:spacing w:after="0"/>
              <w:rPr>
                <w:sz w:val="17"/>
                <w:szCs w:val="17"/>
                <w:color w:val="auto"/>
              </w:rPr>
            </w:pPr>
          </w:p>
        </w:tc>
        <w:tc>
          <w:tcPr>
            <w:tcW w:w="1140" w:type="dxa"/>
            <w:vAlign w:val="bottom"/>
            <w:shd w:val="clear" w:color="auto" w:fill="D9D9D9"/>
          </w:tcPr>
          <w:p>
            <w:pPr>
              <w:jc w:val="center"/>
              <w:ind w:right="132"/>
              <w:spacing w:after="0"/>
              <w:rPr>
                <w:sz w:val="20"/>
                <w:szCs w:val="20"/>
                <w:color w:val="auto"/>
              </w:rPr>
            </w:pPr>
            <w:r>
              <w:rPr>
                <w:rFonts w:ascii="Arial" w:cs="Arial" w:eastAsia="Arial" w:hAnsi="Arial"/>
                <w:sz w:val="18"/>
                <w:szCs w:val="18"/>
                <w:b w:val="1"/>
                <w:bCs w:val="1"/>
                <w:color w:val="auto"/>
                <w:w w:val="91"/>
              </w:rPr>
              <w:t>One</w:t>
            </w:r>
          </w:p>
        </w:tc>
        <w:tc>
          <w:tcPr>
            <w:tcW w:w="220" w:type="dxa"/>
            <w:vAlign w:val="bottom"/>
            <w:shd w:val="clear" w:color="auto" w:fill="D9D9D9"/>
          </w:tcPr>
          <w:p>
            <w:pPr>
              <w:spacing w:after="0"/>
              <w:rPr>
                <w:sz w:val="17"/>
                <w:szCs w:val="17"/>
                <w:color w:val="auto"/>
              </w:rPr>
            </w:pPr>
          </w:p>
        </w:tc>
        <w:tc>
          <w:tcPr>
            <w:tcW w:w="1380" w:type="dxa"/>
            <w:vAlign w:val="bottom"/>
            <w:shd w:val="clear" w:color="auto" w:fill="D9D9D9"/>
          </w:tcPr>
          <w:p>
            <w:pPr>
              <w:jc w:val="center"/>
              <w:ind w:right="312"/>
              <w:spacing w:after="0"/>
              <w:rPr>
                <w:sz w:val="20"/>
                <w:szCs w:val="20"/>
                <w:color w:val="auto"/>
              </w:rPr>
            </w:pPr>
            <w:r>
              <w:rPr>
                <w:rFonts w:ascii="Arial" w:cs="Arial" w:eastAsia="Arial" w:hAnsi="Arial"/>
                <w:sz w:val="18"/>
                <w:szCs w:val="18"/>
                <w:b w:val="1"/>
                <w:bCs w:val="1"/>
                <w:color w:val="auto"/>
                <w:w w:val="85"/>
              </w:rPr>
              <w:t>One</w:t>
            </w:r>
          </w:p>
        </w:tc>
      </w:tr>
      <w:tr>
        <w:trPr>
          <w:trHeight w:val="216"/>
        </w:trPr>
        <w:tc>
          <w:tcPr>
            <w:tcW w:w="4460" w:type="dxa"/>
            <w:vAlign w:val="bottom"/>
            <w:shd w:val="clear" w:color="auto" w:fill="D9D9D9"/>
          </w:tcPr>
          <w:p>
            <w:pPr>
              <w:spacing w:after="0"/>
              <w:rPr>
                <w:sz w:val="18"/>
                <w:szCs w:val="18"/>
                <w:color w:val="auto"/>
              </w:rPr>
            </w:pPr>
          </w:p>
        </w:tc>
        <w:tc>
          <w:tcPr>
            <w:tcW w:w="780" w:type="dxa"/>
            <w:vAlign w:val="bottom"/>
            <w:shd w:val="clear" w:color="auto" w:fill="D9D9D9"/>
          </w:tcPr>
          <w:p>
            <w:pPr>
              <w:spacing w:after="0"/>
              <w:rPr>
                <w:sz w:val="18"/>
                <w:szCs w:val="18"/>
                <w:color w:val="auto"/>
              </w:rPr>
            </w:pPr>
          </w:p>
        </w:tc>
        <w:tc>
          <w:tcPr>
            <w:tcW w:w="1140" w:type="dxa"/>
            <w:vAlign w:val="bottom"/>
            <w:shd w:val="clear" w:color="auto" w:fill="D9D9D9"/>
          </w:tcPr>
          <w:p>
            <w:pPr>
              <w:jc w:val="center"/>
              <w:ind w:right="132"/>
              <w:spacing w:after="0"/>
              <w:rPr>
                <w:sz w:val="20"/>
                <w:szCs w:val="20"/>
                <w:color w:val="auto"/>
              </w:rPr>
            </w:pPr>
            <w:r>
              <w:rPr>
                <w:rFonts w:ascii="Arial" w:cs="Arial" w:eastAsia="Arial" w:hAnsi="Arial"/>
                <w:sz w:val="18"/>
                <w:szCs w:val="18"/>
                <w:b w:val="1"/>
                <w:bCs w:val="1"/>
                <w:color w:val="auto"/>
                <w:w w:val="86"/>
              </w:rPr>
              <w:t>Percentage</w:t>
            </w:r>
          </w:p>
        </w:tc>
        <w:tc>
          <w:tcPr>
            <w:tcW w:w="220" w:type="dxa"/>
            <w:vAlign w:val="bottom"/>
            <w:shd w:val="clear" w:color="auto" w:fill="D9D9D9"/>
          </w:tcPr>
          <w:p>
            <w:pPr>
              <w:spacing w:after="0"/>
              <w:rPr>
                <w:sz w:val="18"/>
                <w:szCs w:val="18"/>
                <w:color w:val="auto"/>
              </w:rPr>
            </w:pPr>
          </w:p>
        </w:tc>
        <w:tc>
          <w:tcPr>
            <w:tcW w:w="1380" w:type="dxa"/>
            <w:vAlign w:val="bottom"/>
            <w:shd w:val="clear" w:color="auto" w:fill="D9D9D9"/>
          </w:tcPr>
          <w:p>
            <w:pPr>
              <w:jc w:val="center"/>
              <w:ind w:right="312"/>
              <w:spacing w:after="0"/>
              <w:rPr>
                <w:sz w:val="20"/>
                <w:szCs w:val="20"/>
                <w:color w:val="auto"/>
              </w:rPr>
            </w:pPr>
            <w:r>
              <w:rPr>
                <w:rFonts w:ascii="Arial" w:cs="Arial" w:eastAsia="Arial" w:hAnsi="Arial"/>
                <w:sz w:val="18"/>
                <w:szCs w:val="18"/>
                <w:b w:val="1"/>
                <w:bCs w:val="1"/>
                <w:color w:val="auto"/>
                <w:w w:val="84"/>
              </w:rPr>
              <w:t>Percentage</w:t>
            </w:r>
          </w:p>
        </w:tc>
      </w:tr>
      <w:tr>
        <w:trPr>
          <w:trHeight w:val="216"/>
        </w:trPr>
        <w:tc>
          <w:tcPr>
            <w:tcW w:w="4460" w:type="dxa"/>
            <w:vAlign w:val="bottom"/>
            <w:shd w:val="clear" w:color="auto" w:fill="D9D9D9"/>
          </w:tcPr>
          <w:p>
            <w:pPr>
              <w:spacing w:after="0"/>
              <w:rPr>
                <w:sz w:val="18"/>
                <w:szCs w:val="18"/>
                <w:color w:val="auto"/>
              </w:rPr>
            </w:pPr>
          </w:p>
        </w:tc>
        <w:tc>
          <w:tcPr>
            <w:tcW w:w="780" w:type="dxa"/>
            <w:vAlign w:val="bottom"/>
            <w:shd w:val="clear" w:color="auto" w:fill="D9D9D9"/>
          </w:tcPr>
          <w:p>
            <w:pPr>
              <w:spacing w:after="0"/>
              <w:rPr>
                <w:sz w:val="18"/>
                <w:szCs w:val="18"/>
                <w:color w:val="auto"/>
              </w:rPr>
            </w:pPr>
          </w:p>
        </w:tc>
        <w:tc>
          <w:tcPr>
            <w:tcW w:w="1140" w:type="dxa"/>
            <w:vAlign w:val="bottom"/>
            <w:shd w:val="clear" w:color="auto" w:fill="D9D9D9"/>
          </w:tcPr>
          <w:p>
            <w:pPr>
              <w:jc w:val="center"/>
              <w:ind w:right="132"/>
              <w:spacing w:after="0"/>
              <w:rPr>
                <w:sz w:val="20"/>
                <w:szCs w:val="20"/>
                <w:color w:val="auto"/>
              </w:rPr>
            </w:pPr>
            <w:r>
              <w:rPr>
                <w:rFonts w:ascii="Arial" w:cs="Arial" w:eastAsia="Arial" w:hAnsi="Arial"/>
                <w:sz w:val="18"/>
                <w:szCs w:val="18"/>
                <w:b w:val="1"/>
                <w:bCs w:val="1"/>
                <w:color w:val="auto"/>
                <w:w w:val="88"/>
              </w:rPr>
              <w:t>Point</w:t>
            </w:r>
          </w:p>
        </w:tc>
        <w:tc>
          <w:tcPr>
            <w:tcW w:w="220" w:type="dxa"/>
            <w:vAlign w:val="bottom"/>
            <w:shd w:val="clear" w:color="auto" w:fill="D9D9D9"/>
          </w:tcPr>
          <w:p>
            <w:pPr>
              <w:spacing w:after="0"/>
              <w:rPr>
                <w:sz w:val="18"/>
                <w:szCs w:val="18"/>
                <w:color w:val="auto"/>
              </w:rPr>
            </w:pPr>
          </w:p>
        </w:tc>
        <w:tc>
          <w:tcPr>
            <w:tcW w:w="1380" w:type="dxa"/>
            <w:vAlign w:val="bottom"/>
            <w:shd w:val="clear" w:color="auto" w:fill="D9D9D9"/>
          </w:tcPr>
          <w:p>
            <w:pPr>
              <w:jc w:val="center"/>
              <w:ind w:right="292"/>
              <w:spacing w:after="0"/>
              <w:rPr>
                <w:sz w:val="20"/>
                <w:szCs w:val="20"/>
                <w:color w:val="auto"/>
              </w:rPr>
            </w:pPr>
            <w:r>
              <w:rPr>
                <w:rFonts w:ascii="Arial" w:cs="Arial" w:eastAsia="Arial" w:hAnsi="Arial"/>
                <w:sz w:val="18"/>
                <w:szCs w:val="18"/>
                <w:b w:val="1"/>
                <w:bCs w:val="1"/>
                <w:color w:val="auto"/>
                <w:w w:val="88"/>
              </w:rPr>
              <w:t>Point</w:t>
            </w:r>
          </w:p>
        </w:tc>
      </w:tr>
      <w:tr>
        <w:trPr>
          <w:trHeight w:val="237"/>
        </w:trPr>
        <w:tc>
          <w:tcPr>
            <w:tcW w:w="4460" w:type="dxa"/>
            <w:vAlign w:val="bottom"/>
            <w:tcBorders>
              <w:bottom w:val="single" w:sz="8" w:color="auto"/>
            </w:tcBorders>
            <w:shd w:val="clear" w:color="auto" w:fill="D9D9D9"/>
          </w:tcPr>
          <w:p>
            <w:pPr>
              <w:spacing w:after="0"/>
              <w:rPr>
                <w:sz w:val="20"/>
                <w:szCs w:val="20"/>
                <w:color w:val="auto"/>
              </w:rPr>
            </w:pPr>
            <w:r>
              <w:rPr>
                <w:rFonts w:ascii="Arial" w:cs="Arial" w:eastAsia="Arial" w:hAnsi="Arial"/>
                <w:sz w:val="18"/>
                <w:szCs w:val="18"/>
                <w:b w:val="1"/>
                <w:bCs w:val="1"/>
                <w:color w:val="auto"/>
              </w:rPr>
              <w:t>(In thousands)</w:t>
            </w:r>
          </w:p>
        </w:tc>
        <w:tc>
          <w:tcPr>
            <w:tcW w:w="780" w:type="dxa"/>
            <w:vAlign w:val="bottom"/>
            <w:tcBorders>
              <w:bottom w:val="single" w:sz="8" w:color="auto"/>
            </w:tcBorders>
            <w:shd w:val="clear" w:color="auto" w:fill="D9D9D9"/>
          </w:tcPr>
          <w:p>
            <w:pPr>
              <w:spacing w:after="0"/>
              <w:rPr>
                <w:sz w:val="20"/>
                <w:szCs w:val="20"/>
                <w:color w:val="auto"/>
              </w:rPr>
            </w:pPr>
          </w:p>
        </w:tc>
        <w:tc>
          <w:tcPr>
            <w:tcW w:w="1140" w:type="dxa"/>
            <w:vAlign w:val="bottom"/>
            <w:tcBorders>
              <w:bottom w:val="single" w:sz="8" w:color="auto"/>
            </w:tcBorders>
            <w:shd w:val="clear" w:color="auto" w:fill="D9D9D9"/>
          </w:tcPr>
          <w:p>
            <w:pPr>
              <w:jc w:val="center"/>
              <w:ind w:right="132"/>
              <w:spacing w:after="0"/>
              <w:rPr>
                <w:sz w:val="20"/>
                <w:szCs w:val="20"/>
                <w:color w:val="auto"/>
              </w:rPr>
            </w:pPr>
            <w:r>
              <w:rPr>
                <w:rFonts w:ascii="Arial" w:cs="Arial" w:eastAsia="Arial" w:hAnsi="Arial"/>
                <w:sz w:val="18"/>
                <w:szCs w:val="18"/>
                <w:b w:val="1"/>
                <w:bCs w:val="1"/>
                <w:color w:val="auto"/>
                <w:w w:val="87"/>
              </w:rPr>
              <w:t>Increase</w:t>
            </w:r>
          </w:p>
        </w:tc>
        <w:tc>
          <w:tcPr>
            <w:tcW w:w="220" w:type="dxa"/>
            <w:vAlign w:val="bottom"/>
            <w:tcBorders>
              <w:bottom w:val="single" w:sz="8" w:color="auto"/>
            </w:tcBorders>
            <w:shd w:val="clear" w:color="auto" w:fill="D9D9D9"/>
          </w:tcPr>
          <w:p>
            <w:pPr>
              <w:spacing w:after="0"/>
              <w:rPr>
                <w:sz w:val="20"/>
                <w:szCs w:val="20"/>
                <w:color w:val="auto"/>
              </w:rPr>
            </w:pPr>
          </w:p>
        </w:tc>
        <w:tc>
          <w:tcPr>
            <w:tcW w:w="1380" w:type="dxa"/>
            <w:vAlign w:val="bottom"/>
            <w:tcBorders>
              <w:bottom w:val="single" w:sz="8" w:color="auto"/>
            </w:tcBorders>
            <w:shd w:val="clear" w:color="auto" w:fill="D9D9D9"/>
          </w:tcPr>
          <w:p>
            <w:pPr>
              <w:jc w:val="center"/>
              <w:ind w:right="312"/>
              <w:spacing w:after="0"/>
              <w:rPr>
                <w:sz w:val="20"/>
                <w:szCs w:val="20"/>
                <w:color w:val="auto"/>
              </w:rPr>
            </w:pPr>
            <w:r>
              <w:rPr>
                <w:rFonts w:ascii="Arial" w:cs="Arial" w:eastAsia="Arial" w:hAnsi="Arial"/>
                <w:sz w:val="18"/>
                <w:szCs w:val="18"/>
                <w:b w:val="1"/>
                <w:bCs w:val="1"/>
                <w:color w:val="auto"/>
                <w:w w:val="82"/>
              </w:rPr>
              <w:t>Decrease</w:t>
            </w:r>
          </w:p>
        </w:tc>
      </w:tr>
      <w:tr>
        <w:trPr>
          <w:trHeight w:val="255"/>
        </w:trPr>
        <w:tc>
          <w:tcPr>
            <w:tcW w:w="4460" w:type="dxa"/>
            <w:vAlign w:val="bottom"/>
          </w:tcPr>
          <w:p>
            <w:pPr>
              <w:ind w:left="20"/>
              <w:spacing w:after="0"/>
              <w:rPr>
                <w:sz w:val="20"/>
                <w:szCs w:val="20"/>
                <w:color w:val="auto"/>
              </w:rPr>
            </w:pPr>
            <w:r>
              <w:rPr>
                <w:rFonts w:ascii="Arial" w:cs="Arial" w:eastAsia="Arial" w:hAnsi="Arial"/>
                <w:sz w:val="18"/>
                <w:szCs w:val="18"/>
                <w:color w:val="auto"/>
              </w:rPr>
              <w:t>Effect on total of service and interest cost components</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(19)</w:t>
            </w:r>
          </w:p>
        </w:tc>
      </w:tr>
      <w:tr>
        <w:trPr>
          <w:trHeight w:val="257"/>
        </w:trPr>
        <w:tc>
          <w:tcPr>
            <w:tcW w:w="4460" w:type="dxa"/>
            <w:vAlign w:val="bottom"/>
          </w:tcPr>
          <w:p>
            <w:pPr>
              <w:ind w:left="20"/>
              <w:spacing w:after="0"/>
              <w:rPr>
                <w:sz w:val="20"/>
                <w:szCs w:val="20"/>
                <w:color w:val="auto"/>
              </w:rPr>
            </w:pPr>
            <w:r>
              <w:rPr>
                <w:rFonts w:ascii="Arial" w:cs="Arial" w:eastAsia="Arial" w:hAnsi="Arial"/>
                <w:sz w:val="18"/>
                <w:szCs w:val="18"/>
                <w:color w:val="auto"/>
              </w:rPr>
              <w:t>Effect on postretirement benefit obligation</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92"/>
              <w:spacing w:after="0"/>
              <w:rPr>
                <w:sz w:val="20"/>
                <w:szCs w:val="20"/>
                <w:color w:val="auto"/>
              </w:rPr>
            </w:pPr>
            <w:r>
              <w:rPr>
                <w:rFonts w:ascii="Arial" w:cs="Arial" w:eastAsia="Arial" w:hAnsi="Arial"/>
                <w:sz w:val="18"/>
                <w:szCs w:val="18"/>
                <w:color w:val="auto"/>
              </w:rPr>
              <w:t>(298)</w:t>
            </w:r>
          </w:p>
        </w:tc>
      </w:tr>
    </w:tbl>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Expected future benefit payments for postretirement health care for the next 10 years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2898775" cy="3346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98775" cy="334645"/>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540" w:type="dxa"/>
            <w:vAlign w:val="bottom"/>
            <w:tcBorders>
              <w:bottom w:val="single" w:sz="8" w:color="auto"/>
            </w:tcBorders>
          </w:tcPr>
          <w:p>
            <w:pPr>
              <w:ind w:left="1340"/>
              <w:spacing w:after="0"/>
              <w:rPr>
                <w:sz w:val="20"/>
                <w:szCs w:val="20"/>
                <w:color w:val="auto"/>
              </w:rPr>
            </w:pPr>
            <w:r>
              <w:rPr>
                <w:rFonts w:ascii="Arial" w:cs="Arial" w:eastAsia="Arial" w:hAnsi="Arial"/>
                <w:sz w:val="18"/>
                <w:szCs w:val="18"/>
                <w:b w:val="1"/>
                <w:bCs w:val="1"/>
                <w:color w:val="auto"/>
              </w:rPr>
              <w:t>Year Ended</w:t>
            </w:r>
          </w:p>
        </w:tc>
        <w:tc>
          <w:tcPr>
            <w:tcW w:w="1040" w:type="dxa"/>
            <w:vAlign w:val="bottom"/>
            <w:tcBorders>
              <w:bottom w:val="single" w:sz="8" w:color="auto"/>
            </w:tcBorders>
            <w:gridSpan w:val="2"/>
            <w:shd w:val="clear" w:color="auto" w:fill="D9D9D9"/>
          </w:tcPr>
          <w:p>
            <w:pPr>
              <w:jc w:val="right"/>
              <w:ind w:right="132"/>
              <w:spacing w:after="0"/>
              <w:rPr>
                <w:sz w:val="20"/>
                <w:szCs w:val="20"/>
                <w:color w:val="auto"/>
              </w:rPr>
            </w:pPr>
            <w:r>
              <w:rPr>
                <w:rFonts w:ascii="Arial" w:cs="Arial" w:eastAsia="Arial" w:hAnsi="Arial"/>
                <w:sz w:val="18"/>
                <w:szCs w:val="18"/>
                <w:b w:val="1"/>
                <w:bCs w:val="1"/>
                <w:color w:val="auto"/>
              </w:rPr>
              <w:t>Amount</w:t>
            </w:r>
          </w:p>
        </w:tc>
      </w:tr>
      <w:tr>
        <w:trPr>
          <w:trHeight w:val="255"/>
        </w:trPr>
        <w:tc>
          <w:tcPr>
            <w:tcW w:w="354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1,009</w:t>
            </w:r>
          </w:p>
        </w:tc>
      </w:tr>
      <w:tr>
        <w:trPr>
          <w:trHeight w:val="257"/>
        </w:trPr>
        <w:tc>
          <w:tcPr>
            <w:tcW w:w="3540" w:type="dxa"/>
            <w:vAlign w:val="bottom"/>
          </w:tcPr>
          <w:p>
            <w:pPr>
              <w:jc w:val="center"/>
              <w:spacing w:after="0"/>
              <w:rPr>
                <w:sz w:val="20"/>
                <w:szCs w:val="20"/>
                <w:color w:val="auto"/>
              </w:rPr>
            </w:pPr>
            <w:r>
              <w:rPr>
                <w:rFonts w:ascii="Arial" w:cs="Arial" w:eastAsia="Arial" w:hAnsi="Arial"/>
                <w:sz w:val="18"/>
                <w:szCs w:val="18"/>
                <w:color w:val="auto"/>
                <w:w w:val="89"/>
              </w:rPr>
              <w:t>2009</w:t>
            </w:r>
          </w:p>
        </w:tc>
        <w:tc>
          <w:tcPr>
            <w:tcW w:w="320" w:type="dxa"/>
            <w:vAlign w:val="bottom"/>
          </w:tcPr>
          <w:p>
            <w:pPr>
              <w:spacing w:after="0"/>
              <w:rPr>
                <w:sz w:val="22"/>
                <w:szCs w:val="22"/>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1,140</w:t>
            </w:r>
          </w:p>
        </w:tc>
      </w:tr>
      <w:tr>
        <w:trPr>
          <w:trHeight w:val="257"/>
        </w:trPr>
        <w:tc>
          <w:tcPr>
            <w:tcW w:w="354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320" w:type="dxa"/>
            <w:vAlign w:val="bottom"/>
          </w:tcPr>
          <w:p>
            <w:pPr>
              <w:spacing w:after="0"/>
              <w:rPr>
                <w:sz w:val="22"/>
                <w:szCs w:val="22"/>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1,321</w:t>
            </w:r>
          </w:p>
        </w:tc>
      </w:tr>
      <w:tr>
        <w:trPr>
          <w:trHeight w:val="257"/>
        </w:trPr>
        <w:tc>
          <w:tcPr>
            <w:tcW w:w="3540" w:type="dxa"/>
            <w:vAlign w:val="bottom"/>
          </w:tcPr>
          <w:p>
            <w:pPr>
              <w:jc w:val="center"/>
              <w:spacing w:after="0"/>
              <w:rPr>
                <w:sz w:val="20"/>
                <w:szCs w:val="20"/>
                <w:color w:val="auto"/>
              </w:rPr>
            </w:pPr>
            <w:r>
              <w:rPr>
                <w:rFonts w:ascii="Arial" w:cs="Arial" w:eastAsia="Arial" w:hAnsi="Arial"/>
                <w:sz w:val="18"/>
                <w:szCs w:val="18"/>
                <w:color w:val="auto"/>
                <w:w w:val="84"/>
              </w:rPr>
              <w:t>2011</w:t>
            </w:r>
          </w:p>
        </w:tc>
        <w:tc>
          <w:tcPr>
            <w:tcW w:w="320" w:type="dxa"/>
            <w:vAlign w:val="bottom"/>
          </w:tcPr>
          <w:p>
            <w:pPr>
              <w:spacing w:after="0"/>
              <w:rPr>
                <w:sz w:val="22"/>
                <w:szCs w:val="22"/>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1,493</w:t>
            </w:r>
          </w:p>
        </w:tc>
      </w:tr>
      <w:tr>
        <w:trPr>
          <w:trHeight w:val="257"/>
        </w:trPr>
        <w:tc>
          <w:tcPr>
            <w:tcW w:w="354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320" w:type="dxa"/>
            <w:vAlign w:val="bottom"/>
          </w:tcPr>
          <w:p>
            <w:pPr>
              <w:spacing w:after="0"/>
              <w:rPr>
                <w:sz w:val="22"/>
                <w:szCs w:val="22"/>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1,661</w:t>
            </w:r>
          </w:p>
        </w:tc>
      </w:tr>
      <w:tr>
        <w:trPr>
          <w:trHeight w:val="258"/>
        </w:trPr>
        <w:tc>
          <w:tcPr>
            <w:tcW w:w="3540" w:type="dxa"/>
            <w:vAlign w:val="bottom"/>
          </w:tcPr>
          <w:p>
            <w:pPr>
              <w:jc w:val="center"/>
              <w:spacing w:after="0"/>
              <w:rPr>
                <w:sz w:val="20"/>
                <w:szCs w:val="20"/>
                <w:color w:val="auto"/>
              </w:rPr>
            </w:pPr>
            <w:r>
              <w:rPr>
                <w:rFonts w:ascii="Arial" w:cs="Arial" w:eastAsia="Arial" w:hAnsi="Arial"/>
                <w:sz w:val="18"/>
                <w:szCs w:val="18"/>
                <w:color w:val="auto"/>
                <w:w w:val="87"/>
              </w:rPr>
              <w:t>2013 - 2017</w:t>
            </w:r>
          </w:p>
        </w:tc>
        <w:tc>
          <w:tcPr>
            <w:tcW w:w="3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8"/>
              </w:rPr>
              <w:t>10,854</w:t>
            </w:r>
          </w:p>
        </w:tc>
      </w:tr>
      <w:tr>
        <w:trPr>
          <w:trHeight w:val="250"/>
        </w:trPr>
        <w:tc>
          <w:tcPr>
            <w:tcW w:w="3540" w:type="dxa"/>
            <w:vAlign w:val="bottom"/>
          </w:tcPr>
          <w:p>
            <w:pPr>
              <w:spacing w:after="0"/>
              <w:rPr>
                <w:sz w:val="21"/>
                <w:szCs w:val="21"/>
                <w:color w:val="auto"/>
              </w:rPr>
            </w:pPr>
          </w:p>
        </w:tc>
        <w:tc>
          <w:tcPr>
            <w:tcW w:w="3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8"/>
              </w:rPr>
              <w:t>17,478</w:t>
            </w:r>
          </w:p>
        </w:tc>
      </w:tr>
      <w:tr>
        <w:trPr>
          <w:trHeight w:val="20"/>
        </w:trPr>
        <w:tc>
          <w:tcPr>
            <w:tcW w:w="3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expected benefits have been estimated based on the same assumptions used to measure our benefit obligation as of August 25, 2007 and include benefits attached to estimated future employees’ services.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Benefits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Deferred Compensation Program (1981)</w:t>
      </w:r>
    </w:p>
    <w:p>
      <w:pPr>
        <w:spacing w:after="0" w:line="1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have a Non-Qualified Deferred Compensation Program which permitted key employees to annually elect (via individual contracts) to defer a portion of their compensation until their retirement. The plan has been closed to any additional deferrals since January 2001. The retirement benefit to be provided is based upon the amount of compensation deferred and the age of the individual at the time of the contracted deferral. An individual generally vests at the later of age 55 and five years of service since the deferral was made. For deferrals prior to December 1992, vesting occurs at the later of age 55 and five years of service from first deferral or 20 years of service. Deferred compensation expense was $1.8 million, $1.5 million and $1.5 million in Fiscal 2007, 2006 and 2005, respectively. Total deferred compensation liabilities were $26.7 million and $26.6 million at August 25, 2007 and August 26, 2006, respectively.</w:t>
      </w:r>
    </w:p>
    <w:p>
      <w:pPr>
        <w:spacing w:after="0" w:line="10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To assist in funding the deferred compensation liability, we have invested in corporate-owned life insurance policies. The cash surrender value of these policies are presented as investment in life insurance in the accompanying consolidated balance sheets.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180" w:type="dxa"/>
            <w:vAlign w:val="bottom"/>
          </w:tcPr>
          <w:p>
            <w:pPr>
              <w:spacing w:after="0"/>
              <w:rPr>
                <w:sz w:val="20"/>
                <w:szCs w:val="20"/>
                <w:color w:val="auto"/>
              </w:rPr>
            </w:pPr>
            <w:r>
              <w:rPr>
                <w:rFonts w:ascii="Arial" w:cs="Arial" w:eastAsia="Arial" w:hAnsi="Arial"/>
                <w:sz w:val="18"/>
                <w:szCs w:val="18"/>
                <w:color w:val="auto"/>
                <w:w w:val="96"/>
              </w:rPr>
              <w:t>Investment in life insurance consisted of the following:</w:t>
            </w:r>
          </w:p>
        </w:tc>
        <w:tc>
          <w:tcPr>
            <w:tcW w:w="3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151"/>
        </w:trPr>
        <w:tc>
          <w:tcPr>
            <w:tcW w:w="4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264"/>
        </w:trPr>
        <w:tc>
          <w:tcPr>
            <w:tcW w:w="4180" w:type="dxa"/>
            <w:vAlign w:val="bottom"/>
            <w:tcBorders>
              <w:bottom w:val="single" w:sz="8" w:color="auto"/>
            </w:tcBorders>
            <w:shd w:val="clear" w:color="auto" w:fill="D9D9D9"/>
          </w:tcPr>
          <w:p>
            <w:pPr>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Borders>
              <w:bottom w:val="single" w:sz="8" w:color="auto"/>
            </w:tcBorders>
            <w:shd w:val="clear" w:color="auto" w:fill="D9D9D9"/>
          </w:tcPr>
          <w:p>
            <w:pPr>
              <w:spacing w:after="0"/>
              <w:rPr>
                <w:sz w:val="22"/>
                <w:szCs w:val="22"/>
                <w:color w:val="auto"/>
              </w:rPr>
            </w:pPr>
          </w:p>
        </w:tc>
        <w:tc>
          <w:tcPr>
            <w:tcW w:w="1480" w:type="dxa"/>
            <w:vAlign w:val="bottom"/>
            <w:tcBorders>
              <w:bottom w:val="single" w:sz="8" w:color="auto"/>
            </w:tcBorders>
            <w:shd w:val="clear" w:color="auto" w:fill="D9D9D9"/>
          </w:tcPr>
          <w:p>
            <w:pPr>
              <w:jc w:val="right"/>
              <w:ind w:right="552"/>
              <w:spacing w:after="0"/>
              <w:rPr>
                <w:sz w:val="20"/>
                <w:szCs w:val="20"/>
                <w:color w:val="auto"/>
              </w:rPr>
            </w:pPr>
            <w:r>
              <w:rPr>
                <w:rFonts w:ascii="Arial" w:cs="Arial" w:eastAsia="Arial" w:hAnsi="Arial"/>
                <w:sz w:val="18"/>
                <w:szCs w:val="18"/>
                <w:b w:val="1"/>
                <w:bCs w:val="1"/>
                <w:color w:val="auto"/>
              </w:rPr>
              <w:t>2007</w:t>
            </w:r>
          </w:p>
        </w:tc>
        <w:tc>
          <w:tcPr>
            <w:tcW w:w="140" w:type="dxa"/>
            <w:vAlign w:val="bottom"/>
            <w:tcBorders>
              <w:bottom w:val="single" w:sz="8" w:color="auto"/>
            </w:tcBorders>
            <w:shd w:val="clear" w:color="auto" w:fill="D9D9D9"/>
          </w:tcPr>
          <w:p>
            <w:pPr>
              <w:spacing w:after="0"/>
              <w:rPr>
                <w:sz w:val="22"/>
                <w:szCs w:val="22"/>
                <w:color w:val="auto"/>
              </w:rPr>
            </w:pPr>
          </w:p>
        </w:tc>
        <w:tc>
          <w:tcPr>
            <w:tcW w:w="420" w:type="dxa"/>
            <w:vAlign w:val="bottom"/>
            <w:tcBorders>
              <w:bottom w:val="single" w:sz="8" w:color="auto"/>
            </w:tcBorders>
            <w:shd w:val="clear" w:color="auto" w:fill="D9D9D9"/>
          </w:tcPr>
          <w:p>
            <w:pPr>
              <w:spacing w:after="0"/>
              <w:rPr>
                <w:sz w:val="22"/>
                <w:szCs w:val="22"/>
                <w:color w:val="auto"/>
              </w:rPr>
            </w:pPr>
          </w:p>
        </w:tc>
        <w:tc>
          <w:tcPr>
            <w:tcW w:w="1460" w:type="dxa"/>
            <w:vAlign w:val="bottom"/>
            <w:tcBorders>
              <w:bottom w:val="single" w:sz="8" w:color="auto"/>
            </w:tcBorders>
            <w:shd w:val="clear" w:color="auto" w:fill="D9D9D9"/>
          </w:tcPr>
          <w:p>
            <w:pPr>
              <w:jc w:val="right"/>
              <w:ind w:right="752"/>
              <w:spacing w:after="0"/>
              <w:rPr>
                <w:sz w:val="20"/>
                <w:szCs w:val="20"/>
                <w:color w:val="auto"/>
              </w:rPr>
            </w:pPr>
            <w:r>
              <w:rPr>
                <w:rFonts w:ascii="Arial" w:cs="Arial" w:eastAsia="Arial" w:hAnsi="Arial"/>
                <w:sz w:val="18"/>
                <w:szCs w:val="18"/>
                <w:b w:val="1"/>
                <w:bCs w:val="1"/>
                <w:color w:val="auto"/>
              </w:rPr>
              <w:t>2006</w:t>
            </w:r>
          </w:p>
        </w:tc>
      </w:tr>
      <w:tr>
        <w:trPr>
          <w:trHeight w:val="255"/>
        </w:trPr>
        <w:tc>
          <w:tcPr>
            <w:tcW w:w="4180" w:type="dxa"/>
            <w:vAlign w:val="bottom"/>
          </w:tcPr>
          <w:p>
            <w:pPr>
              <w:spacing w:after="0"/>
              <w:rPr>
                <w:sz w:val="20"/>
                <w:szCs w:val="20"/>
                <w:color w:val="auto"/>
              </w:rPr>
            </w:pPr>
            <w:r>
              <w:rPr>
                <w:rFonts w:ascii="Arial" w:cs="Arial" w:eastAsia="Arial" w:hAnsi="Arial"/>
                <w:sz w:val="18"/>
                <w:szCs w:val="18"/>
                <w:color w:val="auto"/>
              </w:rPr>
              <w:t>Corporate owned life insurance:</w:t>
            </w:r>
          </w:p>
        </w:tc>
        <w:tc>
          <w:tcPr>
            <w:tcW w:w="300" w:type="dxa"/>
            <w:vAlign w:val="bottom"/>
            <w:shd w:val="clear" w:color="auto" w:fill="D9D9D9"/>
          </w:tcPr>
          <w:p>
            <w:pPr>
              <w:spacing w:after="0"/>
              <w:rPr>
                <w:sz w:val="22"/>
                <w:szCs w:val="22"/>
                <w:color w:val="auto"/>
              </w:rPr>
            </w:pPr>
          </w:p>
        </w:tc>
        <w:tc>
          <w:tcPr>
            <w:tcW w:w="1480" w:type="dxa"/>
            <w:vAlign w:val="bottom"/>
            <w:shd w:val="clear" w:color="auto" w:fill="D9D9D9"/>
          </w:tcPr>
          <w:p>
            <w:pPr>
              <w:spacing w:after="0"/>
              <w:rPr>
                <w:sz w:val="22"/>
                <w:szCs w:val="22"/>
                <w:color w:val="auto"/>
              </w:rPr>
            </w:pPr>
          </w:p>
        </w:tc>
        <w:tc>
          <w:tcPr>
            <w:tcW w:w="140" w:type="dxa"/>
            <w:vAlign w:val="bottom"/>
            <w:shd w:val="clear" w:color="auto" w:fill="D9D9D9"/>
          </w:tcPr>
          <w:p>
            <w:pPr>
              <w:spacing w:after="0"/>
              <w:rPr>
                <w:sz w:val="22"/>
                <w:szCs w:val="22"/>
                <w:color w:val="auto"/>
              </w:rPr>
            </w:pPr>
          </w:p>
        </w:tc>
        <w:tc>
          <w:tcPr>
            <w:tcW w:w="42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57"/>
        </w:trPr>
        <w:tc>
          <w:tcPr>
            <w:tcW w:w="4180" w:type="dxa"/>
            <w:vAlign w:val="bottom"/>
          </w:tcPr>
          <w:p>
            <w:pPr>
              <w:ind w:left="180"/>
              <w:spacing w:after="0"/>
              <w:rPr>
                <w:sz w:val="20"/>
                <w:szCs w:val="20"/>
                <w:color w:val="auto"/>
              </w:rPr>
            </w:pPr>
            <w:r>
              <w:rPr>
                <w:rFonts w:ascii="Arial" w:cs="Arial" w:eastAsia="Arial" w:hAnsi="Arial"/>
                <w:sz w:val="18"/>
                <w:szCs w:val="18"/>
                <w:color w:val="auto"/>
              </w:rPr>
              <w:t>Cash value</w:t>
            </w:r>
          </w:p>
        </w:tc>
        <w:tc>
          <w:tcPr>
            <w:tcW w:w="30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D9D9D9"/>
          </w:tcPr>
          <w:p>
            <w:pPr>
              <w:jc w:val="right"/>
              <w:ind w:right="102"/>
              <w:spacing w:after="0"/>
              <w:rPr>
                <w:sz w:val="20"/>
                <w:szCs w:val="20"/>
                <w:color w:val="auto"/>
              </w:rPr>
            </w:pPr>
            <w:r>
              <w:rPr>
                <w:rFonts w:ascii="Arial" w:cs="Arial" w:eastAsia="Arial" w:hAnsi="Arial"/>
                <w:sz w:val="18"/>
                <w:szCs w:val="18"/>
                <w:color w:val="auto"/>
              </w:rPr>
              <w:t>38,112</w:t>
            </w:r>
          </w:p>
        </w:tc>
        <w:tc>
          <w:tcPr>
            <w:tcW w:w="42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37,417</w:t>
            </w:r>
          </w:p>
        </w:tc>
      </w:tr>
      <w:tr>
        <w:trPr>
          <w:trHeight w:val="257"/>
        </w:trPr>
        <w:tc>
          <w:tcPr>
            <w:tcW w:w="4180" w:type="dxa"/>
            <w:vAlign w:val="bottom"/>
          </w:tcPr>
          <w:p>
            <w:pPr>
              <w:ind w:left="180"/>
              <w:spacing w:after="0"/>
              <w:rPr>
                <w:sz w:val="20"/>
                <w:szCs w:val="20"/>
                <w:color w:val="auto"/>
              </w:rPr>
            </w:pPr>
            <w:r>
              <w:rPr>
                <w:rFonts w:ascii="Arial" w:cs="Arial" w:eastAsia="Arial" w:hAnsi="Arial"/>
                <w:sz w:val="18"/>
                <w:szCs w:val="18"/>
                <w:color w:val="auto"/>
              </w:rPr>
              <w:t>Borrowings</w:t>
            </w:r>
          </w:p>
        </w:tc>
        <w:tc>
          <w:tcPr>
            <w:tcW w:w="300" w:type="dxa"/>
            <w:vAlign w:val="bottom"/>
            <w:tcBorders>
              <w:bottom w:val="single" w:sz="8" w:color="auto"/>
            </w:tcBorders>
            <w:shd w:val="clear" w:color="auto" w:fill="D9D9D9"/>
          </w:tcPr>
          <w:p>
            <w:pPr>
              <w:spacing w:after="0"/>
              <w:rPr>
                <w:sz w:val="22"/>
                <w:szCs w:val="22"/>
                <w:color w:val="auto"/>
              </w:rPr>
            </w:pPr>
          </w:p>
        </w:tc>
        <w:tc>
          <w:tcPr>
            <w:tcW w:w="14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(22,349</w:t>
            </w:r>
          </w:p>
        </w:tc>
        <w:tc>
          <w:tcPr>
            <w:tcW w:w="140" w:type="dxa"/>
            <w:vAlign w:val="bottom"/>
            <w:tcBorders>
              <w:bottom w:val="single" w:sz="8" w:color="D9D9D9"/>
            </w:tcBorders>
            <w:shd w:val="clear" w:color="auto" w:fill="D9D9D9"/>
          </w:tcPr>
          <w:p>
            <w:pPr>
              <w:jc w:val="right"/>
              <w:ind w:right="62"/>
              <w:spacing w:after="0"/>
              <w:rPr>
                <w:sz w:val="20"/>
                <w:szCs w:val="20"/>
                <w:color w:val="auto"/>
              </w:rPr>
            </w:pPr>
            <w:r>
              <w:rPr>
                <w:rFonts w:ascii="Arial" w:cs="Arial" w:eastAsia="Arial" w:hAnsi="Arial"/>
                <w:sz w:val="8"/>
                <w:szCs w:val="8"/>
                <w:color w:val="auto"/>
                <w:w w:val="73"/>
              </w:rPr>
              <w:t>)</w:t>
            </w:r>
          </w:p>
        </w:tc>
        <w:tc>
          <w:tcPr>
            <w:tcW w:w="4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(20,838)</w:t>
            </w:r>
          </w:p>
        </w:tc>
      </w:tr>
      <w:tr>
        <w:trPr>
          <w:trHeight w:val="250"/>
        </w:trPr>
        <w:tc>
          <w:tcPr>
            <w:tcW w:w="4180" w:type="dxa"/>
            <w:vAlign w:val="bottom"/>
          </w:tcPr>
          <w:p>
            <w:pPr>
              <w:ind w:left="320"/>
              <w:spacing w:after="0"/>
              <w:rPr>
                <w:sz w:val="20"/>
                <w:szCs w:val="20"/>
                <w:color w:val="auto"/>
              </w:rPr>
            </w:pPr>
            <w:r>
              <w:rPr>
                <w:rFonts w:ascii="Arial" w:cs="Arial" w:eastAsia="Arial" w:hAnsi="Arial"/>
                <w:sz w:val="18"/>
                <w:szCs w:val="18"/>
                <w:color w:val="auto"/>
              </w:rPr>
              <w:t>Cash surrender value</w:t>
            </w:r>
          </w:p>
        </w:tc>
        <w:tc>
          <w:tcPr>
            <w:tcW w:w="300" w:type="dxa"/>
            <w:vAlign w:val="bottom"/>
            <w:shd w:val="clear" w:color="auto" w:fill="D9D9D9"/>
          </w:tcPr>
          <w:p>
            <w:pPr>
              <w:spacing w:after="0"/>
              <w:rPr>
                <w:sz w:val="21"/>
                <w:szCs w:val="21"/>
                <w:color w:val="auto"/>
              </w:rPr>
            </w:pPr>
          </w:p>
        </w:tc>
        <w:tc>
          <w:tcPr>
            <w:tcW w:w="14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15,763</w:t>
            </w:r>
          </w:p>
        </w:tc>
        <w:tc>
          <w:tcPr>
            <w:tcW w:w="140" w:type="dxa"/>
            <w:vAlign w:val="bottom"/>
            <w:shd w:val="clear" w:color="auto" w:fill="D9D9D9"/>
          </w:tcPr>
          <w:p>
            <w:pPr>
              <w:spacing w:after="0"/>
              <w:rPr>
                <w:sz w:val="21"/>
                <w:szCs w:val="21"/>
                <w:color w:val="auto"/>
              </w:rPr>
            </w:pPr>
          </w:p>
        </w:tc>
        <w:tc>
          <w:tcPr>
            <w:tcW w:w="420" w:type="dxa"/>
            <w:vAlign w:val="bottom"/>
          </w:tcPr>
          <w:p>
            <w:pPr>
              <w:spacing w:after="0"/>
              <w:rPr>
                <w:sz w:val="21"/>
                <w:szCs w:val="21"/>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16,579</w:t>
            </w:r>
          </w:p>
        </w:tc>
      </w:tr>
      <w:tr>
        <w:trPr>
          <w:trHeight w:val="257"/>
        </w:trPr>
        <w:tc>
          <w:tcPr>
            <w:tcW w:w="4180" w:type="dxa"/>
            <w:vAlign w:val="bottom"/>
          </w:tcPr>
          <w:p>
            <w:pPr>
              <w:spacing w:after="0"/>
              <w:rPr>
                <w:sz w:val="20"/>
                <w:szCs w:val="20"/>
                <w:color w:val="auto"/>
              </w:rPr>
            </w:pPr>
            <w:r>
              <w:rPr>
                <w:rFonts w:ascii="Arial" w:cs="Arial" w:eastAsia="Arial" w:hAnsi="Arial"/>
                <w:sz w:val="18"/>
                <w:szCs w:val="18"/>
                <w:color w:val="auto"/>
              </w:rPr>
              <w:t>Life insurance premium receivables (1)</w:t>
            </w:r>
          </w:p>
        </w:tc>
        <w:tc>
          <w:tcPr>
            <w:tcW w:w="300" w:type="dxa"/>
            <w:vAlign w:val="bottom"/>
            <w:shd w:val="clear" w:color="auto" w:fill="D9D9D9"/>
          </w:tcPr>
          <w:p>
            <w:pPr>
              <w:spacing w:after="0"/>
              <w:rPr>
                <w:sz w:val="22"/>
                <w:szCs w:val="22"/>
                <w:color w:val="auto"/>
              </w:rPr>
            </w:pPr>
          </w:p>
        </w:tc>
        <w:tc>
          <w:tcPr>
            <w:tcW w:w="14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4,062</w:t>
            </w:r>
          </w:p>
        </w:tc>
        <w:tc>
          <w:tcPr>
            <w:tcW w:w="140" w:type="dxa"/>
            <w:vAlign w:val="bottom"/>
            <w:shd w:val="clear" w:color="auto" w:fill="D9D9D9"/>
          </w:tcPr>
          <w:p>
            <w:pPr>
              <w:spacing w:after="0"/>
              <w:rPr>
                <w:sz w:val="22"/>
                <w:szCs w:val="22"/>
                <w:color w:val="auto"/>
              </w:rPr>
            </w:pPr>
          </w:p>
        </w:tc>
        <w:tc>
          <w:tcPr>
            <w:tcW w:w="420" w:type="dxa"/>
            <w:vAlign w:val="bottom"/>
          </w:tcPr>
          <w:p>
            <w:pPr>
              <w:spacing w:after="0"/>
              <w:rPr>
                <w:sz w:val="22"/>
                <w:szCs w:val="22"/>
                <w:color w:val="auto"/>
              </w:rPr>
            </w:pPr>
          </w:p>
        </w:tc>
        <w:tc>
          <w:tcPr>
            <w:tcW w:w="1460" w:type="dxa"/>
            <w:vAlign w:val="bottom"/>
          </w:tcPr>
          <w:p>
            <w:pPr>
              <w:jc w:val="right"/>
              <w:ind w:right="72"/>
              <w:spacing w:after="0"/>
              <w:rPr>
                <w:sz w:val="20"/>
                <w:szCs w:val="20"/>
                <w:color w:val="auto"/>
              </w:rPr>
            </w:pPr>
            <w:r>
              <w:rPr>
                <w:rFonts w:ascii="Arial" w:cs="Arial" w:eastAsia="Arial" w:hAnsi="Arial"/>
                <w:sz w:val="18"/>
                <w:szCs w:val="18"/>
                <w:color w:val="auto"/>
              </w:rPr>
              <w:t>4,044</w:t>
            </w:r>
          </w:p>
        </w:tc>
      </w:tr>
      <w:tr>
        <w:trPr>
          <w:trHeight w:val="257"/>
        </w:trPr>
        <w:tc>
          <w:tcPr>
            <w:tcW w:w="4180" w:type="dxa"/>
            <w:vAlign w:val="bottom"/>
          </w:tcPr>
          <w:p>
            <w:pPr>
              <w:spacing w:after="0"/>
              <w:rPr>
                <w:sz w:val="20"/>
                <w:szCs w:val="20"/>
                <w:color w:val="auto"/>
              </w:rPr>
            </w:pPr>
            <w:r>
              <w:rPr>
                <w:rFonts w:ascii="Arial" w:cs="Arial" w:eastAsia="Arial" w:hAnsi="Arial"/>
                <w:sz w:val="18"/>
                <w:szCs w:val="18"/>
                <w:color w:val="auto"/>
              </w:rPr>
              <w:t>Other company-owned life insurance policies</w:t>
            </w:r>
          </w:p>
        </w:tc>
        <w:tc>
          <w:tcPr>
            <w:tcW w:w="300" w:type="dxa"/>
            <w:vAlign w:val="bottom"/>
            <w:tcBorders>
              <w:bottom w:val="single" w:sz="8" w:color="auto"/>
            </w:tcBorders>
            <w:shd w:val="clear" w:color="auto" w:fill="D9D9D9"/>
          </w:tcPr>
          <w:p>
            <w:pPr>
              <w:spacing w:after="0"/>
              <w:rPr>
                <w:sz w:val="22"/>
                <w:szCs w:val="22"/>
                <w:color w:val="auto"/>
              </w:rPr>
            </w:pPr>
          </w:p>
        </w:tc>
        <w:tc>
          <w:tcPr>
            <w:tcW w:w="14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190</w:t>
            </w:r>
          </w:p>
        </w:tc>
        <w:tc>
          <w:tcPr>
            <w:tcW w:w="140" w:type="dxa"/>
            <w:vAlign w:val="bottom"/>
            <w:tcBorders>
              <w:bottom w:val="single" w:sz="8" w:color="D9D9D9"/>
            </w:tcBorders>
            <w:shd w:val="clear" w:color="auto" w:fill="D9D9D9"/>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191</w:t>
            </w:r>
          </w:p>
        </w:tc>
      </w:tr>
      <w:tr>
        <w:trPr>
          <w:trHeight w:val="251"/>
        </w:trPr>
        <w:tc>
          <w:tcPr>
            <w:tcW w:w="4180" w:type="dxa"/>
            <w:vAlign w:val="bottom"/>
          </w:tcPr>
          <w:p>
            <w:pPr>
              <w:ind w:left="260"/>
              <w:spacing w:after="0"/>
              <w:rPr>
                <w:sz w:val="20"/>
                <w:szCs w:val="20"/>
                <w:color w:val="auto"/>
              </w:rPr>
            </w:pPr>
            <w:r>
              <w:rPr>
                <w:rFonts w:ascii="Arial" w:cs="Arial" w:eastAsia="Arial" w:hAnsi="Arial"/>
                <w:sz w:val="18"/>
                <w:szCs w:val="18"/>
                <w:color w:val="auto"/>
              </w:rPr>
              <w:t>Total investment in life insurance</w:t>
            </w:r>
          </w:p>
        </w:tc>
        <w:tc>
          <w:tcPr>
            <w:tcW w:w="3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20,015</w:t>
            </w:r>
          </w:p>
        </w:tc>
        <w:tc>
          <w:tcPr>
            <w:tcW w:w="140" w:type="dxa"/>
            <w:vAlign w:val="bottom"/>
            <w:tcBorders>
              <w:bottom w:val="single" w:sz="8" w:color="auto"/>
            </w:tcBorders>
            <w:shd w:val="clear" w:color="auto" w:fill="D9D9D9"/>
          </w:tcPr>
          <w:p>
            <w:pPr>
              <w:spacing w:after="0"/>
              <w:rPr>
                <w:sz w:val="21"/>
                <w:szCs w:val="21"/>
                <w:color w:val="auto"/>
              </w:rPr>
            </w:pPr>
          </w:p>
        </w:tc>
        <w:tc>
          <w:tcPr>
            <w:tcW w:w="4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20,814</w:t>
            </w:r>
          </w:p>
        </w:tc>
      </w:tr>
      <w:tr>
        <w:trPr>
          <w:trHeight w:val="20"/>
        </w:trPr>
        <w:tc>
          <w:tcPr>
            <w:tcW w:w="4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life insurance premium receivables above are receivables from employees for premiums paid by the Company on their behalf.</w:t>
      </w:r>
    </w:p>
    <w:p>
      <w:pPr>
        <w:ind w:left="340" w:right="40"/>
        <w:spacing w:after="0" w:line="230" w:lineRule="auto"/>
        <w:rPr>
          <w:rFonts w:ascii="Arial" w:cs="Arial" w:eastAsia="Arial" w:hAnsi="Arial"/>
          <w:sz w:val="14"/>
          <w:szCs w:val="14"/>
          <w:color w:val="auto"/>
        </w:rPr>
      </w:pPr>
      <w:r>
        <w:rPr>
          <w:rFonts w:ascii="Arial" w:cs="Arial" w:eastAsia="Arial" w:hAnsi="Arial"/>
          <w:sz w:val="14"/>
          <w:szCs w:val="14"/>
          <w:color w:val="auto"/>
        </w:rPr>
        <w:t>These receivables are collateralized by the assignment of employee-owned life insurance for the reimbursement of premiums paid by the Company from the net death benefit proceeds of the policies, upon the death of the insured.</w:t>
      </w:r>
    </w:p>
    <w:p>
      <w:pPr>
        <w:sectPr>
          <w:pgSz w:w="11900" w:h="16838" w:orient="portrait"/>
          <w:cols w:equalWidth="0" w:num="1">
            <w:col w:w="11420"/>
          </w:cols>
          <w:pgMar w:left="240" w:top="356" w:right="239" w:bottom="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Winnebago Industries,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 (Continued)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Non-Qualified Share Option Program (2001)</w:t>
      </w:r>
    </w:p>
    <w:p>
      <w:pPr>
        <w:spacing w:after="0" w:line="1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addition, we have a Non-Qualified Share Option Program which permitted participants in the Executive Share Option Plan (the “Executive Plan”) to choose to exchange a portion of their salary or other eligible compensation for options on selected securities, primarily equity-based mutual funds. These assets are treated as trading securities and are recorded at fair value. The Executive Plan has been closed to any additional deferrals since January 2005. Total Executive Plan assets are included in other assets and total Executive Plan liabilities are included in postretirement health care and deferred compensation benefits in the accompanying consolidated balance sheets. Such assets on August 25, 2007 and August 26, 2006 were $15.3 million and $13.3 million, respectively, and the liabilities were $12.7 million and $10.7 million, respectively. The difference between the asset and liability balances represents the additional 25 percent the Company contributed at the time of the initial deferrals to aid in potential additional earnings to the participant. This contribution is required to be paid back to the Company when the option is exercised.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Deferred Compensation Plan (2007)</w:t>
      </w:r>
    </w:p>
    <w:p>
      <w:pPr>
        <w:spacing w:after="0" w:line="1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December 2006, the Company adopted the Winnebago Industries, Inc. Executive Deferred Compensation Plan (the “Executive Deferred Compensation Plan”). Under the Plan, corporate officers and certain key employees may annually choose to defer up to 50 percent of their salary and up to 100 percent of their cash incentive awards. As of August 25, 2007, total deferred compensation assets and total deferred compensation liabilities under the Plan were $22,000. The assets are presented as other assets and the liabilities are presented as postretirement health care and deferred compensation benefits in the accompanying consolidated balance sheets.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Profit Sharing Plan</w:t>
      </w:r>
    </w:p>
    <w:p>
      <w:pPr>
        <w:spacing w:after="0" w:line="15" w:lineRule="exact"/>
        <w:rPr>
          <w:sz w:val="20"/>
          <w:szCs w:val="20"/>
          <w:color w:val="auto"/>
        </w:rPr>
      </w:pPr>
    </w:p>
    <w:p>
      <w:pPr>
        <w:ind w:right="420"/>
        <w:spacing w:after="0" w:line="323" w:lineRule="auto"/>
        <w:rPr>
          <w:sz w:val="20"/>
          <w:szCs w:val="20"/>
          <w:color w:val="auto"/>
        </w:rPr>
      </w:pPr>
      <w:r>
        <w:rPr>
          <w:rFonts w:ascii="Arial" w:cs="Arial" w:eastAsia="Arial" w:hAnsi="Arial"/>
          <w:sz w:val="16"/>
          <w:szCs w:val="16"/>
          <w:color w:val="auto"/>
        </w:rPr>
        <w:t>We have a qualified profit sharing and contributory 401(k) plan for eligible employees. The plan provides for quarterly discretionary cash contributions as approved by our Board of Directors. Contributions to the plan for Fiscal 2007, 2006 and 2005 were $2.5 million, $2.6 million and $3.4 million,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Contingent Liabilities and Commitments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Commitments</w:t>
      </w:r>
    </w:p>
    <w:p>
      <w:pPr>
        <w:spacing w:after="0" w:line="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Generally, companies in the RV industry enter into repurchase agreements with lending institutions which have provided wholesale floorplan financing to dealers. Most dealers’ motor homes are financed on a “floorplan” basis under which a bank or finance company lends the dealer all, or substantially all, of the purchase price, collateralized by a security interest in the motor homes purchased.</w:t>
      </w:r>
    </w:p>
    <w:p>
      <w:pPr>
        <w:spacing w:after="0" w:line="19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repurchase agreements provide that, in the event of default by the dealer on the agreement to pay the lending institution, we will repurchase the financed merchandise. The agreements provide that our liability will not exceed 100 percent of the dealer invoice and provide for periodic liability reductions based on the time since the date of the original invoice. These repurchase obligations expire upon the earlier to occur of (i) the dealer’s sale of the financed unit or (ii) one year from the date of the original invoice. Our contingent obligations under these repurchase agreements are reduced by the proceeds received upon the resale of any repurchased unit. Our contingent liability on these repurchase agreements was approximately $308.2 million and $278.6 million at August 25, 2007 and August 26, 2006, respectively. We have incurred losses of $4,000, $0 and $0 under these repurchase agreements during the three fiscal years presented and as a result, repurchase reserves under our repurchase agreements at August 25, 2007 and August 26, 2006 were not significant.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Winnebago Industries,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 (Continued)</w:t>
      </w:r>
    </w:p>
    <w:p>
      <w:pPr>
        <w:spacing w:after="0" w:line="201"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Our reserve methodology is used to record an estimated expense and loss reserve in each accounting period based upon our extensive history and experience under these repurchase agreements with the lenders to our dealers. We have established the fair value of the guarantee based on our historical experience. The fair value guarantee was established as the potential loss reserve and is presented as other accrued liabilities in the accompanying consolidated balance sheets.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For Suppliers</w:t>
      </w:r>
    </w:p>
    <w:p>
      <w:pPr>
        <w:spacing w:after="0" w:line="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During the second quarter of Fiscal 2004, we entered into a five-year limited guarantee agreement (“Guarantee Agreement”) with a leasing corporation (“Landlord”) and an unaffiliated third-party paint supplier (the “Supplier”). The Landlord constructed a paint facility through debt financing on land adjoining our Charles City manufacturing plant for the Supplier. The Landlord and the Supplier have signed a ten-year lease agreement which commenced on August 1, 2004. The Guarantee Agreement states that we will guarantee the first 60 monthly lease payments (totaling approximately $1.6 million of which $520,000 was remaining as of August 25, 2007). In the event of payment default before August 2009 and the Supplier’s failure to correct the default, the Landlord shall give us (Guarantor) written notice of its intent to terminate said lease. At the time of this notification, we have various options that we must exercise in a timely manner. One alternative is to exercise an option to purchase the real estate with improvements from the Landlord. The price we would pay would be the outstanding loan owed by the Landlord to construct the paint facility, which was approximately $1.6 million as of August 25, 2007. As of August 25, 2007, the Supplier is current with its lease payment obligations to the Landlord. In August 2004, approximately $315,000 was recorded by us as the estimated fair value for the guarantee. As of August 25, 2007, the balance of the guarantee was approximately $120,000 and presented as other accrued liabilities in the accompanying consolidated balance sheets.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Self-Insured Product Liability</w:t>
      </w:r>
    </w:p>
    <w:p>
      <w:pPr>
        <w:spacing w:after="0" w:line="21" w:lineRule="exact"/>
        <w:rPr>
          <w:sz w:val="20"/>
          <w:szCs w:val="20"/>
          <w:color w:val="auto"/>
        </w:rPr>
      </w:pPr>
    </w:p>
    <w:p>
      <w:pPr>
        <w:ind w:right="160"/>
        <w:spacing w:after="0" w:line="331" w:lineRule="auto"/>
        <w:rPr>
          <w:sz w:val="20"/>
          <w:szCs w:val="20"/>
          <w:color w:val="auto"/>
        </w:rPr>
      </w:pPr>
      <w:r>
        <w:rPr>
          <w:rFonts w:ascii="Arial" w:cs="Arial" w:eastAsia="Arial" w:hAnsi="Arial"/>
          <w:sz w:val="15"/>
          <w:szCs w:val="15"/>
          <w:color w:val="auto"/>
        </w:rPr>
        <w:t>We have an insurance policy covering product liability claims, however, we self-insure for a portion of product liability claims. Self-insurance retention liability varies annually based on market conditions and for at least the last five fiscal years was at $2.5 million per occurrence and $6.0 million in aggregate per policy year. In the event that the annual aggregate of the self-insured retention is exhausted by payment of claims and defense expenses, a deductible of $1.0 million,</w:t>
      </w:r>
    </w:p>
    <w:p>
      <w:pPr>
        <w:sectPr>
          <w:pgSz w:w="11900" w:h="16838" w:orient="portrait"/>
          <w:cols w:equalWidth="0" w:num="1">
            <w:col w:w="11420"/>
          </w:cols>
          <w:pgMar w:left="240" w:top="347" w:right="239" w:bottom="0" w:gutter="0" w:footer="0" w:header="0"/>
        </w:sectPr>
      </w:pPr>
    </w:p>
    <w:bookmarkStart w:id="26" w:name="page27"/>
    <w:bookmarkEnd w:id="26"/>
    <w:p>
      <w:pPr>
        <w:ind w:right="140"/>
        <w:spacing w:after="0" w:line="332" w:lineRule="auto"/>
        <w:rPr>
          <w:sz w:val="20"/>
          <w:szCs w:val="20"/>
          <w:color w:val="auto"/>
        </w:rPr>
      </w:pPr>
      <w:r>
        <w:rPr>
          <w:rFonts w:ascii="Arial" w:cs="Arial" w:eastAsia="Arial" w:hAnsi="Arial"/>
          <w:sz w:val="16"/>
          <w:szCs w:val="16"/>
          <w:color w:val="auto"/>
        </w:rPr>
        <w:t>excluding defense expenses, is applicable to each claim covered under this policy. Our product liability accrual is included within accrued self-insurance on our consolidated balance sheet along with other types of self-insured liabilities, such as worker’s compensation and employee medical claims.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21"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We are involved in various legal proceedings which are ordinary routine litigation incident to our business, some of which are covered in whole or in part by insurance. While it is impossible to estimate with certainty the ultimate legal and financial liability with respect to this litigation, we are of the opinion that while the final resolution of any such litigation may have an impact on our consolidated results for a particular reporting period, the ultimate disposition of such litigation will not have any material adverse effect on our financial position, results of operations or liquidity.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Commitments</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We lease certain facilities and equipment under operating leases. Lease expense was $281,000 for Fiscal 2007, $318,000 for Fiscal 2006 and $573,000 for Fiscal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2005. Minimum future lease commitments under noncancelable lease agreements in excess of one year as of August 25, 2007 are as follows:</w:t>
      </w:r>
    </w:p>
    <w:p>
      <w:pPr>
        <w:spacing w:after="0" w:line="160" w:lineRule="exact"/>
        <w:rPr>
          <w:sz w:val="20"/>
          <w:szCs w:val="20"/>
          <w:color w:val="auto"/>
        </w:rPr>
      </w:pPr>
    </w:p>
    <w:tbl>
      <w:tblPr>
        <w:tblLayout w:type="fixed"/>
        <w:tblInd w:w="580" w:type="dxa"/>
        <w:tblCellMar>
          <w:top w:w="0" w:type="dxa"/>
          <w:left w:w="0" w:type="dxa"/>
          <w:bottom w:w="0" w:type="dxa"/>
          <w:right w:w="0" w:type="dxa"/>
        </w:tblCellMar>
      </w:tblPr>
      <w:tr>
        <w:trPr>
          <w:trHeight w:val="256"/>
        </w:trPr>
        <w:tc>
          <w:tcPr>
            <w:tcW w:w="3540" w:type="dxa"/>
            <w:vAlign w:val="bottom"/>
            <w:tcBorders>
              <w:bottom w:val="single" w:sz="8" w:color="auto"/>
            </w:tcBorders>
            <w:shd w:val="clear" w:color="auto" w:fill="D9D9D9"/>
          </w:tcPr>
          <w:p>
            <w:pPr>
              <w:spacing w:after="0"/>
              <w:rPr>
                <w:sz w:val="20"/>
                <w:szCs w:val="20"/>
                <w:color w:val="auto"/>
              </w:rPr>
            </w:pPr>
            <w:r>
              <w:rPr>
                <w:rFonts w:ascii="Arial" w:cs="Arial" w:eastAsia="Arial" w:hAnsi="Arial"/>
                <w:sz w:val="18"/>
                <w:szCs w:val="18"/>
                <w:b w:val="1"/>
                <w:bCs w:val="1"/>
                <w:color w:val="auto"/>
              </w:rPr>
              <w:t>Year Ended (In thousands)</w:t>
            </w:r>
          </w:p>
        </w:tc>
        <w:tc>
          <w:tcPr>
            <w:tcW w:w="1020" w:type="dxa"/>
            <w:vAlign w:val="bottom"/>
            <w:tcBorders>
              <w:bottom w:val="single" w:sz="8" w:color="auto"/>
            </w:tcBorders>
            <w:gridSpan w:val="2"/>
            <w:shd w:val="clear" w:color="auto" w:fill="D9D9D9"/>
          </w:tcPr>
          <w:p>
            <w:pPr>
              <w:jc w:val="right"/>
              <w:ind w:right="112"/>
              <w:spacing w:after="0"/>
              <w:rPr>
                <w:sz w:val="20"/>
                <w:szCs w:val="20"/>
                <w:color w:val="auto"/>
              </w:rPr>
            </w:pPr>
            <w:r>
              <w:rPr>
                <w:rFonts w:ascii="Arial" w:cs="Arial" w:eastAsia="Arial" w:hAnsi="Arial"/>
                <w:sz w:val="18"/>
                <w:szCs w:val="18"/>
                <w:b w:val="1"/>
                <w:bCs w:val="1"/>
                <w:color w:val="auto"/>
              </w:rPr>
              <w:t>Amount</w:t>
            </w:r>
          </w:p>
        </w:tc>
      </w:tr>
      <w:tr>
        <w:trPr>
          <w:trHeight w:val="249"/>
        </w:trPr>
        <w:tc>
          <w:tcPr>
            <w:tcW w:w="3540" w:type="dxa"/>
            <w:vAlign w:val="bottom"/>
          </w:tcPr>
          <w:p>
            <w:pPr>
              <w:spacing w:after="0"/>
              <w:rPr>
                <w:sz w:val="20"/>
                <w:szCs w:val="20"/>
                <w:color w:val="auto"/>
              </w:rPr>
            </w:pPr>
            <w:r>
              <w:rPr>
                <w:rFonts w:ascii="Arial" w:cs="Arial" w:eastAsia="Arial" w:hAnsi="Arial"/>
                <w:sz w:val="18"/>
                <w:szCs w:val="18"/>
                <w:color w:val="auto"/>
              </w:rPr>
              <w:t>2008</w:t>
            </w:r>
          </w:p>
        </w:tc>
        <w:tc>
          <w:tcPr>
            <w:tcW w:w="4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74</w:t>
            </w:r>
          </w:p>
        </w:tc>
      </w:tr>
      <w:tr>
        <w:trPr>
          <w:trHeight w:val="257"/>
        </w:trPr>
        <w:tc>
          <w:tcPr>
            <w:tcW w:w="3540" w:type="dxa"/>
            <w:vAlign w:val="bottom"/>
          </w:tcPr>
          <w:p>
            <w:pPr>
              <w:spacing w:after="0"/>
              <w:rPr>
                <w:sz w:val="20"/>
                <w:szCs w:val="20"/>
                <w:color w:val="auto"/>
              </w:rPr>
            </w:pPr>
            <w:r>
              <w:rPr>
                <w:rFonts w:ascii="Arial" w:cs="Arial" w:eastAsia="Arial" w:hAnsi="Arial"/>
                <w:sz w:val="18"/>
                <w:szCs w:val="18"/>
                <w:color w:val="auto"/>
              </w:rPr>
              <w:t>2009</w:t>
            </w:r>
          </w:p>
        </w:tc>
        <w:tc>
          <w:tcPr>
            <w:tcW w:w="420" w:type="dxa"/>
            <w:vAlign w:val="bottom"/>
          </w:tcPr>
          <w:p>
            <w:pPr>
              <w:spacing w:after="0"/>
              <w:rPr>
                <w:sz w:val="22"/>
                <w:szCs w:val="22"/>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35</w:t>
            </w:r>
          </w:p>
        </w:tc>
      </w:tr>
      <w:tr>
        <w:trPr>
          <w:trHeight w:val="257"/>
        </w:trPr>
        <w:tc>
          <w:tcPr>
            <w:tcW w:w="3540" w:type="dxa"/>
            <w:vAlign w:val="bottom"/>
          </w:tcPr>
          <w:p>
            <w:pPr>
              <w:spacing w:after="0"/>
              <w:rPr>
                <w:sz w:val="20"/>
                <w:szCs w:val="20"/>
                <w:color w:val="auto"/>
              </w:rPr>
            </w:pPr>
            <w:r>
              <w:rPr>
                <w:rFonts w:ascii="Arial" w:cs="Arial" w:eastAsia="Arial" w:hAnsi="Arial"/>
                <w:sz w:val="18"/>
                <w:szCs w:val="18"/>
                <w:color w:val="auto"/>
              </w:rPr>
              <w:t>2010</w:t>
            </w:r>
          </w:p>
        </w:tc>
        <w:tc>
          <w:tcPr>
            <w:tcW w:w="420" w:type="dxa"/>
            <w:vAlign w:val="bottom"/>
          </w:tcPr>
          <w:p>
            <w:pPr>
              <w:spacing w:after="0"/>
              <w:rPr>
                <w:sz w:val="22"/>
                <w:szCs w:val="22"/>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16</w:t>
            </w:r>
          </w:p>
        </w:tc>
      </w:tr>
      <w:tr>
        <w:trPr>
          <w:trHeight w:val="257"/>
        </w:trPr>
        <w:tc>
          <w:tcPr>
            <w:tcW w:w="3540" w:type="dxa"/>
            <w:vAlign w:val="bottom"/>
          </w:tcPr>
          <w:p>
            <w:pPr>
              <w:spacing w:after="0"/>
              <w:rPr>
                <w:sz w:val="20"/>
                <w:szCs w:val="20"/>
                <w:color w:val="auto"/>
              </w:rPr>
            </w:pPr>
            <w:r>
              <w:rPr>
                <w:rFonts w:ascii="Arial" w:cs="Arial" w:eastAsia="Arial" w:hAnsi="Arial"/>
                <w:sz w:val="18"/>
                <w:szCs w:val="18"/>
                <w:color w:val="auto"/>
              </w:rPr>
              <w:t>2011</w:t>
            </w:r>
          </w:p>
        </w:tc>
        <w:tc>
          <w:tcPr>
            <w:tcW w:w="420" w:type="dxa"/>
            <w:vAlign w:val="bottom"/>
          </w:tcPr>
          <w:p>
            <w:pPr>
              <w:spacing w:after="0"/>
              <w:rPr>
                <w:sz w:val="22"/>
                <w:szCs w:val="22"/>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5</w:t>
            </w:r>
          </w:p>
        </w:tc>
      </w:tr>
      <w:tr>
        <w:trPr>
          <w:trHeight w:val="257"/>
        </w:trPr>
        <w:tc>
          <w:tcPr>
            <w:tcW w:w="3540" w:type="dxa"/>
            <w:vAlign w:val="bottom"/>
          </w:tcPr>
          <w:p>
            <w:pPr>
              <w:spacing w:after="0"/>
              <w:rPr>
                <w:sz w:val="20"/>
                <w:szCs w:val="20"/>
                <w:color w:val="auto"/>
              </w:rPr>
            </w:pPr>
            <w:r>
              <w:rPr>
                <w:rFonts w:ascii="Arial" w:cs="Arial" w:eastAsia="Arial" w:hAnsi="Arial"/>
                <w:sz w:val="18"/>
                <w:szCs w:val="18"/>
                <w:color w:val="auto"/>
              </w:rPr>
              <w:t>2012</w:t>
            </w:r>
          </w:p>
        </w:tc>
        <w:tc>
          <w:tcPr>
            <w:tcW w:w="420" w:type="dxa"/>
            <w:vAlign w:val="bottom"/>
          </w:tcPr>
          <w:p>
            <w:pPr>
              <w:spacing w:after="0"/>
              <w:rPr>
                <w:sz w:val="22"/>
                <w:szCs w:val="22"/>
                <w:color w:val="auto"/>
              </w:rPr>
            </w:pPr>
          </w:p>
        </w:tc>
        <w:tc>
          <w:tcPr>
            <w:tcW w:w="60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57"/>
        </w:trPr>
        <w:tc>
          <w:tcPr>
            <w:tcW w:w="3540" w:type="dxa"/>
            <w:vAlign w:val="bottom"/>
          </w:tcPr>
          <w:p>
            <w:pPr>
              <w:spacing w:after="0"/>
              <w:rPr>
                <w:sz w:val="20"/>
                <w:szCs w:val="20"/>
                <w:color w:val="auto"/>
              </w:rPr>
            </w:pPr>
            <w:r>
              <w:rPr>
                <w:rFonts w:ascii="Arial" w:cs="Arial" w:eastAsia="Arial" w:hAnsi="Arial"/>
                <w:sz w:val="18"/>
                <w:szCs w:val="18"/>
                <w:color w:val="auto"/>
              </w:rPr>
              <w:t>Thereafter</w:t>
            </w:r>
          </w:p>
        </w:tc>
        <w:tc>
          <w:tcPr>
            <w:tcW w:w="4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r>
      <w:tr>
        <w:trPr>
          <w:trHeight w:val="251"/>
        </w:trPr>
        <w:tc>
          <w:tcPr>
            <w:tcW w:w="3540" w:type="dxa"/>
            <w:vAlign w:val="bottom"/>
          </w:tcPr>
          <w:p>
            <w:pPr>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130</w:t>
            </w:r>
          </w:p>
        </w:tc>
      </w:tr>
      <w:tr>
        <w:trPr>
          <w:trHeight w:val="20"/>
        </w:trPr>
        <w:tc>
          <w:tcPr>
            <w:tcW w:w="3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Winnebago Industries, Inc.</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Notes to Consolidated Financial Statements (Continued)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provision for income taxes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300" w:type="dxa"/>
            <w:vAlign w:val="bottom"/>
            <w:tcBorders>
              <w:bottom w:val="single" w:sz="8" w:color="D9D9D9"/>
            </w:tcBorders>
            <w:shd w:val="clear" w:color="auto" w:fill="D9D9D9"/>
          </w:tcPr>
          <w:p>
            <w:pPr>
              <w:spacing w:after="0"/>
              <w:rPr>
                <w:sz w:val="22"/>
                <w:szCs w:val="22"/>
                <w:color w:val="auto"/>
              </w:rPr>
            </w:pPr>
          </w:p>
        </w:tc>
        <w:tc>
          <w:tcPr>
            <w:tcW w:w="280" w:type="dxa"/>
            <w:vAlign w:val="bottom"/>
            <w:tcBorders>
              <w:bottom w:val="single" w:sz="8" w:color="auto"/>
            </w:tcBorders>
            <w:shd w:val="clear" w:color="auto" w:fill="D9D9D9"/>
          </w:tcPr>
          <w:p>
            <w:pPr>
              <w:spacing w:after="0"/>
              <w:rPr>
                <w:sz w:val="22"/>
                <w:szCs w:val="22"/>
                <w:color w:val="auto"/>
              </w:rPr>
            </w:pPr>
          </w:p>
        </w:tc>
        <w:tc>
          <w:tcPr>
            <w:tcW w:w="1680" w:type="dxa"/>
            <w:vAlign w:val="bottom"/>
            <w:tcBorders>
              <w:bottom w:val="single" w:sz="8" w:color="auto"/>
            </w:tcBorders>
            <w:shd w:val="clear" w:color="auto" w:fill="D9D9D9"/>
          </w:tcPr>
          <w:p>
            <w:pPr>
              <w:spacing w:after="0"/>
              <w:rPr>
                <w:sz w:val="22"/>
                <w:szCs w:val="22"/>
                <w:color w:val="auto"/>
              </w:rPr>
            </w:pPr>
          </w:p>
        </w:tc>
        <w:tc>
          <w:tcPr>
            <w:tcW w:w="300" w:type="dxa"/>
            <w:vAlign w:val="bottom"/>
            <w:tcBorders>
              <w:bottom w:val="single" w:sz="8" w:color="auto"/>
            </w:tcBorders>
            <w:shd w:val="clear" w:color="auto" w:fill="D9D9D9"/>
          </w:tcPr>
          <w:p>
            <w:pPr>
              <w:spacing w:after="0"/>
              <w:rPr>
                <w:sz w:val="22"/>
                <w:szCs w:val="22"/>
                <w:color w:val="auto"/>
              </w:rPr>
            </w:pPr>
          </w:p>
        </w:tc>
        <w:tc>
          <w:tcPr>
            <w:tcW w:w="1480" w:type="dxa"/>
            <w:vAlign w:val="bottom"/>
            <w:tcBorders>
              <w:bottom w:val="single" w:sz="8" w:color="auto"/>
            </w:tcBorders>
            <w:shd w:val="clear" w:color="auto" w:fill="D9D9D9"/>
          </w:tcPr>
          <w:p>
            <w:pPr>
              <w:jc w:val="right"/>
              <w:ind w:right="372"/>
              <w:spacing w:after="0"/>
              <w:rPr>
                <w:sz w:val="20"/>
                <w:szCs w:val="20"/>
                <w:color w:val="auto"/>
              </w:rPr>
            </w:pPr>
            <w:r>
              <w:rPr>
                <w:rFonts w:ascii="Arial" w:cs="Arial" w:eastAsia="Arial" w:hAnsi="Arial"/>
                <w:sz w:val="18"/>
                <w:szCs w:val="18"/>
                <w:b w:val="1"/>
                <w:bCs w:val="1"/>
                <w:color w:val="auto"/>
              </w:rPr>
              <w:t>Year Ended</w:t>
            </w:r>
          </w:p>
        </w:tc>
        <w:tc>
          <w:tcPr>
            <w:tcW w:w="400" w:type="dxa"/>
            <w:vAlign w:val="bottom"/>
            <w:tcBorders>
              <w:bottom w:val="single" w:sz="8" w:color="auto"/>
            </w:tcBorders>
            <w:shd w:val="clear" w:color="auto" w:fill="D9D9D9"/>
          </w:tcPr>
          <w:p>
            <w:pPr>
              <w:spacing w:after="0"/>
              <w:rPr>
                <w:sz w:val="22"/>
                <w:szCs w:val="22"/>
                <w:color w:val="auto"/>
              </w:rPr>
            </w:pPr>
          </w:p>
        </w:tc>
        <w:tc>
          <w:tcPr>
            <w:tcW w:w="1540" w:type="dxa"/>
            <w:vAlign w:val="bottom"/>
            <w:tcBorders>
              <w:bottom w:val="single" w:sz="8" w:color="auto"/>
            </w:tcBorders>
            <w:shd w:val="clear" w:color="auto" w:fill="D9D9D9"/>
          </w:tcPr>
          <w:p>
            <w:pPr>
              <w:spacing w:after="0"/>
              <w:rPr>
                <w:sz w:val="22"/>
                <w:szCs w:val="22"/>
                <w:color w:val="auto"/>
              </w:rPr>
            </w:pPr>
          </w:p>
        </w:tc>
      </w:tr>
      <w:tr>
        <w:trPr>
          <w:trHeight w:val="242"/>
        </w:trPr>
        <w:tc>
          <w:tcPr>
            <w:tcW w:w="2300" w:type="dxa"/>
            <w:vAlign w:val="bottom"/>
            <w:shd w:val="clear" w:color="auto" w:fill="D9D9D9"/>
          </w:tcPr>
          <w:p>
            <w:pPr>
              <w:spacing w:after="0"/>
              <w:rPr>
                <w:sz w:val="21"/>
                <w:szCs w:val="21"/>
                <w:color w:val="auto"/>
              </w:rPr>
            </w:pPr>
          </w:p>
        </w:tc>
        <w:tc>
          <w:tcPr>
            <w:tcW w:w="280" w:type="dxa"/>
            <w:vAlign w:val="bottom"/>
            <w:shd w:val="clear" w:color="auto" w:fill="D9D9D9"/>
          </w:tcPr>
          <w:p>
            <w:pPr>
              <w:spacing w:after="0"/>
              <w:rPr>
                <w:sz w:val="21"/>
                <w:szCs w:val="21"/>
                <w:color w:val="auto"/>
              </w:rPr>
            </w:pPr>
          </w:p>
        </w:tc>
        <w:tc>
          <w:tcPr>
            <w:tcW w:w="1680" w:type="dxa"/>
            <w:vAlign w:val="bottom"/>
            <w:shd w:val="clear" w:color="auto" w:fill="D9D9D9"/>
          </w:tcPr>
          <w:p>
            <w:pPr>
              <w:jc w:val="right"/>
              <w:ind w:right="592"/>
              <w:spacing w:after="0"/>
              <w:rPr>
                <w:sz w:val="20"/>
                <w:szCs w:val="20"/>
                <w:color w:val="auto"/>
              </w:rPr>
            </w:pPr>
            <w:r>
              <w:rPr>
                <w:rFonts w:ascii="Arial" w:cs="Arial" w:eastAsia="Arial" w:hAnsi="Arial"/>
                <w:sz w:val="18"/>
                <w:szCs w:val="18"/>
                <w:b w:val="1"/>
                <w:bCs w:val="1"/>
                <w:color w:val="auto"/>
              </w:rPr>
              <w:t>Aug. 25,</w:t>
            </w:r>
          </w:p>
        </w:tc>
        <w:tc>
          <w:tcPr>
            <w:tcW w:w="300" w:type="dxa"/>
            <w:vAlign w:val="bottom"/>
            <w:shd w:val="clear" w:color="auto" w:fill="D9D9D9"/>
          </w:tcPr>
          <w:p>
            <w:pPr>
              <w:spacing w:after="0"/>
              <w:rPr>
                <w:sz w:val="21"/>
                <w:szCs w:val="21"/>
                <w:color w:val="auto"/>
              </w:rPr>
            </w:pPr>
          </w:p>
        </w:tc>
        <w:tc>
          <w:tcPr>
            <w:tcW w:w="1480" w:type="dxa"/>
            <w:vAlign w:val="bottom"/>
            <w:shd w:val="clear" w:color="auto" w:fill="D9D9D9"/>
          </w:tcPr>
          <w:p>
            <w:pPr>
              <w:jc w:val="right"/>
              <w:ind w:right="532"/>
              <w:spacing w:after="0"/>
              <w:rPr>
                <w:sz w:val="20"/>
                <w:szCs w:val="20"/>
                <w:color w:val="auto"/>
              </w:rPr>
            </w:pPr>
            <w:r>
              <w:rPr>
                <w:rFonts w:ascii="Arial" w:cs="Arial" w:eastAsia="Arial" w:hAnsi="Arial"/>
                <w:sz w:val="18"/>
                <w:szCs w:val="18"/>
                <w:b w:val="1"/>
                <w:bCs w:val="1"/>
                <w:color w:val="auto"/>
              </w:rPr>
              <w:t>Aug. 26,</w:t>
            </w:r>
          </w:p>
        </w:tc>
        <w:tc>
          <w:tcPr>
            <w:tcW w:w="400" w:type="dxa"/>
            <w:vAlign w:val="bottom"/>
            <w:shd w:val="clear" w:color="auto" w:fill="D9D9D9"/>
          </w:tcPr>
          <w:p>
            <w:pPr>
              <w:spacing w:after="0"/>
              <w:rPr>
                <w:sz w:val="21"/>
                <w:szCs w:val="21"/>
                <w:color w:val="auto"/>
              </w:rPr>
            </w:pPr>
          </w:p>
        </w:tc>
        <w:tc>
          <w:tcPr>
            <w:tcW w:w="1540" w:type="dxa"/>
            <w:vAlign w:val="bottom"/>
            <w:shd w:val="clear" w:color="auto" w:fill="D9D9D9"/>
          </w:tcPr>
          <w:p>
            <w:pPr>
              <w:jc w:val="right"/>
              <w:ind w:right="612"/>
              <w:spacing w:after="0"/>
              <w:rPr>
                <w:sz w:val="20"/>
                <w:szCs w:val="20"/>
                <w:color w:val="auto"/>
              </w:rPr>
            </w:pPr>
            <w:r>
              <w:rPr>
                <w:rFonts w:ascii="Arial" w:cs="Arial" w:eastAsia="Arial" w:hAnsi="Arial"/>
                <w:sz w:val="18"/>
                <w:szCs w:val="18"/>
                <w:b w:val="1"/>
                <w:bCs w:val="1"/>
                <w:color w:val="auto"/>
              </w:rPr>
              <w:t>Aug. 27,</w:t>
            </w:r>
          </w:p>
        </w:tc>
      </w:tr>
      <w:tr>
        <w:trPr>
          <w:trHeight w:val="237"/>
        </w:trPr>
        <w:tc>
          <w:tcPr>
            <w:tcW w:w="2300" w:type="dxa"/>
            <w:vAlign w:val="bottom"/>
            <w:tcBorders>
              <w:bottom w:val="single" w:sz="8" w:color="auto"/>
            </w:tcBorders>
            <w:shd w:val="clear" w:color="auto" w:fill="D9D9D9"/>
          </w:tcPr>
          <w:p>
            <w:pPr>
              <w:spacing w:after="0"/>
              <w:rPr>
                <w:sz w:val="20"/>
                <w:szCs w:val="20"/>
                <w:color w:val="auto"/>
              </w:rPr>
            </w:pPr>
            <w:r>
              <w:rPr>
                <w:rFonts w:ascii="Arial" w:cs="Arial" w:eastAsia="Arial" w:hAnsi="Arial"/>
                <w:sz w:val="18"/>
                <w:szCs w:val="18"/>
                <w:b w:val="1"/>
                <w:bCs w:val="1"/>
                <w:color w:val="auto"/>
              </w:rPr>
              <w:t>(In thousands)</w:t>
            </w:r>
          </w:p>
        </w:tc>
        <w:tc>
          <w:tcPr>
            <w:tcW w:w="280" w:type="dxa"/>
            <w:vAlign w:val="bottom"/>
            <w:tcBorders>
              <w:bottom w:val="single" w:sz="8" w:color="auto"/>
            </w:tcBorders>
            <w:shd w:val="clear" w:color="auto" w:fill="D9D9D9"/>
          </w:tcPr>
          <w:p>
            <w:pPr>
              <w:spacing w:after="0"/>
              <w:rPr>
                <w:sz w:val="20"/>
                <w:szCs w:val="20"/>
                <w:color w:val="auto"/>
              </w:rPr>
            </w:pPr>
          </w:p>
        </w:tc>
        <w:tc>
          <w:tcPr>
            <w:tcW w:w="1680" w:type="dxa"/>
            <w:vAlign w:val="bottom"/>
            <w:tcBorders>
              <w:bottom w:val="single" w:sz="8" w:color="auto"/>
            </w:tcBorders>
            <w:shd w:val="clear" w:color="auto" w:fill="D9D9D9"/>
          </w:tcPr>
          <w:p>
            <w:pPr>
              <w:jc w:val="right"/>
              <w:ind w:right="712"/>
              <w:spacing w:after="0"/>
              <w:rPr>
                <w:sz w:val="20"/>
                <w:szCs w:val="20"/>
                <w:color w:val="auto"/>
              </w:rPr>
            </w:pPr>
            <w:r>
              <w:rPr>
                <w:rFonts w:ascii="Arial" w:cs="Arial" w:eastAsia="Arial" w:hAnsi="Arial"/>
                <w:sz w:val="18"/>
                <w:szCs w:val="18"/>
                <w:b w:val="1"/>
                <w:bCs w:val="1"/>
                <w:color w:val="auto"/>
              </w:rPr>
              <w:t>2007</w:t>
            </w:r>
          </w:p>
        </w:tc>
        <w:tc>
          <w:tcPr>
            <w:tcW w:w="300" w:type="dxa"/>
            <w:vAlign w:val="bottom"/>
            <w:tcBorders>
              <w:bottom w:val="single" w:sz="8" w:color="auto"/>
            </w:tcBorders>
            <w:shd w:val="clear" w:color="auto" w:fill="D9D9D9"/>
          </w:tcPr>
          <w:p>
            <w:pPr>
              <w:spacing w:after="0"/>
              <w:rPr>
                <w:sz w:val="20"/>
                <w:szCs w:val="20"/>
                <w:color w:val="auto"/>
              </w:rPr>
            </w:pPr>
          </w:p>
        </w:tc>
        <w:tc>
          <w:tcPr>
            <w:tcW w:w="1480" w:type="dxa"/>
            <w:vAlign w:val="bottom"/>
            <w:tcBorders>
              <w:bottom w:val="single" w:sz="8" w:color="auto"/>
            </w:tcBorders>
            <w:shd w:val="clear" w:color="auto" w:fill="D9D9D9"/>
          </w:tcPr>
          <w:p>
            <w:pPr>
              <w:jc w:val="right"/>
              <w:ind w:right="672"/>
              <w:spacing w:after="0"/>
              <w:rPr>
                <w:sz w:val="20"/>
                <w:szCs w:val="20"/>
                <w:color w:val="auto"/>
              </w:rPr>
            </w:pPr>
            <w:r>
              <w:rPr>
                <w:rFonts w:ascii="Arial" w:cs="Arial" w:eastAsia="Arial" w:hAnsi="Arial"/>
                <w:sz w:val="18"/>
                <w:szCs w:val="18"/>
                <w:b w:val="1"/>
                <w:bCs w:val="1"/>
                <w:color w:val="auto"/>
              </w:rPr>
              <w:t>2006</w:t>
            </w:r>
          </w:p>
        </w:tc>
        <w:tc>
          <w:tcPr>
            <w:tcW w:w="400" w:type="dxa"/>
            <w:vAlign w:val="bottom"/>
            <w:tcBorders>
              <w:bottom w:val="single" w:sz="8" w:color="auto"/>
            </w:tcBorders>
            <w:shd w:val="clear" w:color="auto" w:fill="D9D9D9"/>
          </w:tcPr>
          <w:p>
            <w:pPr>
              <w:spacing w:after="0"/>
              <w:rPr>
                <w:sz w:val="20"/>
                <w:szCs w:val="20"/>
                <w:color w:val="auto"/>
              </w:rPr>
            </w:pPr>
          </w:p>
        </w:tc>
        <w:tc>
          <w:tcPr>
            <w:tcW w:w="1540" w:type="dxa"/>
            <w:vAlign w:val="bottom"/>
            <w:tcBorders>
              <w:bottom w:val="single" w:sz="8" w:color="auto"/>
            </w:tcBorders>
            <w:shd w:val="clear" w:color="auto" w:fill="D9D9D9"/>
          </w:tcPr>
          <w:p>
            <w:pPr>
              <w:jc w:val="right"/>
              <w:ind w:right="752"/>
              <w:spacing w:after="0"/>
              <w:rPr>
                <w:sz w:val="20"/>
                <w:szCs w:val="20"/>
                <w:color w:val="auto"/>
              </w:rPr>
            </w:pPr>
            <w:r>
              <w:rPr>
                <w:rFonts w:ascii="Arial" w:cs="Arial" w:eastAsia="Arial" w:hAnsi="Arial"/>
                <w:sz w:val="18"/>
                <w:szCs w:val="18"/>
                <w:b w:val="1"/>
                <w:bCs w:val="1"/>
                <w:color w:val="auto"/>
              </w:rPr>
              <w:t>2005</w:t>
            </w:r>
          </w:p>
        </w:tc>
      </w:tr>
      <w:tr>
        <w:trPr>
          <w:trHeight w:val="255"/>
        </w:trPr>
        <w:tc>
          <w:tcPr>
            <w:tcW w:w="2300" w:type="dxa"/>
            <w:vAlign w:val="bottom"/>
          </w:tcPr>
          <w:p>
            <w:pPr>
              <w:spacing w:after="0"/>
              <w:rPr>
                <w:sz w:val="20"/>
                <w:szCs w:val="20"/>
                <w:color w:val="auto"/>
              </w:rPr>
            </w:pPr>
            <w:r>
              <w:rPr>
                <w:rFonts w:ascii="Arial" w:cs="Arial" w:eastAsia="Arial" w:hAnsi="Arial"/>
                <w:sz w:val="18"/>
                <w:szCs w:val="18"/>
                <w:color w:val="auto"/>
              </w:rPr>
              <w:t>Current</w:t>
            </w:r>
          </w:p>
        </w:tc>
        <w:tc>
          <w:tcPr>
            <w:tcW w:w="280" w:type="dxa"/>
            <w:vAlign w:val="bottom"/>
            <w:shd w:val="clear" w:color="auto" w:fill="D9D9D9"/>
          </w:tcPr>
          <w:p>
            <w:pPr>
              <w:spacing w:after="0"/>
              <w:rPr>
                <w:sz w:val="22"/>
                <w:szCs w:val="22"/>
                <w:color w:val="auto"/>
              </w:rPr>
            </w:pPr>
          </w:p>
        </w:tc>
        <w:tc>
          <w:tcPr>
            <w:tcW w:w="1680" w:type="dxa"/>
            <w:vAlign w:val="bottom"/>
            <w:shd w:val="clear" w:color="auto" w:fill="D9D9D9"/>
          </w:tcPr>
          <w:p>
            <w:pPr>
              <w:spacing w:after="0"/>
              <w:rPr>
                <w:sz w:val="22"/>
                <w:szCs w:val="22"/>
                <w:color w:val="auto"/>
              </w:rPr>
            </w:pPr>
          </w:p>
        </w:tc>
        <w:tc>
          <w:tcPr>
            <w:tcW w:w="3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57"/>
        </w:trPr>
        <w:tc>
          <w:tcPr>
            <w:tcW w:w="2300" w:type="dxa"/>
            <w:vAlign w:val="bottom"/>
          </w:tcPr>
          <w:p>
            <w:pPr>
              <w:ind w:left="160"/>
              <w:spacing w:after="0"/>
              <w:rPr>
                <w:sz w:val="20"/>
                <w:szCs w:val="20"/>
                <w:color w:val="auto"/>
              </w:rPr>
            </w:pPr>
            <w:r>
              <w:rPr>
                <w:rFonts w:ascii="Arial" w:cs="Arial" w:eastAsia="Arial" w:hAnsi="Arial"/>
                <w:sz w:val="18"/>
                <w:szCs w:val="18"/>
                <w:color w:val="auto"/>
              </w:rPr>
              <w:t>Federal</w:t>
            </w:r>
          </w:p>
        </w:tc>
        <w:tc>
          <w:tcPr>
            <w:tcW w:w="28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D9D9D9"/>
          </w:tcPr>
          <w:p>
            <w:pPr>
              <w:jc w:val="right"/>
              <w:ind w:right="52"/>
              <w:spacing w:after="0"/>
              <w:rPr>
                <w:sz w:val="20"/>
                <w:szCs w:val="20"/>
                <w:color w:val="auto"/>
              </w:rPr>
            </w:pPr>
            <w:r>
              <w:rPr>
                <w:rFonts w:ascii="Arial" w:cs="Arial" w:eastAsia="Arial" w:hAnsi="Arial"/>
                <w:sz w:val="18"/>
                <w:szCs w:val="18"/>
                <w:color w:val="auto"/>
              </w:rPr>
              <w:t>21,427</w:t>
            </w:r>
          </w:p>
        </w:tc>
        <w:tc>
          <w:tcPr>
            <w:tcW w:w="30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21,360</w:t>
            </w:r>
          </w:p>
        </w:tc>
        <w:tc>
          <w:tcPr>
            <w:tcW w:w="40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72"/>
              <w:spacing w:after="0"/>
              <w:rPr>
                <w:sz w:val="20"/>
                <w:szCs w:val="20"/>
                <w:color w:val="auto"/>
              </w:rPr>
            </w:pPr>
            <w:r>
              <w:rPr>
                <w:rFonts w:ascii="Arial" w:cs="Arial" w:eastAsia="Arial" w:hAnsi="Arial"/>
                <w:sz w:val="18"/>
                <w:szCs w:val="18"/>
                <w:color w:val="auto"/>
              </w:rPr>
              <w:t>30,092</w:t>
            </w:r>
          </w:p>
        </w:tc>
      </w:tr>
      <w:tr>
        <w:trPr>
          <w:trHeight w:val="258"/>
        </w:trPr>
        <w:tc>
          <w:tcPr>
            <w:tcW w:w="2300" w:type="dxa"/>
            <w:vAlign w:val="bottom"/>
          </w:tcPr>
          <w:p>
            <w:pPr>
              <w:ind w:left="160"/>
              <w:spacing w:after="0"/>
              <w:rPr>
                <w:sz w:val="20"/>
                <w:szCs w:val="20"/>
                <w:color w:val="auto"/>
              </w:rPr>
            </w:pPr>
            <w:r>
              <w:rPr>
                <w:rFonts w:ascii="Arial" w:cs="Arial" w:eastAsia="Arial" w:hAnsi="Arial"/>
                <w:sz w:val="18"/>
                <w:szCs w:val="18"/>
                <w:color w:val="auto"/>
              </w:rPr>
              <w:t>State</w:t>
            </w:r>
          </w:p>
        </w:tc>
        <w:tc>
          <w:tcPr>
            <w:tcW w:w="280" w:type="dxa"/>
            <w:vAlign w:val="bottom"/>
            <w:tcBorders>
              <w:bottom w:val="single" w:sz="8" w:color="auto"/>
            </w:tcBorders>
            <w:shd w:val="clear" w:color="auto" w:fill="D9D9D9"/>
          </w:tcPr>
          <w:p>
            <w:pPr>
              <w:spacing w:after="0"/>
              <w:rPr>
                <w:sz w:val="22"/>
                <w:szCs w:val="22"/>
                <w:color w:val="auto"/>
              </w:rPr>
            </w:pPr>
          </w:p>
        </w:tc>
        <w:tc>
          <w:tcPr>
            <w:tcW w:w="1680" w:type="dxa"/>
            <w:vAlign w:val="bottom"/>
            <w:tcBorders>
              <w:bottom w:val="single" w:sz="8" w:color="auto"/>
            </w:tcBorders>
            <w:shd w:val="clear" w:color="auto" w:fill="D9D9D9"/>
          </w:tcPr>
          <w:p>
            <w:pPr>
              <w:jc w:val="right"/>
              <w:ind w:right="52"/>
              <w:spacing w:after="0"/>
              <w:rPr>
                <w:sz w:val="20"/>
                <w:szCs w:val="20"/>
                <w:color w:val="auto"/>
              </w:rPr>
            </w:pPr>
            <w:r>
              <w:rPr>
                <w:rFonts w:ascii="Arial" w:cs="Arial" w:eastAsia="Arial" w:hAnsi="Arial"/>
                <w:sz w:val="18"/>
                <w:szCs w:val="18"/>
                <w:color w:val="auto"/>
              </w:rPr>
              <w:t>1,650</w:t>
            </w:r>
          </w:p>
        </w:tc>
        <w:tc>
          <w:tcPr>
            <w:tcW w:w="3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1,553</w:t>
            </w:r>
          </w:p>
        </w:tc>
        <w:tc>
          <w:tcPr>
            <w:tcW w:w="4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2,300</w:t>
            </w:r>
          </w:p>
        </w:tc>
      </w:tr>
      <w:tr>
        <w:trPr>
          <w:trHeight w:val="249"/>
        </w:trPr>
        <w:tc>
          <w:tcPr>
            <w:tcW w:w="2300" w:type="dxa"/>
            <w:vAlign w:val="bottom"/>
          </w:tcPr>
          <w:p>
            <w:pPr>
              <w:spacing w:after="0"/>
              <w:rPr>
                <w:sz w:val="21"/>
                <w:szCs w:val="21"/>
                <w:color w:val="auto"/>
              </w:rPr>
            </w:pPr>
          </w:p>
        </w:tc>
        <w:tc>
          <w:tcPr>
            <w:tcW w:w="280" w:type="dxa"/>
            <w:vAlign w:val="bottom"/>
            <w:shd w:val="clear" w:color="auto" w:fill="D9D9D9"/>
          </w:tcPr>
          <w:p>
            <w:pPr>
              <w:spacing w:after="0"/>
              <w:rPr>
                <w:sz w:val="21"/>
                <w:szCs w:val="21"/>
                <w:color w:val="auto"/>
              </w:rPr>
            </w:pPr>
          </w:p>
        </w:tc>
        <w:tc>
          <w:tcPr>
            <w:tcW w:w="1680" w:type="dxa"/>
            <w:vAlign w:val="bottom"/>
            <w:shd w:val="clear" w:color="auto" w:fill="D9D9D9"/>
          </w:tcPr>
          <w:p>
            <w:pPr>
              <w:jc w:val="right"/>
              <w:ind w:right="52"/>
              <w:spacing w:after="0"/>
              <w:rPr>
                <w:sz w:val="20"/>
                <w:szCs w:val="20"/>
                <w:color w:val="auto"/>
              </w:rPr>
            </w:pPr>
            <w:r>
              <w:rPr>
                <w:rFonts w:ascii="Arial" w:cs="Arial" w:eastAsia="Arial" w:hAnsi="Arial"/>
                <w:sz w:val="18"/>
                <w:szCs w:val="18"/>
                <w:color w:val="auto"/>
              </w:rPr>
              <w:t>23,077</w:t>
            </w:r>
          </w:p>
        </w:tc>
        <w:tc>
          <w:tcPr>
            <w:tcW w:w="3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22,913</w:t>
            </w:r>
          </w:p>
        </w:tc>
        <w:tc>
          <w:tcPr>
            <w:tcW w:w="400" w:type="dxa"/>
            <w:vAlign w:val="bottom"/>
          </w:tcPr>
          <w:p>
            <w:pPr>
              <w:spacing w:after="0"/>
              <w:rPr>
                <w:sz w:val="21"/>
                <w:szCs w:val="21"/>
                <w:color w:val="auto"/>
              </w:rPr>
            </w:pPr>
          </w:p>
        </w:tc>
        <w:tc>
          <w:tcPr>
            <w:tcW w:w="1540" w:type="dxa"/>
            <w:vAlign w:val="bottom"/>
          </w:tcPr>
          <w:p>
            <w:pPr>
              <w:jc w:val="right"/>
              <w:ind w:right="72"/>
              <w:spacing w:after="0"/>
              <w:rPr>
                <w:sz w:val="20"/>
                <w:szCs w:val="20"/>
                <w:color w:val="auto"/>
              </w:rPr>
            </w:pPr>
            <w:r>
              <w:rPr>
                <w:rFonts w:ascii="Arial" w:cs="Arial" w:eastAsia="Arial" w:hAnsi="Arial"/>
                <w:sz w:val="18"/>
                <w:szCs w:val="18"/>
                <w:color w:val="auto"/>
              </w:rPr>
              <w:t>32,392</w:t>
            </w:r>
          </w:p>
        </w:tc>
      </w:tr>
      <w:tr>
        <w:trPr>
          <w:trHeight w:val="257"/>
        </w:trPr>
        <w:tc>
          <w:tcPr>
            <w:tcW w:w="2300" w:type="dxa"/>
            <w:vAlign w:val="bottom"/>
          </w:tcPr>
          <w:p>
            <w:pPr>
              <w:spacing w:after="0"/>
              <w:rPr>
                <w:sz w:val="20"/>
                <w:szCs w:val="20"/>
                <w:color w:val="auto"/>
              </w:rPr>
            </w:pPr>
            <w:r>
              <w:rPr>
                <w:rFonts w:ascii="Arial" w:cs="Arial" w:eastAsia="Arial" w:hAnsi="Arial"/>
                <w:sz w:val="18"/>
                <w:szCs w:val="18"/>
                <w:color w:val="auto"/>
              </w:rPr>
              <w:t>Deferred</w:t>
            </w:r>
          </w:p>
        </w:tc>
        <w:tc>
          <w:tcPr>
            <w:tcW w:w="280" w:type="dxa"/>
            <w:vAlign w:val="bottom"/>
            <w:tcBorders>
              <w:bottom w:val="single" w:sz="8" w:color="auto"/>
            </w:tcBorders>
            <w:shd w:val="clear" w:color="auto" w:fill="D9D9D9"/>
          </w:tcPr>
          <w:p>
            <w:pPr>
              <w:spacing w:after="0"/>
              <w:rPr>
                <w:sz w:val="22"/>
                <w:szCs w:val="22"/>
                <w:color w:val="auto"/>
              </w:rPr>
            </w:pPr>
          </w:p>
        </w:tc>
        <w:tc>
          <w:tcPr>
            <w:tcW w:w="1680" w:type="dxa"/>
            <w:vAlign w:val="bottom"/>
            <w:tcBorders>
              <w:bottom w:val="single" w:sz="8" w:color="auto"/>
            </w:tcBorders>
            <w:shd w:val="clear" w:color="auto" w:fill="D9D9D9"/>
          </w:tcPr>
          <w:p>
            <w:pPr>
              <w:jc w:val="right"/>
              <w:ind w:right="52"/>
              <w:spacing w:after="0"/>
              <w:rPr>
                <w:sz w:val="20"/>
                <w:szCs w:val="20"/>
                <w:color w:val="auto"/>
              </w:rPr>
            </w:pPr>
            <w:r>
              <w:rPr>
                <w:rFonts w:ascii="Arial" w:cs="Arial" w:eastAsia="Arial" w:hAnsi="Arial"/>
                <w:sz w:val="18"/>
                <w:szCs w:val="18"/>
                <w:color w:val="auto"/>
              </w:rPr>
              <w:t>(3,232)</w:t>
            </w:r>
          </w:p>
        </w:tc>
        <w:tc>
          <w:tcPr>
            <w:tcW w:w="3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4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3,425</w:t>
            </w:r>
          </w:p>
        </w:tc>
      </w:tr>
      <w:tr>
        <w:trPr>
          <w:trHeight w:val="251"/>
        </w:trPr>
        <w:tc>
          <w:tcPr>
            <w:tcW w:w="2300" w:type="dxa"/>
            <w:vAlign w:val="bottom"/>
          </w:tcPr>
          <w:p>
            <w:pPr>
              <w:spacing w:after="0"/>
              <w:rPr>
                <w:sz w:val="20"/>
                <w:szCs w:val="20"/>
                <w:color w:val="auto"/>
              </w:rPr>
            </w:pPr>
            <w:r>
              <w:rPr>
                <w:rFonts w:ascii="Arial" w:cs="Arial" w:eastAsia="Arial" w:hAnsi="Arial"/>
                <w:sz w:val="18"/>
                <w:szCs w:val="18"/>
                <w:color w:val="auto"/>
              </w:rPr>
              <w:t>Total provision</w:t>
            </w:r>
          </w:p>
        </w:tc>
        <w:tc>
          <w:tcPr>
            <w:tcW w:w="28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shd w:val="clear" w:color="auto" w:fill="D9D9D9"/>
          </w:tcPr>
          <w:p>
            <w:pPr>
              <w:jc w:val="right"/>
              <w:ind w:right="52"/>
              <w:spacing w:after="0"/>
              <w:rPr>
                <w:sz w:val="20"/>
                <w:szCs w:val="20"/>
                <w:color w:val="auto"/>
              </w:rPr>
            </w:pPr>
            <w:r>
              <w:rPr>
                <w:rFonts w:ascii="Arial" w:cs="Arial" w:eastAsia="Arial" w:hAnsi="Arial"/>
                <w:sz w:val="18"/>
                <w:szCs w:val="18"/>
                <w:color w:val="auto"/>
              </w:rPr>
              <w:t>19,845</w:t>
            </w:r>
          </w:p>
        </w:tc>
        <w:tc>
          <w:tcPr>
            <w:tcW w:w="3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23,451</w:t>
            </w:r>
          </w:p>
        </w:tc>
        <w:tc>
          <w:tcPr>
            <w:tcW w:w="4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35,817</w:t>
            </w:r>
          </w:p>
        </w:tc>
      </w:tr>
      <w:tr>
        <w:trPr>
          <w:trHeight w:val="20"/>
        </w:trPr>
        <w:tc>
          <w:tcPr>
            <w:tcW w:w="2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U.S. statutory income tax rate to our effective tax rate: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460" w:type="dxa"/>
            <w:vAlign w:val="bottom"/>
            <w:tcBorders>
              <w:bottom w:val="single" w:sz="8" w:color="D9D9D9"/>
            </w:tcBorders>
            <w:shd w:val="clear" w:color="auto" w:fill="D9D9D9"/>
          </w:tcPr>
          <w:p>
            <w:pPr>
              <w:spacing w:after="0"/>
              <w:rPr>
                <w:sz w:val="22"/>
                <w:szCs w:val="22"/>
                <w:color w:val="auto"/>
              </w:rPr>
            </w:pPr>
          </w:p>
        </w:tc>
        <w:tc>
          <w:tcPr>
            <w:tcW w:w="200" w:type="dxa"/>
            <w:vAlign w:val="bottom"/>
            <w:tcBorders>
              <w:bottom w:val="single" w:sz="8" w:color="D9D9D9"/>
            </w:tcBorders>
            <w:shd w:val="clear" w:color="auto" w:fill="D9D9D9"/>
          </w:tcPr>
          <w:p>
            <w:pPr>
              <w:spacing w:after="0"/>
              <w:rPr>
                <w:sz w:val="22"/>
                <w:szCs w:val="22"/>
                <w:color w:val="auto"/>
              </w:rPr>
            </w:pPr>
          </w:p>
        </w:tc>
        <w:tc>
          <w:tcPr>
            <w:tcW w:w="1880" w:type="dxa"/>
            <w:vAlign w:val="bottom"/>
            <w:tcBorders>
              <w:bottom w:val="single" w:sz="8" w:color="auto"/>
            </w:tcBorders>
            <w:shd w:val="clear" w:color="auto" w:fill="D9D9D9"/>
          </w:tcPr>
          <w:p>
            <w:pPr>
              <w:spacing w:after="0"/>
              <w:rPr>
                <w:sz w:val="22"/>
                <w:szCs w:val="22"/>
                <w:color w:val="auto"/>
              </w:rPr>
            </w:pPr>
          </w:p>
        </w:tc>
        <w:tc>
          <w:tcPr>
            <w:tcW w:w="1760" w:type="dxa"/>
            <w:vAlign w:val="bottom"/>
            <w:tcBorders>
              <w:bottom w:val="single" w:sz="8" w:color="auto"/>
            </w:tcBorders>
            <w:shd w:val="clear" w:color="auto" w:fill="D9D9D9"/>
          </w:tcPr>
          <w:p>
            <w:pPr>
              <w:jc w:val="right"/>
              <w:ind w:right="292"/>
              <w:spacing w:after="0"/>
              <w:rPr>
                <w:sz w:val="20"/>
                <w:szCs w:val="20"/>
                <w:color w:val="auto"/>
              </w:rPr>
            </w:pPr>
            <w:r>
              <w:rPr>
                <w:rFonts w:ascii="Arial" w:cs="Arial" w:eastAsia="Arial" w:hAnsi="Arial"/>
                <w:sz w:val="18"/>
                <w:szCs w:val="18"/>
                <w:b w:val="1"/>
                <w:bCs w:val="1"/>
                <w:color w:val="auto"/>
              </w:rPr>
              <w:t>Year Ended</w:t>
            </w:r>
          </w:p>
        </w:tc>
        <w:tc>
          <w:tcPr>
            <w:tcW w:w="1980" w:type="dxa"/>
            <w:vAlign w:val="bottom"/>
            <w:tcBorders>
              <w:bottom w:val="single" w:sz="8" w:color="auto"/>
            </w:tcBorders>
            <w:shd w:val="clear" w:color="auto" w:fill="D9D9D9"/>
          </w:tcPr>
          <w:p>
            <w:pPr>
              <w:spacing w:after="0"/>
              <w:rPr>
                <w:sz w:val="22"/>
                <w:szCs w:val="22"/>
                <w:color w:val="auto"/>
              </w:rPr>
            </w:pPr>
          </w:p>
        </w:tc>
      </w:tr>
      <w:tr>
        <w:trPr>
          <w:trHeight w:val="264"/>
        </w:trPr>
        <w:tc>
          <w:tcPr>
            <w:tcW w:w="4460" w:type="dxa"/>
            <w:vAlign w:val="bottom"/>
            <w:tcBorders>
              <w:bottom w:val="single" w:sz="8" w:color="auto"/>
            </w:tcBorders>
            <w:shd w:val="clear" w:color="auto" w:fill="D9D9D9"/>
          </w:tcPr>
          <w:p>
            <w:pPr>
              <w:spacing w:after="0"/>
              <w:rPr>
                <w:sz w:val="22"/>
                <w:szCs w:val="22"/>
                <w:color w:val="auto"/>
              </w:rPr>
            </w:pPr>
          </w:p>
        </w:tc>
        <w:tc>
          <w:tcPr>
            <w:tcW w:w="200" w:type="dxa"/>
            <w:vAlign w:val="bottom"/>
            <w:tcBorders>
              <w:bottom w:val="single" w:sz="8" w:color="auto"/>
            </w:tcBorders>
            <w:shd w:val="clear" w:color="auto" w:fill="D9D9D9"/>
          </w:tcPr>
          <w:p>
            <w:pPr>
              <w:spacing w:after="0"/>
              <w:rPr>
                <w:sz w:val="22"/>
                <w:szCs w:val="22"/>
                <w:color w:val="auto"/>
              </w:rPr>
            </w:pPr>
          </w:p>
        </w:tc>
        <w:tc>
          <w:tcPr>
            <w:tcW w:w="1880" w:type="dxa"/>
            <w:vAlign w:val="bottom"/>
            <w:tcBorders>
              <w:bottom w:val="single" w:sz="8" w:color="auto"/>
            </w:tcBorders>
            <w:shd w:val="clear" w:color="auto" w:fill="D9D9D9"/>
          </w:tcPr>
          <w:p>
            <w:pPr>
              <w:jc w:val="right"/>
              <w:ind w:right="352"/>
              <w:spacing w:after="0"/>
              <w:rPr>
                <w:sz w:val="20"/>
                <w:szCs w:val="20"/>
                <w:color w:val="auto"/>
              </w:rPr>
            </w:pPr>
            <w:r>
              <w:rPr>
                <w:rFonts w:ascii="Arial" w:cs="Arial" w:eastAsia="Arial" w:hAnsi="Arial"/>
                <w:sz w:val="18"/>
                <w:szCs w:val="18"/>
                <w:b w:val="1"/>
                <w:bCs w:val="1"/>
                <w:color w:val="auto"/>
              </w:rPr>
              <w:t>August 25, 2007</w:t>
            </w:r>
          </w:p>
        </w:tc>
        <w:tc>
          <w:tcPr>
            <w:tcW w:w="1760" w:type="dxa"/>
            <w:vAlign w:val="bottom"/>
            <w:tcBorders>
              <w:bottom w:val="single" w:sz="8" w:color="auto"/>
            </w:tcBorders>
            <w:shd w:val="clear" w:color="auto" w:fill="D9D9D9"/>
          </w:tcPr>
          <w:p>
            <w:pPr>
              <w:jc w:val="right"/>
              <w:ind w:right="252"/>
              <w:spacing w:after="0"/>
              <w:rPr>
                <w:sz w:val="20"/>
                <w:szCs w:val="20"/>
                <w:color w:val="auto"/>
              </w:rPr>
            </w:pPr>
            <w:r>
              <w:rPr>
                <w:rFonts w:ascii="Arial" w:cs="Arial" w:eastAsia="Arial" w:hAnsi="Arial"/>
                <w:sz w:val="18"/>
                <w:szCs w:val="18"/>
                <w:b w:val="1"/>
                <w:bCs w:val="1"/>
                <w:color w:val="auto"/>
              </w:rPr>
              <w:t>August 26, 2006</w:t>
            </w:r>
          </w:p>
        </w:tc>
        <w:tc>
          <w:tcPr>
            <w:tcW w:w="1980" w:type="dxa"/>
            <w:vAlign w:val="bottom"/>
            <w:tcBorders>
              <w:bottom w:val="single" w:sz="8" w:color="auto"/>
            </w:tcBorders>
            <w:shd w:val="clear" w:color="auto" w:fill="D9D9D9"/>
          </w:tcPr>
          <w:p>
            <w:pPr>
              <w:jc w:val="right"/>
              <w:ind w:right="372"/>
              <w:spacing w:after="0"/>
              <w:rPr>
                <w:sz w:val="20"/>
                <w:szCs w:val="20"/>
                <w:color w:val="auto"/>
              </w:rPr>
            </w:pPr>
            <w:r>
              <w:rPr>
                <w:rFonts w:ascii="Arial" w:cs="Arial" w:eastAsia="Arial" w:hAnsi="Arial"/>
                <w:sz w:val="18"/>
                <w:szCs w:val="18"/>
                <w:b w:val="1"/>
                <w:bCs w:val="1"/>
                <w:color w:val="auto"/>
              </w:rPr>
              <w:t>August 27, 2005</w:t>
            </w:r>
          </w:p>
        </w:tc>
      </w:tr>
      <w:tr>
        <w:trPr>
          <w:trHeight w:val="255"/>
        </w:trPr>
        <w:tc>
          <w:tcPr>
            <w:tcW w:w="4460" w:type="dxa"/>
            <w:vAlign w:val="bottom"/>
          </w:tcPr>
          <w:p>
            <w:pPr>
              <w:spacing w:after="0"/>
              <w:rPr>
                <w:sz w:val="20"/>
                <w:szCs w:val="20"/>
                <w:color w:val="auto"/>
              </w:rPr>
            </w:pPr>
            <w:r>
              <w:rPr>
                <w:rFonts w:ascii="Arial" w:cs="Arial" w:eastAsia="Arial" w:hAnsi="Arial"/>
                <w:sz w:val="18"/>
                <w:szCs w:val="18"/>
                <w:color w:val="auto"/>
              </w:rPr>
              <w:t>U.S. federal statutory rate</w:t>
            </w:r>
          </w:p>
        </w:tc>
        <w:tc>
          <w:tcPr>
            <w:tcW w:w="200" w:type="dxa"/>
            <w:vAlign w:val="bottom"/>
            <w:shd w:val="clear" w:color="auto" w:fill="D9D9D9"/>
          </w:tcPr>
          <w:p>
            <w:pPr>
              <w:spacing w:after="0"/>
              <w:rPr>
                <w:sz w:val="22"/>
                <w:szCs w:val="22"/>
                <w:color w:val="auto"/>
              </w:rPr>
            </w:pPr>
          </w:p>
        </w:tc>
        <w:tc>
          <w:tcPr>
            <w:tcW w:w="1880" w:type="dxa"/>
            <w:vAlign w:val="bottom"/>
            <w:shd w:val="clear" w:color="auto" w:fill="D9D9D9"/>
          </w:tcPr>
          <w:p>
            <w:pPr>
              <w:jc w:val="right"/>
              <w:ind w:right="692"/>
              <w:spacing w:after="0"/>
              <w:rPr>
                <w:sz w:val="20"/>
                <w:szCs w:val="20"/>
                <w:color w:val="auto"/>
              </w:rPr>
            </w:pPr>
            <w:r>
              <w:rPr>
                <w:rFonts w:ascii="Arial" w:cs="Arial" w:eastAsia="Arial" w:hAnsi="Arial"/>
                <w:sz w:val="18"/>
                <w:szCs w:val="18"/>
                <w:color w:val="auto"/>
              </w:rPr>
              <w:t>35.0%</w:t>
            </w:r>
          </w:p>
        </w:tc>
        <w:tc>
          <w:tcPr>
            <w:tcW w:w="1760" w:type="dxa"/>
            <w:vAlign w:val="bottom"/>
          </w:tcPr>
          <w:p>
            <w:pPr>
              <w:jc w:val="right"/>
              <w:ind w:right="592"/>
              <w:spacing w:after="0"/>
              <w:rPr>
                <w:sz w:val="20"/>
                <w:szCs w:val="20"/>
                <w:color w:val="auto"/>
              </w:rPr>
            </w:pPr>
            <w:r>
              <w:rPr>
                <w:rFonts w:ascii="Arial" w:cs="Arial" w:eastAsia="Arial" w:hAnsi="Arial"/>
                <w:sz w:val="18"/>
                <w:szCs w:val="18"/>
                <w:color w:val="auto"/>
              </w:rPr>
              <w:t>35.0%</w:t>
            </w:r>
          </w:p>
        </w:tc>
        <w:tc>
          <w:tcPr>
            <w:tcW w:w="1980" w:type="dxa"/>
            <w:vAlign w:val="bottom"/>
          </w:tcPr>
          <w:p>
            <w:pPr>
              <w:jc w:val="right"/>
              <w:ind w:right="712"/>
              <w:spacing w:after="0"/>
              <w:rPr>
                <w:sz w:val="20"/>
                <w:szCs w:val="20"/>
                <w:color w:val="auto"/>
              </w:rPr>
            </w:pPr>
            <w:r>
              <w:rPr>
                <w:rFonts w:ascii="Arial" w:cs="Arial" w:eastAsia="Arial" w:hAnsi="Arial"/>
                <w:sz w:val="18"/>
                <w:szCs w:val="18"/>
                <w:color w:val="auto"/>
              </w:rPr>
              <w:t>35.0%</w:t>
            </w:r>
          </w:p>
        </w:tc>
      </w:tr>
      <w:tr>
        <w:trPr>
          <w:trHeight w:val="257"/>
        </w:trPr>
        <w:tc>
          <w:tcPr>
            <w:tcW w:w="446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200" w:type="dxa"/>
            <w:vAlign w:val="bottom"/>
            <w:shd w:val="clear" w:color="auto" w:fill="D9D9D9"/>
          </w:tcPr>
          <w:p>
            <w:pPr>
              <w:spacing w:after="0"/>
              <w:rPr>
                <w:sz w:val="22"/>
                <w:szCs w:val="22"/>
                <w:color w:val="auto"/>
              </w:rPr>
            </w:pPr>
          </w:p>
        </w:tc>
        <w:tc>
          <w:tcPr>
            <w:tcW w:w="1880" w:type="dxa"/>
            <w:vAlign w:val="bottom"/>
            <w:shd w:val="clear" w:color="auto" w:fill="D9D9D9"/>
          </w:tcPr>
          <w:p>
            <w:pPr>
              <w:jc w:val="right"/>
              <w:ind w:right="852"/>
              <w:spacing w:after="0"/>
              <w:rPr>
                <w:sz w:val="20"/>
                <w:szCs w:val="20"/>
                <w:color w:val="auto"/>
              </w:rPr>
            </w:pPr>
            <w:r>
              <w:rPr>
                <w:rFonts w:ascii="Arial" w:cs="Arial" w:eastAsia="Arial" w:hAnsi="Arial"/>
                <w:sz w:val="18"/>
                <w:szCs w:val="18"/>
                <w:color w:val="auto"/>
              </w:rPr>
              <w:t>1.5</w:t>
            </w:r>
          </w:p>
        </w:tc>
        <w:tc>
          <w:tcPr>
            <w:tcW w:w="1760" w:type="dxa"/>
            <w:vAlign w:val="bottom"/>
          </w:tcPr>
          <w:p>
            <w:pPr>
              <w:jc w:val="right"/>
              <w:ind w:right="732"/>
              <w:spacing w:after="0"/>
              <w:rPr>
                <w:sz w:val="20"/>
                <w:szCs w:val="20"/>
                <w:color w:val="auto"/>
              </w:rPr>
            </w:pPr>
            <w:r>
              <w:rPr>
                <w:rFonts w:ascii="Arial" w:cs="Arial" w:eastAsia="Arial" w:hAnsi="Arial"/>
                <w:sz w:val="18"/>
                <w:szCs w:val="18"/>
                <w:color w:val="auto"/>
              </w:rPr>
              <w:t>1.6</w:t>
            </w:r>
          </w:p>
        </w:tc>
        <w:tc>
          <w:tcPr>
            <w:tcW w:w="1980" w:type="dxa"/>
            <w:vAlign w:val="bottom"/>
          </w:tcPr>
          <w:p>
            <w:pPr>
              <w:jc w:val="right"/>
              <w:ind w:right="852"/>
              <w:spacing w:after="0"/>
              <w:rPr>
                <w:sz w:val="20"/>
                <w:szCs w:val="20"/>
                <w:color w:val="auto"/>
              </w:rPr>
            </w:pPr>
            <w:r>
              <w:rPr>
                <w:rFonts w:ascii="Arial" w:cs="Arial" w:eastAsia="Arial" w:hAnsi="Arial"/>
                <w:sz w:val="18"/>
                <w:szCs w:val="18"/>
                <w:color w:val="auto"/>
              </w:rPr>
              <w:t>1.6</w:t>
            </w:r>
          </w:p>
        </w:tc>
      </w:tr>
      <w:tr>
        <w:trPr>
          <w:trHeight w:val="257"/>
        </w:trPr>
        <w:tc>
          <w:tcPr>
            <w:tcW w:w="4460" w:type="dxa"/>
            <w:vAlign w:val="bottom"/>
          </w:tcPr>
          <w:p>
            <w:pPr>
              <w:spacing w:after="0"/>
              <w:rPr>
                <w:sz w:val="20"/>
                <w:szCs w:val="20"/>
                <w:color w:val="auto"/>
              </w:rPr>
            </w:pPr>
            <w:r>
              <w:rPr>
                <w:rFonts w:ascii="Arial" w:cs="Arial" w:eastAsia="Arial" w:hAnsi="Arial"/>
                <w:sz w:val="18"/>
                <w:szCs w:val="18"/>
                <w:color w:val="auto"/>
              </w:rPr>
              <w:t>Incentive stock options</w:t>
            </w:r>
          </w:p>
        </w:tc>
        <w:tc>
          <w:tcPr>
            <w:tcW w:w="200" w:type="dxa"/>
            <w:vAlign w:val="bottom"/>
            <w:shd w:val="clear" w:color="auto" w:fill="D9D9D9"/>
          </w:tcPr>
          <w:p>
            <w:pPr>
              <w:spacing w:after="0"/>
              <w:rPr>
                <w:sz w:val="22"/>
                <w:szCs w:val="22"/>
                <w:color w:val="auto"/>
              </w:rPr>
            </w:pPr>
          </w:p>
        </w:tc>
        <w:tc>
          <w:tcPr>
            <w:tcW w:w="1880" w:type="dxa"/>
            <w:vAlign w:val="bottom"/>
            <w:shd w:val="clear" w:color="auto" w:fill="D9D9D9"/>
          </w:tcPr>
          <w:p>
            <w:pPr>
              <w:jc w:val="right"/>
              <w:ind w:right="852"/>
              <w:spacing w:after="0"/>
              <w:rPr>
                <w:sz w:val="20"/>
                <w:szCs w:val="20"/>
                <w:color w:val="auto"/>
              </w:rPr>
            </w:pPr>
            <w:r>
              <w:rPr>
                <w:rFonts w:ascii="Arial" w:cs="Arial" w:eastAsia="Arial" w:hAnsi="Arial"/>
                <w:sz w:val="18"/>
                <w:szCs w:val="18"/>
                <w:color w:val="auto"/>
              </w:rPr>
              <w:t>0.3</w:t>
            </w:r>
          </w:p>
        </w:tc>
        <w:tc>
          <w:tcPr>
            <w:tcW w:w="1760" w:type="dxa"/>
            <w:vAlign w:val="bottom"/>
          </w:tcPr>
          <w:p>
            <w:pPr>
              <w:jc w:val="right"/>
              <w:ind w:right="732"/>
              <w:spacing w:after="0"/>
              <w:rPr>
                <w:sz w:val="20"/>
                <w:szCs w:val="20"/>
                <w:color w:val="auto"/>
              </w:rPr>
            </w:pPr>
            <w:r>
              <w:rPr>
                <w:rFonts w:ascii="Arial" w:cs="Arial" w:eastAsia="Arial" w:hAnsi="Arial"/>
                <w:sz w:val="18"/>
                <w:szCs w:val="18"/>
                <w:color w:val="auto"/>
              </w:rPr>
              <w:t>1.2</w:t>
            </w:r>
          </w:p>
        </w:tc>
        <w:tc>
          <w:tcPr>
            <w:tcW w:w="1980" w:type="dxa"/>
            <w:vAlign w:val="bottom"/>
          </w:tcPr>
          <w:p>
            <w:pPr>
              <w:jc w:val="right"/>
              <w:ind w:right="872"/>
              <w:spacing w:after="0"/>
              <w:rPr>
                <w:sz w:val="20"/>
                <w:szCs w:val="20"/>
                <w:color w:val="auto"/>
              </w:rPr>
            </w:pPr>
            <w:r>
              <w:rPr>
                <w:rFonts w:ascii="Arial" w:cs="Arial" w:eastAsia="Arial" w:hAnsi="Arial"/>
                <w:sz w:val="18"/>
                <w:szCs w:val="18"/>
                <w:color w:val="auto"/>
              </w:rPr>
              <w:t>—</w:t>
            </w:r>
          </w:p>
        </w:tc>
      </w:tr>
      <w:tr>
        <w:trPr>
          <w:trHeight w:val="257"/>
        </w:trPr>
        <w:tc>
          <w:tcPr>
            <w:tcW w:w="4460" w:type="dxa"/>
            <w:vAlign w:val="bottom"/>
          </w:tcPr>
          <w:p>
            <w:pPr>
              <w:spacing w:after="0"/>
              <w:rPr>
                <w:sz w:val="20"/>
                <w:szCs w:val="20"/>
                <w:color w:val="auto"/>
              </w:rPr>
            </w:pPr>
            <w:r>
              <w:rPr>
                <w:rFonts w:ascii="Arial" w:cs="Arial" w:eastAsia="Arial" w:hAnsi="Arial"/>
                <w:sz w:val="18"/>
                <w:szCs w:val="18"/>
                <w:color w:val="auto"/>
              </w:rPr>
              <w:t>Tax-free and dividend income</w:t>
            </w:r>
          </w:p>
        </w:tc>
        <w:tc>
          <w:tcPr>
            <w:tcW w:w="200" w:type="dxa"/>
            <w:vAlign w:val="bottom"/>
            <w:shd w:val="clear" w:color="auto" w:fill="D9D9D9"/>
          </w:tcPr>
          <w:p>
            <w:pPr>
              <w:spacing w:after="0"/>
              <w:rPr>
                <w:sz w:val="22"/>
                <w:szCs w:val="22"/>
                <w:color w:val="auto"/>
              </w:rPr>
            </w:pPr>
          </w:p>
        </w:tc>
        <w:tc>
          <w:tcPr>
            <w:tcW w:w="1880" w:type="dxa"/>
            <w:vAlign w:val="bottom"/>
            <w:shd w:val="clear" w:color="auto" w:fill="D9D9D9"/>
          </w:tcPr>
          <w:p>
            <w:pPr>
              <w:jc w:val="right"/>
              <w:ind w:right="792"/>
              <w:spacing w:after="0"/>
              <w:rPr>
                <w:sz w:val="20"/>
                <w:szCs w:val="20"/>
                <w:color w:val="auto"/>
              </w:rPr>
            </w:pPr>
            <w:r>
              <w:rPr>
                <w:rFonts w:ascii="Arial" w:cs="Arial" w:eastAsia="Arial" w:hAnsi="Arial"/>
                <w:sz w:val="18"/>
                <w:szCs w:val="18"/>
                <w:color w:val="auto"/>
              </w:rPr>
              <w:t>(2.9)</w:t>
            </w:r>
          </w:p>
        </w:tc>
        <w:tc>
          <w:tcPr>
            <w:tcW w:w="1760" w:type="dxa"/>
            <w:vAlign w:val="bottom"/>
          </w:tcPr>
          <w:p>
            <w:pPr>
              <w:jc w:val="right"/>
              <w:ind w:right="692"/>
              <w:spacing w:after="0"/>
              <w:rPr>
                <w:sz w:val="20"/>
                <w:szCs w:val="20"/>
                <w:color w:val="auto"/>
              </w:rPr>
            </w:pPr>
            <w:r>
              <w:rPr>
                <w:rFonts w:ascii="Arial" w:cs="Arial" w:eastAsia="Arial" w:hAnsi="Arial"/>
                <w:sz w:val="18"/>
                <w:szCs w:val="18"/>
                <w:color w:val="auto"/>
              </w:rPr>
              <w:t>(2.0)</w:t>
            </w:r>
          </w:p>
        </w:tc>
        <w:tc>
          <w:tcPr>
            <w:tcW w:w="1980" w:type="dxa"/>
            <w:vAlign w:val="bottom"/>
          </w:tcPr>
          <w:p>
            <w:pPr>
              <w:jc w:val="right"/>
              <w:ind w:right="792"/>
              <w:spacing w:after="0"/>
              <w:rPr>
                <w:sz w:val="20"/>
                <w:szCs w:val="20"/>
                <w:color w:val="auto"/>
              </w:rPr>
            </w:pPr>
            <w:r>
              <w:rPr>
                <w:rFonts w:ascii="Arial" w:cs="Arial" w:eastAsia="Arial" w:hAnsi="Arial"/>
                <w:sz w:val="18"/>
                <w:szCs w:val="18"/>
                <w:color w:val="auto"/>
              </w:rPr>
              <w:t>(0.7)</w:t>
            </w:r>
          </w:p>
        </w:tc>
      </w:tr>
      <w:tr>
        <w:trPr>
          <w:trHeight w:val="257"/>
        </w:trPr>
        <w:tc>
          <w:tcPr>
            <w:tcW w:w="4460" w:type="dxa"/>
            <w:vAlign w:val="bottom"/>
          </w:tcPr>
          <w:p>
            <w:pPr>
              <w:spacing w:after="0"/>
              <w:rPr>
                <w:sz w:val="20"/>
                <w:szCs w:val="20"/>
                <w:color w:val="auto"/>
              </w:rPr>
            </w:pPr>
            <w:r>
              <w:rPr>
                <w:rFonts w:ascii="Arial" w:cs="Arial" w:eastAsia="Arial" w:hAnsi="Arial"/>
                <w:sz w:val="18"/>
                <w:szCs w:val="18"/>
                <w:color w:val="auto"/>
              </w:rPr>
              <w:t>Domestic production activities credit</w:t>
            </w:r>
          </w:p>
        </w:tc>
        <w:tc>
          <w:tcPr>
            <w:tcW w:w="200" w:type="dxa"/>
            <w:vAlign w:val="bottom"/>
            <w:shd w:val="clear" w:color="auto" w:fill="D9D9D9"/>
          </w:tcPr>
          <w:p>
            <w:pPr>
              <w:spacing w:after="0"/>
              <w:rPr>
                <w:sz w:val="22"/>
                <w:szCs w:val="22"/>
                <w:color w:val="auto"/>
              </w:rPr>
            </w:pPr>
          </w:p>
        </w:tc>
        <w:tc>
          <w:tcPr>
            <w:tcW w:w="1880" w:type="dxa"/>
            <w:vAlign w:val="bottom"/>
            <w:shd w:val="clear" w:color="auto" w:fill="D9D9D9"/>
          </w:tcPr>
          <w:p>
            <w:pPr>
              <w:jc w:val="right"/>
              <w:ind w:right="792"/>
              <w:spacing w:after="0"/>
              <w:rPr>
                <w:sz w:val="20"/>
                <w:szCs w:val="20"/>
                <w:color w:val="auto"/>
              </w:rPr>
            </w:pPr>
            <w:r>
              <w:rPr>
                <w:rFonts w:ascii="Arial" w:cs="Arial" w:eastAsia="Arial" w:hAnsi="Arial"/>
                <w:sz w:val="18"/>
                <w:szCs w:val="18"/>
                <w:color w:val="auto"/>
              </w:rPr>
              <w:t>(1.1)</w:t>
            </w:r>
          </w:p>
        </w:tc>
        <w:tc>
          <w:tcPr>
            <w:tcW w:w="1760" w:type="dxa"/>
            <w:vAlign w:val="bottom"/>
          </w:tcPr>
          <w:p>
            <w:pPr>
              <w:jc w:val="right"/>
              <w:ind w:right="692"/>
              <w:spacing w:after="0"/>
              <w:rPr>
                <w:sz w:val="20"/>
                <w:szCs w:val="20"/>
                <w:color w:val="auto"/>
              </w:rPr>
            </w:pPr>
            <w:r>
              <w:rPr>
                <w:rFonts w:ascii="Arial" w:cs="Arial" w:eastAsia="Arial" w:hAnsi="Arial"/>
                <w:sz w:val="18"/>
                <w:szCs w:val="18"/>
                <w:color w:val="auto"/>
              </w:rPr>
              <w:t>(1.0)</w:t>
            </w:r>
          </w:p>
        </w:tc>
        <w:tc>
          <w:tcPr>
            <w:tcW w:w="1980" w:type="dxa"/>
            <w:vAlign w:val="bottom"/>
          </w:tcPr>
          <w:p>
            <w:pPr>
              <w:jc w:val="right"/>
              <w:ind w:right="872"/>
              <w:spacing w:after="0"/>
              <w:rPr>
                <w:sz w:val="20"/>
                <w:szCs w:val="20"/>
                <w:color w:val="auto"/>
              </w:rPr>
            </w:pPr>
            <w:r>
              <w:rPr>
                <w:rFonts w:ascii="Arial" w:cs="Arial" w:eastAsia="Arial" w:hAnsi="Arial"/>
                <w:sz w:val="18"/>
                <w:szCs w:val="18"/>
                <w:color w:val="auto"/>
              </w:rPr>
              <w:t>—</w:t>
            </w:r>
          </w:p>
        </w:tc>
      </w:tr>
      <w:tr>
        <w:trPr>
          <w:trHeight w:val="257"/>
        </w:trPr>
        <w:tc>
          <w:tcPr>
            <w:tcW w:w="446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D9D9D9"/>
          </w:tcPr>
          <w:p>
            <w:pPr>
              <w:spacing w:after="0"/>
              <w:rPr>
                <w:sz w:val="22"/>
                <w:szCs w:val="22"/>
                <w:color w:val="auto"/>
              </w:rPr>
            </w:pPr>
          </w:p>
        </w:tc>
        <w:tc>
          <w:tcPr>
            <w:tcW w:w="1880" w:type="dxa"/>
            <w:vAlign w:val="bottom"/>
            <w:tcBorders>
              <w:bottom w:val="single" w:sz="8" w:color="auto"/>
            </w:tcBorders>
            <w:shd w:val="clear" w:color="auto" w:fill="D9D9D9"/>
          </w:tcPr>
          <w:p>
            <w:pPr>
              <w:jc w:val="right"/>
              <w:ind w:right="792"/>
              <w:spacing w:after="0"/>
              <w:rPr>
                <w:sz w:val="20"/>
                <w:szCs w:val="20"/>
                <w:color w:val="auto"/>
              </w:rPr>
            </w:pPr>
            <w:r>
              <w:rPr>
                <w:rFonts w:ascii="Arial" w:cs="Arial" w:eastAsia="Arial" w:hAnsi="Arial"/>
                <w:sz w:val="18"/>
                <w:szCs w:val="18"/>
                <w:color w:val="auto"/>
              </w:rPr>
              <w:t>(0.5)</w:t>
            </w:r>
          </w:p>
        </w:tc>
        <w:tc>
          <w:tcPr>
            <w:tcW w:w="1760" w:type="dxa"/>
            <w:vAlign w:val="bottom"/>
            <w:tcBorders>
              <w:bottom w:val="single" w:sz="8" w:color="auto"/>
            </w:tcBorders>
          </w:tcPr>
          <w:p>
            <w:pPr>
              <w:jc w:val="right"/>
              <w:ind w:right="692"/>
              <w:spacing w:after="0"/>
              <w:rPr>
                <w:sz w:val="20"/>
                <w:szCs w:val="20"/>
                <w:color w:val="auto"/>
              </w:rPr>
            </w:pPr>
            <w:r>
              <w:rPr>
                <w:rFonts w:ascii="Arial" w:cs="Arial" w:eastAsia="Arial" w:hAnsi="Arial"/>
                <w:sz w:val="18"/>
                <w:szCs w:val="18"/>
                <w:color w:val="auto"/>
              </w:rPr>
              <w:t>(0.4)</w:t>
            </w:r>
          </w:p>
        </w:tc>
        <w:tc>
          <w:tcPr>
            <w:tcW w:w="1980" w:type="dxa"/>
            <w:vAlign w:val="bottom"/>
            <w:tcBorders>
              <w:bottom w:val="single" w:sz="8" w:color="auto"/>
            </w:tcBorders>
          </w:tcPr>
          <w:p>
            <w:pPr>
              <w:jc w:val="right"/>
              <w:ind w:right="792"/>
              <w:spacing w:after="0"/>
              <w:rPr>
                <w:sz w:val="20"/>
                <w:szCs w:val="20"/>
                <w:color w:val="auto"/>
              </w:rPr>
            </w:pPr>
            <w:r>
              <w:rPr>
                <w:rFonts w:ascii="Arial" w:cs="Arial" w:eastAsia="Arial" w:hAnsi="Arial"/>
                <w:sz w:val="18"/>
                <w:szCs w:val="18"/>
                <w:color w:val="auto"/>
              </w:rPr>
              <w:t>(0.4)</w:t>
            </w:r>
          </w:p>
        </w:tc>
      </w:tr>
      <w:tr>
        <w:trPr>
          <w:trHeight w:val="251"/>
        </w:trPr>
        <w:tc>
          <w:tcPr>
            <w:tcW w:w="446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D9D9D9"/>
          </w:tcPr>
          <w:p>
            <w:pPr>
              <w:spacing w:after="0"/>
              <w:rPr>
                <w:sz w:val="21"/>
                <w:szCs w:val="21"/>
                <w:color w:val="auto"/>
              </w:rPr>
            </w:pPr>
          </w:p>
        </w:tc>
        <w:tc>
          <w:tcPr>
            <w:tcW w:w="1880" w:type="dxa"/>
            <w:vAlign w:val="bottom"/>
            <w:tcBorders>
              <w:bottom w:val="single" w:sz="8" w:color="auto"/>
            </w:tcBorders>
            <w:shd w:val="clear" w:color="auto" w:fill="D9D9D9"/>
          </w:tcPr>
          <w:p>
            <w:pPr>
              <w:jc w:val="right"/>
              <w:ind w:right="692"/>
              <w:spacing w:after="0"/>
              <w:rPr>
                <w:sz w:val="20"/>
                <w:szCs w:val="20"/>
                <w:color w:val="auto"/>
              </w:rPr>
            </w:pPr>
            <w:r>
              <w:rPr>
                <w:rFonts w:ascii="Arial" w:cs="Arial" w:eastAsia="Arial" w:hAnsi="Arial"/>
                <w:sz w:val="18"/>
                <w:szCs w:val="18"/>
                <w:color w:val="auto"/>
              </w:rPr>
              <w:t>32.3%</w:t>
            </w:r>
          </w:p>
        </w:tc>
        <w:tc>
          <w:tcPr>
            <w:tcW w:w="1760" w:type="dxa"/>
            <w:vAlign w:val="bottom"/>
            <w:tcBorders>
              <w:bottom w:val="single" w:sz="8" w:color="auto"/>
            </w:tcBorders>
          </w:tcPr>
          <w:p>
            <w:pPr>
              <w:jc w:val="right"/>
              <w:ind w:right="592"/>
              <w:spacing w:after="0"/>
              <w:rPr>
                <w:sz w:val="20"/>
                <w:szCs w:val="20"/>
                <w:color w:val="auto"/>
              </w:rPr>
            </w:pPr>
            <w:r>
              <w:rPr>
                <w:rFonts w:ascii="Arial" w:cs="Arial" w:eastAsia="Arial" w:hAnsi="Arial"/>
                <w:sz w:val="18"/>
                <w:szCs w:val="18"/>
                <w:color w:val="auto"/>
              </w:rPr>
              <w:t>34.4%</w:t>
            </w:r>
          </w:p>
        </w:tc>
        <w:tc>
          <w:tcPr>
            <w:tcW w:w="1980" w:type="dxa"/>
            <w:vAlign w:val="bottom"/>
            <w:tcBorders>
              <w:bottom w:val="single" w:sz="8" w:color="auto"/>
            </w:tcBorders>
          </w:tcPr>
          <w:p>
            <w:pPr>
              <w:jc w:val="right"/>
              <w:ind w:right="712"/>
              <w:spacing w:after="0"/>
              <w:rPr>
                <w:sz w:val="20"/>
                <w:szCs w:val="20"/>
                <w:color w:val="auto"/>
              </w:rPr>
            </w:pPr>
            <w:r>
              <w:rPr>
                <w:rFonts w:ascii="Arial" w:cs="Arial" w:eastAsia="Arial" w:hAnsi="Arial"/>
                <w:sz w:val="18"/>
                <w:szCs w:val="18"/>
                <w:color w:val="auto"/>
              </w:rPr>
              <w:t>35.5%</w:t>
            </w:r>
          </w:p>
        </w:tc>
      </w:tr>
      <w:tr>
        <w:trPr>
          <w:trHeight w:val="20"/>
        </w:trPr>
        <w:tc>
          <w:tcPr>
            <w:tcW w:w="4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income tax returns, like those of most companies, are periodically audited by domestic tax authorities. These audits include questions regarding our tax filing positions, including the timing and amount of deductions and the allocation of income among various tax jurisdictions. At any one time, multiple tax years are subject to audit by the various tax authorities. In evaluating the exposures associated with our various tax filing positions, we record reserves for probable exposures. A number of years may elapse before a particular matter, for which we have established a reserve, is audited and fully resolved or clarified. We adjust our reserve for probable tax exposures and income tax provision in the period in which actual results of a settlement with tax authorities differs from our established reserve, the statute of limitations expires for the relevant taxing authority to examine the tax position or when more information becomes available. We include our reserve for probable tax exposures, including accrued penalties and interest, in accrued income taxes on our consolidated balance sheets and in income tax expense in our consolidated statements of income.</w:t>
      </w:r>
    </w:p>
    <w:p>
      <w:pPr>
        <w:sectPr>
          <w:pgSz w:w="11900" w:h="16838" w:orient="portrait"/>
          <w:cols w:equalWidth="0" w:num="1">
            <w:col w:w="11360"/>
          </w:cols>
          <w:pgMar w:left="240" w:top="131" w:right="299" w:bottom="986" w:gutter="0" w:footer="0" w:header="0"/>
        </w:sectPr>
      </w:pPr>
    </w:p>
    <w:bookmarkStart w:id="27" w:name="page28"/>
    <w:bookmarkEnd w:id="27"/>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Winnebago Industries,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 (Continued)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Significant items comprising our net deferred tax assets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620" w:type="dxa"/>
            <w:vAlign w:val="bottom"/>
            <w:tcBorders>
              <w:bottom w:val="single" w:sz="8" w:color="D9D9D9"/>
            </w:tcBorders>
            <w:shd w:val="clear" w:color="auto" w:fill="D9D9D9"/>
          </w:tcPr>
          <w:p>
            <w:pPr>
              <w:spacing w:after="0"/>
              <w:rPr>
                <w:sz w:val="22"/>
                <w:szCs w:val="22"/>
                <w:color w:val="auto"/>
              </w:rPr>
            </w:pPr>
          </w:p>
        </w:tc>
        <w:tc>
          <w:tcPr>
            <w:tcW w:w="220" w:type="dxa"/>
            <w:vAlign w:val="bottom"/>
            <w:tcBorders>
              <w:bottom w:val="single" w:sz="8" w:color="auto"/>
            </w:tcBorders>
            <w:shd w:val="clear" w:color="auto" w:fill="D9D9D9"/>
          </w:tcPr>
          <w:p>
            <w:pPr>
              <w:spacing w:after="0"/>
              <w:rPr>
                <w:sz w:val="22"/>
                <w:szCs w:val="22"/>
                <w:color w:val="auto"/>
              </w:rPr>
            </w:pPr>
          </w:p>
        </w:tc>
        <w:tc>
          <w:tcPr>
            <w:tcW w:w="660" w:type="dxa"/>
            <w:vAlign w:val="bottom"/>
            <w:tcBorders>
              <w:bottom w:val="single" w:sz="8" w:color="auto"/>
            </w:tcBorders>
            <w:shd w:val="clear" w:color="auto" w:fill="D9D9D9"/>
          </w:tcPr>
          <w:p>
            <w:pPr>
              <w:spacing w:after="0"/>
              <w:rPr>
                <w:sz w:val="22"/>
                <w:szCs w:val="22"/>
                <w:color w:val="auto"/>
              </w:rPr>
            </w:pPr>
          </w:p>
        </w:tc>
        <w:tc>
          <w:tcPr>
            <w:tcW w:w="1700" w:type="dxa"/>
            <w:vAlign w:val="bottom"/>
            <w:tcBorders>
              <w:bottom w:val="single" w:sz="8" w:color="auto"/>
            </w:tcBorders>
            <w:gridSpan w:val="4"/>
            <w:shd w:val="clear" w:color="auto" w:fill="D9D9D9"/>
          </w:tcPr>
          <w:p>
            <w:pPr>
              <w:ind w:left="460"/>
              <w:spacing w:after="0"/>
              <w:rPr>
                <w:sz w:val="20"/>
                <w:szCs w:val="20"/>
                <w:color w:val="auto"/>
              </w:rPr>
            </w:pPr>
            <w:r>
              <w:rPr>
                <w:rFonts w:ascii="Arial" w:cs="Arial" w:eastAsia="Arial" w:hAnsi="Arial"/>
                <w:sz w:val="18"/>
                <w:szCs w:val="18"/>
                <w:b w:val="1"/>
                <w:bCs w:val="1"/>
                <w:color w:val="auto"/>
                <w:w w:val="88"/>
              </w:rPr>
              <w:t>August 25, 2007</w:t>
            </w:r>
          </w:p>
        </w:tc>
        <w:tc>
          <w:tcPr>
            <w:tcW w:w="520" w:type="dxa"/>
            <w:vAlign w:val="bottom"/>
            <w:tcBorders>
              <w:bottom w:val="single" w:sz="8" w:color="auto"/>
            </w:tcBorders>
            <w:shd w:val="clear" w:color="auto" w:fill="D9D9D9"/>
          </w:tcPr>
          <w:p>
            <w:pPr>
              <w:spacing w:after="0"/>
              <w:rPr>
                <w:sz w:val="22"/>
                <w:szCs w:val="22"/>
                <w:color w:val="auto"/>
              </w:rPr>
            </w:pPr>
          </w:p>
        </w:tc>
        <w:tc>
          <w:tcPr>
            <w:tcW w:w="780" w:type="dxa"/>
            <w:vAlign w:val="bottom"/>
            <w:tcBorders>
              <w:bottom w:val="single" w:sz="8" w:color="auto"/>
              <w:right w:val="single" w:sz="8" w:color="D9D9D9"/>
            </w:tcBorders>
            <w:shd w:val="clear" w:color="auto" w:fill="D9D9D9"/>
          </w:tcPr>
          <w:p>
            <w:pPr>
              <w:spacing w:after="0"/>
              <w:rPr>
                <w:sz w:val="22"/>
                <w:szCs w:val="22"/>
                <w:color w:val="auto"/>
              </w:rPr>
            </w:pPr>
          </w:p>
        </w:tc>
        <w:tc>
          <w:tcPr>
            <w:tcW w:w="120" w:type="dxa"/>
            <w:vAlign w:val="bottom"/>
            <w:tcBorders>
              <w:bottom w:val="single" w:sz="8" w:color="auto"/>
            </w:tcBorders>
            <w:shd w:val="clear" w:color="auto" w:fill="D9D9D9"/>
          </w:tcPr>
          <w:p>
            <w:pPr>
              <w:spacing w:after="0"/>
              <w:rPr>
                <w:sz w:val="22"/>
                <w:szCs w:val="22"/>
                <w:color w:val="auto"/>
              </w:rPr>
            </w:pPr>
          </w:p>
        </w:tc>
        <w:tc>
          <w:tcPr>
            <w:tcW w:w="120" w:type="dxa"/>
            <w:vAlign w:val="bottom"/>
            <w:tcBorders>
              <w:bottom w:val="single" w:sz="8" w:color="auto"/>
            </w:tcBorders>
            <w:shd w:val="clear" w:color="auto" w:fill="D9D9D9"/>
          </w:tcPr>
          <w:p>
            <w:pPr>
              <w:spacing w:after="0"/>
              <w:rPr>
                <w:sz w:val="22"/>
                <w:szCs w:val="22"/>
                <w:color w:val="auto"/>
              </w:rPr>
            </w:pPr>
          </w:p>
        </w:tc>
        <w:tc>
          <w:tcPr>
            <w:tcW w:w="100" w:type="dxa"/>
            <w:vAlign w:val="bottom"/>
            <w:tcBorders>
              <w:bottom w:val="single" w:sz="8" w:color="auto"/>
            </w:tcBorders>
            <w:shd w:val="clear" w:color="auto" w:fill="D9D9D9"/>
          </w:tcPr>
          <w:p>
            <w:pPr>
              <w:spacing w:after="0"/>
              <w:rPr>
                <w:sz w:val="22"/>
                <w:szCs w:val="22"/>
                <w:color w:val="auto"/>
              </w:rPr>
            </w:pPr>
          </w:p>
        </w:tc>
        <w:tc>
          <w:tcPr>
            <w:tcW w:w="700" w:type="dxa"/>
            <w:vAlign w:val="bottom"/>
            <w:tcBorders>
              <w:bottom w:val="single" w:sz="8" w:color="auto"/>
            </w:tcBorders>
            <w:shd w:val="clear" w:color="auto" w:fill="D9D9D9"/>
          </w:tcPr>
          <w:p>
            <w:pPr>
              <w:spacing w:after="0"/>
              <w:rPr>
                <w:sz w:val="22"/>
                <w:szCs w:val="22"/>
                <w:color w:val="auto"/>
              </w:rPr>
            </w:pPr>
          </w:p>
        </w:tc>
        <w:tc>
          <w:tcPr>
            <w:tcW w:w="2020" w:type="dxa"/>
            <w:vAlign w:val="bottom"/>
            <w:tcBorders>
              <w:bottom w:val="single" w:sz="8" w:color="auto"/>
            </w:tcBorders>
            <w:gridSpan w:val="4"/>
            <w:shd w:val="clear" w:color="auto" w:fill="D9D9D9"/>
          </w:tcPr>
          <w:p>
            <w:pPr>
              <w:ind w:left="260"/>
              <w:spacing w:after="0"/>
              <w:rPr>
                <w:sz w:val="20"/>
                <w:szCs w:val="20"/>
                <w:color w:val="auto"/>
              </w:rPr>
            </w:pPr>
            <w:r>
              <w:rPr>
                <w:rFonts w:ascii="Arial" w:cs="Arial" w:eastAsia="Arial" w:hAnsi="Arial"/>
                <w:sz w:val="18"/>
                <w:szCs w:val="18"/>
                <w:b w:val="1"/>
                <w:bCs w:val="1"/>
                <w:color w:val="auto"/>
              </w:rPr>
              <w:t>August 26, 2006</w:t>
            </w:r>
          </w:p>
        </w:tc>
        <w:tc>
          <w:tcPr>
            <w:tcW w:w="740" w:type="dxa"/>
            <w:vAlign w:val="bottom"/>
            <w:tcBorders>
              <w:bottom w:val="single" w:sz="8" w:color="auto"/>
            </w:tcBorders>
            <w:shd w:val="clear" w:color="auto" w:fill="D9D9D9"/>
          </w:tcPr>
          <w:p>
            <w:pPr>
              <w:spacing w:after="0"/>
              <w:rPr>
                <w:sz w:val="22"/>
                <w:szCs w:val="22"/>
                <w:color w:val="auto"/>
              </w:rPr>
            </w:pPr>
          </w:p>
        </w:tc>
        <w:tc>
          <w:tcPr>
            <w:tcW w:w="120" w:type="dxa"/>
            <w:vAlign w:val="bottom"/>
          </w:tcPr>
          <w:p>
            <w:pPr>
              <w:spacing w:after="0"/>
              <w:rPr>
                <w:sz w:val="22"/>
                <w:szCs w:val="22"/>
                <w:color w:val="auto"/>
              </w:rPr>
            </w:pPr>
          </w:p>
        </w:tc>
      </w:tr>
      <w:tr>
        <w:trPr>
          <w:trHeight w:val="264"/>
        </w:trPr>
        <w:tc>
          <w:tcPr>
            <w:tcW w:w="3620" w:type="dxa"/>
            <w:vAlign w:val="bottom"/>
            <w:tcBorders>
              <w:bottom w:val="single" w:sz="8" w:color="auto"/>
            </w:tcBorders>
            <w:shd w:val="clear" w:color="auto" w:fill="D9D9D9"/>
          </w:tcPr>
          <w:p>
            <w:pPr>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Borders>
              <w:bottom w:val="single" w:sz="8" w:color="auto"/>
            </w:tcBorders>
            <w:shd w:val="clear" w:color="auto" w:fill="D9D9D9"/>
          </w:tcPr>
          <w:p>
            <w:pPr>
              <w:spacing w:after="0"/>
              <w:rPr>
                <w:sz w:val="22"/>
                <w:szCs w:val="22"/>
                <w:color w:val="auto"/>
              </w:rPr>
            </w:pPr>
          </w:p>
        </w:tc>
        <w:tc>
          <w:tcPr>
            <w:tcW w:w="660" w:type="dxa"/>
            <w:vAlign w:val="bottom"/>
            <w:tcBorders>
              <w:bottom w:val="single" w:sz="8" w:color="auto"/>
            </w:tcBorders>
            <w:shd w:val="clear" w:color="auto" w:fill="D9D9D9"/>
          </w:tcPr>
          <w:p>
            <w:pPr>
              <w:jc w:val="right"/>
              <w:ind w:right="72"/>
              <w:spacing w:after="0"/>
              <w:rPr>
                <w:sz w:val="20"/>
                <w:szCs w:val="20"/>
                <w:color w:val="auto"/>
              </w:rPr>
            </w:pPr>
            <w:r>
              <w:rPr>
                <w:rFonts w:ascii="Arial" w:cs="Arial" w:eastAsia="Arial" w:hAnsi="Arial"/>
                <w:sz w:val="18"/>
                <w:szCs w:val="18"/>
                <w:b w:val="1"/>
                <w:bCs w:val="1"/>
                <w:color w:val="auto"/>
                <w:w w:val="81"/>
              </w:rPr>
              <w:t>Assets</w:t>
            </w:r>
          </w:p>
        </w:tc>
        <w:tc>
          <w:tcPr>
            <w:tcW w:w="1700" w:type="dxa"/>
            <w:vAlign w:val="bottom"/>
            <w:tcBorders>
              <w:bottom w:val="single" w:sz="8" w:color="auto"/>
            </w:tcBorders>
            <w:gridSpan w:val="4"/>
            <w:shd w:val="clear" w:color="auto" w:fill="D9D9D9"/>
          </w:tcPr>
          <w:p>
            <w:pPr>
              <w:ind w:left="680"/>
              <w:spacing w:after="0"/>
              <w:rPr>
                <w:sz w:val="20"/>
                <w:szCs w:val="20"/>
                <w:color w:val="auto"/>
              </w:rPr>
            </w:pPr>
            <w:r>
              <w:rPr>
                <w:rFonts w:ascii="Arial" w:cs="Arial" w:eastAsia="Arial" w:hAnsi="Arial"/>
                <w:sz w:val="18"/>
                <w:szCs w:val="18"/>
                <w:b w:val="1"/>
                <w:bCs w:val="1"/>
                <w:color w:val="auto"/>
              </w:rPr>
              <w:t>Liabilities</w:t>
            </w:r>
          </w:p>
        </w:tc>
        <w:tc>
          <w:tcPr>
            <w:tcW w:w="520" w:type="dxa"/>
            <w:vAlign w:val="bottom"/>
            <w:tcBorders>
              <w:bottom w:val="single" w:sz="8" w:color="auto"/>
            </w:tcBorders>
            <w:shd w:val="clear" w:color="auto" w:fill="D9D9D9"/>
          </w:tcPr>
          <w:p>
            <w:pPr>
              <w:spacing w:after="0"/>
              <w:rPr>
                <w:sz w:val="22"/>
                <w:szCs w:val="22"/>
                <w:color w:val="auto"/>
              </w:rPr>
            </w:pPr>
          </w:p>
        </w:tc>
        <w:tc>
          <w:tcPr>
            <w:tcW w:w="780" w:type="dxa"/>
            <w:vAlign w:val="bottom"/>
            <w:tcBorders>
              <w:bottom w:val="single" w:sz="8" w:color="auto"/>
              <w:right w:val="single" w:sz="8" w:color="D9D9D9"/>
            </w:tcBorders>
            <w:shd w:val="clear" w:color="auto" w:fill="D9D9D9"/>
          </w:tcPr>
          <w:p>
            <w:pPr>
              <w:jc w:val="right"/>
              <w:ind w:right="212"/>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auto"/>
            </w:tcBorders>
            <w:shd w:val="clear" w:color="auto" w:fill="D9D9D9"/>
          </w:tcPr>
          <w:p>
            <w:pPr>
              <w:spacing w:after="0"/>
              <w:rPr>
                <w:sz w:val="22"/>
                <w:szCs w:val="22"/>
                <w:color w:val="auto"/>
              </w:rPr>
            </w:pPr>
          </w:p>
        </w:tc>
        <w:tc>
          <w:tcPr>
            <w:tcW w:w="920" w:type="dxa"/>
            <w:vAlign w:val="bottom"/>
            <w:tcBorders>
              <w:bottom w:val="single" w:sz="8" w:color="auto"/>
            </w:tcBorders>
            <w:gridSpan w:val="3"/>
            <w:shd w:val="clear" w:color="auto" w:fill="D9D9D9"/>
          </w:tcPr>
          <w:p>
            <w:pPr>
              <w:jc w:val="right"/>
              <w:ind w:right="332"/>
              <w:spacing w:after="0"/>
              <w:rPr>
                <w:sz w:val="20"/>
                <w:szCs w:val="20"/>
                <w:color w:val="auto"/>
              </w:rPr>
            </w:pPr>
            <w:r>
              <w:rPr>
                <w:rFonts w:ascii="Arial" w:cs="Arial" w:eastAsia="Arial" w:hAnsi="Arial"/>
                <w:sz w:val="18"/>
                <w:szCs w:val="18"/>
                <w:b w:val="1"/>
                <w:bCs w:val="1"/>
                <w:color w:val="auto"/>
                <w:w w:val="81"/>
              </w:rPr>
              <w:t>Assets</w:t>
            </w:r>
          </w:p>
        </w:tc>
        <w:tc>
          <w:tcPr>
            <w:tcW w:w="1240" w:type="dxa"/>
            <w:vAlign w:val="bottom"/>
            <w:tcBorders>
              <w:bottom w:val="single" w:sz="8" w:color="auto"/>
            </w:tcBorders>
            <w:gridSpan w:val="3"/>
            <w:shd w:val="clear" w:color="auto" w:fill="D9D9D9"/>
          </w:tcPr>
          <w:p>
            <w:pPr>
              <w:ind w:left="440"/>
              <w:spacing w:after="0"/>
              <w:rPr>
                <w:sz w:val="20"/>
                <w:szCs w:val="20"/>
                <w:color w:val="auto"/>
              </w:rPr>
            </w:pPr>
            <w:r>
              <w:rPr>
                <w:rFonts w:ascii="Arial" w:cs="Arial" w:eastAsia="Arial" w:hAnsi="Arial"/>
                <w:sz w:val="18"/>
                <w:szCs w:val="18"/>
                <w:b w:val="1"/>
                <w:bCs w:val="1"/>
                <w:color w:val="auto"/>
                <w:w w:val="93"/>
              </w:rPr>
              <w:t>Liabilities</w:t>
            </w:r>
          </w:p>
        </w:tc>
        <w:tc>
          <w:tcPr>
            <w:tcW w:w="780" w:type="dxa"/>
            <w:vAlign w:val="bottom"/>
            <w:tcBorders>
              <w:bottom w:val="single" w:sz="8" w:color="auto"/>
            </w:tcBorders>
            <w:shd w:val="clear" w:color="auto" w:fill="D9D9D9"/>
          </w:tcPr>
          <w:p>
            <w:pPr>
              <w:spacing w:after="0"/>
              <w:rPr>
                <w:sz w:val="22"/>
                <w:szCs w:val="22"/>
                <w:color w:val="auto"/>
              </w:rPr>
            </w:pPr>
          </w:p>
        </w:tc>
        <w:tc>
          <w:tcPr>
            <w:tcW w:w="740" w:type="dxa"/>
            <w:vAlign w:val="bottom"/>
            <w:tcBorders>
              <w:bottom w:val="single" w:sz="8" w:color="auto"/>
            </w:tcBorders>
            <w:shd w:val="clear" w:color="auto" w:fill="D9D9D9"/>
          </w:tcPr>
          <w:p>
            <w:pPr>
              <w:jc w:val="right"/>
              <w:ind w:right="212"/>
              <w:spacing w:after="0"/>
              <w:rPr>
                <w:sz w:val="20"/>
                <w:szCs w:val="20"/>
                <w:color w:val="auto"/>
              </w:rPr>
            </w:pPr>
            <w:r>
              <w:rPr>
                <w:rFonts w:ascii="Arial" w:cs="Arial" w:eastAsia="Arial" w:hAnsi="Arial"/>
                <w:sz w:val="18"/>
                <w:szCs w:val="18"/>
                <w:b w:val="1"/>
                <w:bCs w:val="1"/>
                <w:color w:val="auto"/>
                <w:w w:val="97"/>
              </w:rPr>
              <w:t>Total</w:t>
            </w:r>
          </w:p>
        </w:tc>
        <w:tc>
          <w:tcPr>
            <w:tcW w:w="120" w:type="dxa"/>
            <w:vAlign w:val="bottom"/>
          </w:tcPr>
          <w:p>
            <w:pPr>
              <w:spacing w:after="0"/>
              <w:rPr>
                <w:sz w:val="22"/>
                <w:szCs w:val="22"/>
                <w:color w:val="auto"/>
              </w:rPr>
            </w:pPr>
          </w:p>
        </w:tc>
      </w:tr>
      <w:tr>
        <w:trPr>
          <w:trHeight w:val="255"/>
        </w:trPr>
        <w:tc>
          <w:tcPr>
            <w:tcW w:w="3620" w:type="dxa"/>
            <w:vAlign w:val="bottom"/>
          </w:tcPr>
          <w:p>
            <w:pPr>
              <w:spacing w:after="0"/>
              <w:rPr>
                <w:sz w:val="20"/>
                <w:szCs w:val="20"/>
                <w:color w:val="auto"/>
              </w:rPr>
            </w:pPr>
            <w:r>
              <w:rPr>
                <w:rFonts w:ascii="Arial" w:cs="Arial" w:eastAsia="Arial" w:hAnsi="Arial"/>
                <w:sz w:val="18"/>
                <w:szCs w:val="18"/>
                <w:color w:val="auto"/>
              </w:rPr>
              <w:t>Current</w:t>
            </w:r>
          </w:p>
        </w:tc>
        <w:tc>
          <w:tcPr>
            <w:tcW w:w="220" w:type="dxa"/>
            <w:vAlign w:val="bottom"/>
            <w:shd w:val="clear" w:color="auto" w:fill="D9D9D9"/>
          </w:tcPr>
          <w:p>
            <w:pPr>
              <w:spacing w:after="0"/>
              <w:rPr>
                <w:sz w:val="22"/>
                <w:szCs w:val="22"/>
                <w:color w:val="auto"/>
              </w:rPr>
            </w:pPr>
          </w:p>
        </w:tc>
        <w:tc>
          <w:tcPr>
            <w:tcW w:w="660" w:type="dxa"/>
            <w:vAlign w:val="bottom"/>
            <w:shd w:val="clear" w:color="auto" w:fill="D9D9D9"/>
          </w:tcPr>
          <w:p>
            <w:pPr>
              <w:spacing w:after="0"/>
              <w:rPr>
                <w:sz w:val="22"/>
                <w:szCs w:val="22"/>
                <w:color w:val="auto"/>
              </w:rPr>
            </w:pPr>
          </w:p>
        </w:tc>
        <w:tc>
          <w:tcPr>
            <w:tcW w:w="800" w:type="dxa"/>
            <w:vAlign w:val="bottom"/>
            <w:shd w:val="clear" w:color="auto" w:fill="D9D9D9"/>
          </w:tcPr>
          <w:p>
            <w:pPr>
              <w:spacing w:after="0"/>
              <w:rPr>
                <w:sz w:val="22"/>
                <w:szCs w:val="22"/>
                <w:color w:val="auto"/>
              </w:rPr>
            </w:pPr>
          </w:p>
        </w:tc>
        <w:tc>
          <w:tcPr>
            <w:tcW w:w="560" w:type="dxa"/>
            <w:vAlign w:val="bottom"/>
            <w:shd w:val="clear" w:color="auto" w:fill="D9D9D9"/>
          </w:tcPr>
          <w:p>
            <w:pPr>
              <w:spacing w:after="0"/>
              <w:rPr>
                <w:sz w:val="22"/>
                <w:szCs w:val="22"/>
                <w:color w:val="auto"/>
              </w:rPr>
            </w:pPr>
          </w:p>
        </w:tc>
        <w:tc>
          <w:tcPr>
            <w:tcW w:w="200" w:type="dxa"/>
            <w:vAlign w:val="bottom"/>
            <w:shd w:val="clear" w:color="auto" w:fill="D9D9D9"/>
          </w:tcPr>
          <w:p>
            <w:pPr>
              <w:spacing w:after="0"/>
              <w:rPr>
                <w:sz w:val="22"/>
                <w:szCs w:val="22"/>
                <w:color w:val="auto"/>
              </w:rPr>
            </w:pPr>
          </w:p>
        </w:tc>
        <w:tc>
          <w:tcPr>
            <w:tcW w:w="140" w:type="dxa"/>
            <w:vAlign w:val="bottom"/>
            <w:shd w:val="clear" w:color="auto" w:fill="D9D9D9"/>
          </w:tcPr>
          <w:p>
            <w:pPr>
              <w:spacing w:after="0"/>
              <w:rPr>
                <w:sz w:val="22"/>
                <w:szCs w:val="22"/>
                <w:color w:val="auto"/>
              </w:rPr>
            </w:pPr>
          </w:p>
        </w:tc>
        <w:tc>
          <w:tcPr>
            <w:tcW w:w="520" w:type="dxa"/>
            <w:vAlign w:val="bottom"/>
            <w:shd w:val="clear" w:color="auto" w:fill="D9D9D9"/>
          </w:tcPr>
          <w:p>
            <w:pPr>
              <w:spacing w:after="0"/>
              <w:rPr>
                <w:sz w:val="22"/>
                <w:szCs w:val="22"/>
                <w:color w:val="auto"/>
              </w:rPr>
            </w:pPr>
          </w:p>
        </w:tc>
        <w:tc>
          <w:tcPr>
            <w:tcW w:w="780" w:type="dxa"/>
            <w:vAlign w:val="bottom"/>
            <w:tcBorders>
              <w:right w:val="single" w:sz="8" w:color="D9D9D9"/>
            </w:tcBorders>
            <w:shd w:val="clear" w:color="auto" w:fill="D9D9D9"/>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57"/>
        </w:trPr>
        <w:tc>
          <w:tcPr>
            <w:tcW w:w="3620" w:type="dxa"/>
            <w:vAlign w:val="bottom"/>
          </w:tcPr>
          <w:p>
            <w:pPr>
              <w:ind w:left="340"/>
              <w:spacing w:after="0"/>
              <w:rPr>
                <w:sz w:val="20"/>
                <w:szCs w:val="20"/>
                <w:color w:val="auto"/>
              </w:rPr>
            </w:pPr>
            <w:r>
              <w:rPr>
                <w:rFonts w:ascii="Arial" w:cs="Arial" w:eastAsia="Arial" w:hAnsi="Arial"/>
                <w:sz w:val="18"/>
                <w:szCs w:val="18"/>
                <w:color w:val="auto"/>
              </w:rPr>
              <w:t>Warranty reserves</w:t>
            </w:r>
          </w:p>
        </w:tc>
        <w:tc>
          <w:tcPr>
            <w:tcW w:w="2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4,150</w:t>
            </w:r>
          </w:p>
        </w:tc>
        <w:tc>
          <w:tcPr>
            <w:tcW w:w="800" w:type="dxa"/>
            <w:vAlign w:val="bottom"/>
            <w:shd w:val="clear" w:color="auto" w:fill="D9D9D9"/>
          </w:tcPr>
          <w:p>
            <w:pPr>
              <w:ind w:left="680"/>
              <w:spacing w:after="0"/>
              <w:rPr>
                <w:sz w:val="20"/>
                <w:szCs w:val="20"/>
                <w:color w:val="auto"/>
              </w:rPr>
            </w:pPr>
            <w:r>
              <w:rPr>
                <w:rFonts w:ascii="Arial" w:cs="Arial" w:eastAsia="Arial" w:hAnsi="Arial"/>
                <w:sz w:val="18"/>
                <w:szCs w:val="18"/>
                <w:color w:val="auto"/>
                <w:w w:val="99"/>
              </w:rPr>
              <w:t>$</w:t>
            </w:r>
          </w:p>
        </w:tc>
        <w:tc>
          <w:tcPr>
            <w:tcW w:w="900" w:type="dxa"/>
            <w:vAlign w:val="bottom"/>
            <w:gridSpan w:val="3"/>
            <w:shd w:val="clear" w:color="auto" w:fill="D9D9D9"/>
          </w:tcPr>
          <w:p>
            <w:pPr>
              <w:jc w:val="right"/>
              <w:ind w:right="192"/>
              <w:spacing w:after="0"/>
              <w:rPr>
                <w:sz w:val="20"/>
                <w:szCs w:val="20"/>
                <w:color w:val="auto"/>
              </w:rPr>
            </w:pPr>
            <w:r>
              <w:rPr>
                <w:rFonts w:ascii="Arial" w:cs="Arial" w:eastAsia="Arial" w:hAnsi="Arial"/>
                <w:sz w:val="18"/>
                <w:szCs w:val="18"/>
                <w:color w:val="auto"/>
              </w:rPr>
              <w:t>—</w:t>
            </w:r>
          </w:p>
        </w:tc>
        <w:tc>
          <w:tcPr>
            <w:tcW w:w="5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D9D9D9"/>
            </w:tcBorders>
            <w:shd w:val="clear" w:color="auto" w:fill="D9D9D9"/>
          </w:tcPr>
          <w:p>
            <w:pPr>
              <w:jc w:val="right"/>
              <w:ind w:right="12"/>
              <w:spacing w:after="0"/>
              <w:rPr>
                <w:sz w:val="20"/>
                <w:szCs w:val="20"/>
                <w:color w:val="auto"/>
              </w:rPr>
            </w:pPr>
            <w:r>
              <w:rPr>
                <w:rFonts w:ascii="Arial" w:cs="Arial" w:eastAsia="Arial" w:hAnsi="Arial"/>
                <w:sz w:val="18"/>
                <w:szCs w:val="18"/>
                <w:color w:val="auto"/>
              </w:rPr>
              <w:t>4,150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2"/>
                <w:szCs w:val="22"/>
                <w:color w:val="auto"/>
              </w:rPr>
            </w:pPr>
          </w:p>
        </w:tc>
        <w:tc>
          <w:tcPr>
            <w:tcW w:w="800" w:type="dxa"/>
            <w:vAlign w:val="bottom"/>
            <w:gridSpan w:val="2"/>
          </w:tcPr>
          <w:p>
            <w:pPr>
              <w:jc w:val="right"/>
              <w:ind w:right="172"/>
              <w:spacing w:after="0"/>
              <w:rPr>
                <w:sz w:val="20"/>
                <w:szCs w:val="20"/>
                <w:color w:val="auto"/>
              </w:rPr>
            </w:pPr>
            <w:r>
              <w:rPr>
                <w:rFonts w:ascii="Arial" w:cs="Arial" w:eastAsia="Arial" w:hAnsi="Arial"/>
                <w:sz w:val="18"/>
                <w:szCs w:val="18"/>
                <w:color w:val="auto"/>
              </w:rPr>
              <w:t>3,457</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3,457</w:t>
            </w:r>
          </w:p>
        </w:tc>
        <w:tc>
          <w:tcPr>
            <w:tcW w:w="120" w:type="dxa"/>
            <w:vAlign w:val="bottom"/>
          </w:tcPr>
          <w:p>
            <w:pPr>
              <w:spacing w:after="0"/>
              <w:rPr>
                <w:sz w:val="22"/>
                <w:szCs w:val="22"/>
                <w:color w:val="auto"/>
              </w:rPr>
            </w:pPr>
          </w:p>
        </w:tc>
      </w:tr>
      <w:tr>
        <w:trPr>
          <w:trHeight w:val="257"/>
        </w:trPr>
        <w:tc>
          <w:tcPr>
            <w:tcW w:w="3620" w:type="dxa"/>
            <w:vAlign w:val="bottom"/>
          </w:tcPr>
          <w:p>
            <w:pPr>
              <w:ind w:left="340"/>
              <w:spacing w:after="0"/>
              <w:rPr>
                <w:sz w:val="20"/>
                <w:szCs w:val="20"/>
                <w:color w:val="auto"/>
              </w:rPr>
            </w:pPr>
            <w:r>
              <w:rPr>
                <w:rFonts w:ascii="Arial" w:cs="Arial" w:eastAsia="Arial" w:hAnsi="Arial"/>
                <w:sz w:val="18"/>
                <w:szCs w:val="18"/>
                <w:color w:val="auto"/>
              </w:rPr>
              <w:t>Self-insurance reserve</w:t>
            </w:r>
          </w:p>
        </w:tc>
        <w:tc>
          <w:tcPr>
            <w:tcW w:w="220" w:type="dxa"/>
            <w:vAlign w:val="bottom"/>
            <w:shd w:val="clear" w:color="auto" w:fill="D9D9D9"/>
          </w:tcPr>
          <w:p>
            <w:pPr>
              <w:spacing w:after="0"/>
              <w:rPr>
                <w:sz w:val="22"/>
                <w:szCs w:val="22"/>
                <w:color w:val="auto"/>
              </w:rPr>
            </w:pPr>
          </w:p>
        </w:tc>
        <w:tc>
          <w:tcPr>
            <w:tcW w:w="6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2,247</w:t>
            </w:r>
          </w:p>
        </w:tc>
        <w:tc>
          <w:tcPr>
            <w:tcW w:w="800" w:type="dxa"/>
            <w:vAlign w:val="bottom"/>
            <w:shd w:val="clear" w:color="auto" w:fill="D9D9D9"/>
          </w:tcPr>
          <w:p>
            <w:pPr>
              <w:spacing w:after="0"/>
              <w:rPr>
                <w:sz w:val="22"/>
                <w:szCs w:val="22"/>
                <w:color w:val="auto"/>
              </w:rPr>
            </w:pPr>
          </w:p>
        </w:tc>
        <w:tc>
          <w:tcPr>
            <w:tcW w:w="900" w:type="dxa"/>
            <w:vAlign w:val="bottom"/>
            <w:gridSpan w:val="3"/>
            <w:shd w:val="clear" w:color="auto" w:fill="D9D9D9"/>
          </w:tcPr>
          <w:p>
            <w:pPr>
              <w:jc w:val="right"/>
              <w:ind w:right="192"/>
              <w:spacing w:after="0"/>
              <w:rPr>
                <w:sz w:val="20"/>
                <w:szCs w:val="20"/>
                <w:color w:val="auto"/>
              </w:rPr>
            </w:pPr>
            <w:r>
              <w:rPr>
                <w:rFonts w:ascii="Arial" w:cs="Arial" w:eastAsia="Arial" w:hAnsi="Arial"/>
                <w:sz w:val="18"/>
                <w:szCs w:val="18"/>
                <w:color w:val="auto"/>
              </w:rPr>
              <w:t>—</w:t>
            </w:r>
          </w:p>
        </w:tc>
        <w:tc>
          <w:tcPr>
            <w:tcW w:w="520" w:type="dxa"/>
            <w:vAlign w:val="bottom"/>
            <w:shd w:val="clear" w:color="auto" w:fill="D9D9D9"/>
          </w:tcPr>
          <w:p>
            <w:pPr>
              <w:spacing w:after="0"/>
              <w:rPr>
                <w:sz w:val="22"/>
                <w:szCs w:val="22"/>
                <w:color w:val="auto"/>
              </w:rPr>
            </w:pPr>
          </w:p>
        </w:tc>
        <w:tc>
          <w:tcPr>
            <w:tcW w:w="780" w:type="dxa"/>
            <w:vAlign w:val="bottom"/>
            <w:tcBorders>
              <w:right w:val="single" w:sz="8" w:color="D9D9D9"/>
            </w:tcBorders>
            <w:shd w:val="clear" w:color="auto" w:fill="D9D9D9"/>
          </w:tcPr>
          <w:p>
            <w:pPr>
              <w:jc w:val="right"/>
              <w:ind w:right="12"/>
              <w:spacing w:after="0"/>
              <w:rPr>
                <w:sz w:val="20"/>
                <w:szCs w:val="20"/>
                <w:color w:val="auto"/>
              </w:rPr>
            </w:pPr>
            <w:r>
              <w:rPr>
                <w:rFonts w:ascii="Arial" w:cs="Arial" w:eastAsia="Arial" w:hAnsi="Arial"/>
                <w:sz w:val="18"/>
                <w:szCs w:val="18"/>
                <w:color w:val="auto"/>
              </w:rPr>
              <w:t>2,247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172"/>
              <w:spacing w:after="0"/>
              <w:rPr>
                <w:sz w:val="20"/>
                <w:szCs w:val="20"/>
                <w:color w:val="auto"/>
              </w:rPr>
            </w:pPr>
            <w:r>
              <w:rPr>
                <w:rFonts w:ascii="Arial" w:cs="Arial" w:eastAsia="Arial" w:hAnsi="Arial"/>
                <w:sz w:val="18"/>
                <w:szCs w:val="18"/>
                <w:color w:val="auto"/>
              </w:rPr>
              <w:t>2,250</w:t>
            </w: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2"/>
                <w:szCs w:val="22"/>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2,250</w:t>
            </w:r>
          </w:p>
        </w:tc>
        <w:tc>
          <w:tcPr>
            <w:tcW w:w="120" w:type="dxa"/>
            <w:vAlign w:val="bottom"/>
          </w:tcPr>
          <w:p>
            <w:pPr>
              <w:spacing w:after="0"/>
              <w:rPr>
                <w:sz w:val="22"/>
                <w:szCs w:val="22"/>
                <w:color w:val="auto"/>
              </w:rPr>
            </w:pPr>
          </w:p>
        </w:tc>
      </w:tr>
      <w:tr>
        <w:trPr>
          <w:trHeight w:val="257"/>
        </w:trPr>
        <w:tc>
          <w:tcPr>
            <w:tcW w:w="3620" w:type="dxa"/>
            <w:vAlign w:val="bottom"/>
          </w:tcPr>
          <w:p>
            <w:pPr>
              <w:ind w:left="340"/>
              <w:spacing w:after="0"/>
              <w:rPr>
                <w:sz w:val="20"/>
                <w:szCs w:val="20"/>
                <w:color w:val="auto"/>
              </w:rPr>
            </w:pPr>
            <w:r>
              <w:rPr>
                <w:rFonts w:ascii="Arial" w:cs="Arial" w:eastAsia="Arial" w:hAnsi="Arial"/>
                <w:sz w:val="18"/>
                <w:szCs w:val="18"/>
                <w:color w:val="auto"/>
              </w:rPr>
              <w:t>Accrued vacation</w:t>
            </w:r>
          </w:p>
        </w:tc>
        <w:tc>
          <w:tcPr>
            <w:tcW w:w="220" w:type="dxa"/>
            <w:vAlign w:val="bottom"/>
            <w:shd w:val="clear" w:color="auto" w:fill="D9D9D9"/>
          </w:tcPr>
          <w:p>
            <w:pPr>
              <w:spacing w:after="0"/>
              <w:rPr>
                <w:sz w:val="22"/>
                <w:szCs w:val="22"/>
                <w:color w:val="auto"/>
              </w:rPr>
            </w:pPr>
          </w:p>
        </w:tc>
        <w:tc>
          <w:tcPr>
            <w:tcW w:w="6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2,247</w:t>
            </w:r>
          </w:p>
        </w:tc>
        <w:tc>
          <w:tcPr>
            <w:tcW w:w="800" w:type="dxa"/>
            <w:vAlign w:val="bottom"/>
            <w:shd w:val="clear" w:color="auto" w:fill="D9D9D9"/>
          </w:tcPr>
          <w:p>
            <w:pPr>
              <w:spacing w:after="0"/>
              <w:rPr>
                <w:sz w:val="22"/>
                <w:szCs w:val="22"/>
                <w:color w:val="auto"/>
              </w:rPr>
            </w:pPr>
          </w:p>
        </w:tc>
        <w:tc>
          <w:tcPr>
            <w:tcW w:w="900" w:type="dxa"/>
            <w:vAlign w:val="bottom"/>
            <w:gridSpan w:val="3"/>
            <w:shd w:val="clear" w:color="auto" w:fill="D9D9D9"/>
          </w:tcPr>
          <w:p>
            <w:pPr>
              <w:jc w:val="right"/>
              <w:ind w:right="192"/>
              <w:spacing w:after="0"/>
              <w:rPr>
                <w:sz w:val="20"/>
                <w:szCs w:val="20"/>
                <w:color w:val="auto"/>
              </w:rPr>
            </w:pPr>
            <w:r>
              <w:rPr>
                <w:rFonts w:ascii="Arial" w:cs="Arial" w:eastAsia="Arial" w:hAnsi="Arial"/>
                <w:sz w:val="18"/>
                <w:szCs w:val="18"/>
                <w:color w:val="auto"/>
              </w:rPr>
              <w:t>—</w:t>
            </w:r>
          </w:p>
        </w:tc>
        <w:tc>
          <w:tcPr>
            <w:tcW w:w="520" w:type="dxa"/>
            <w:vAlign w:val="bottom"/>
            <w:shd w:val="clear" w:color="auto" w:fill="D9D9D9"/>
          </w:tcPr>
          <w:p>
            <w:pPr>
              <w:spacing w:after="0"/>
              <w:rPr>
                <w:sz w:val="22"/>
                <w:szCs w:val="22"/>
                <w:color w:val="auto"/>
              </w:rPr>
            </w:pPr>
          </w:p>
        </w:tc>
        <w:tc>
          <w:tcPr>
            <w:tcW w:w="780" w:type="dxa"/>
            <w:vAlign w:val="bottom"/>
            <w:tcBorders>
              <w:right w:val="single" w:sz="8" w:color="D9D9D9"/>
            </w:tcBorders>
            <w:shd w:val="clear" w:color="auto" w:fill="D9D9D9"/>
          </w:tcPr>
          <w:p>
            <w:pPr>
              <w:jc w:val="right"/>
              <w:ind w:right="12"/>
              <w:spacing w:after="0"/>
              <w:rPr>
                <w:sz w:val="20"/>
                <w:szCs w:val="20"/>
                <w:color w:val="auto"/>
              </w:rPr>
            </w:pPr>
            <w:r>
              <w:rPr>
                <w:rFonts w:ascii="Arial" w:cs="Arial" w:eastAsia="Arial" w:hAnsi="Arial"/>
                <w:sz w:val="18"/>
                <w:szCs w:val="18"/>
                <w:color w:val="auto"/>
              </w:rPr>
              <w:t>2,247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172"/>
              <w:spacing w:after="0"/>
              <w:rPr>
                <w:sz w:val="20"/>
                <w:szCs w:val="20"/>
                <w:color w:val="auto"/>
              </w:rPr>
            </w:pPr>
            <w:r>
              <w:rPr>
                <w:rFonts w:ascii="Arial" w:cs="Arial" w:eastAsia="Arial" w:hAnsi="Arial"/>
                <w:sz w:val="18"/>
                <w:szCs w:val="18"/>
                <w:color w:val="auto"/>
              </w:rPr>
              <w:t>1,972</w:t>
            </w: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2"/>
                <w:szCs w:val="22"/>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1,972</w:t>
            </w:r>
          </w:p>
        </w:tc>
        <w:tc>
          <w:tcPr>
            <w:tcW w:w="120" w:type="dxa"/>
            <w:vAlign w:val="bottom"/>
          </w:tcPr>
          <w:p>
            <w:pPr>
              <w:spacing w:after="0"/>
              <w:rPr>
                <w:sz w:val="22"/>
                <w:szCs w:val="22"/>
                <w:color w:val="auto"/>
              </w:rPr>
            </w:pPr>
          </w:p>
        </w:tc>
      </w:tr>
      <w:tr>
        <w:trPr>
          <w:trHeight w:val="257"/>
        </w:trPr>
        <w:tc>
          <w:tcPr>
            <w:tcW w:w="3620" w:type="dxa"/>
            <w:vAlign w:val="bottom"/>
          </w:tcPr>
          <w:p>
            <w:pPr>
              <w:ind w:left="340"/>
              <w:spacing w:after="0"/>
              <w:rPr>
                <w:sz w:val="20"/>
                <w:szCs w:val="20"/>
                <w:color w:val="auto"/>
              </w:rPr>
            </w:pPr>
            <w:r>
              <w:rPr>
                <w:rFonts w:ascii="Arial" w:cs="Arial" w:eastAsia="Arial" w:hAnsi="Arial"/>
                <w:sz w:val="18"/>
                <w:szCs w:val="18"/>
                <w:color w:val="auto"/>
              </w:rPr>
              <w:t>Carry forward tax credits</w:t>
            </w:r>
          </w:p>
        </w:tc>
        <w:tc>
          <w:tcPr>
            <w:tcW w:w="220" w:type="dxa"/>
            <w:vAlign w:val="bottom"/>
            <w:shd w:val="clear" w:color="auto" w:fill="D9D9D9"/>
          </w:tcPr>
          <w:p>
            <w:pPr>
              <w:spacing w:after="0"/>
              <w:rPr>
                <w:sz w:val="22"/>
                <w:szCs w:val="22"/>
                <w:color w:val="auto"/>
              </w:rPr>
            </w:pPr>
          </w:p>
        </w:tc>
        <w:tc>
          <w:tcPr>
            <w:tcW w:w="6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1,274</w:t>
            </w:r>
          </w:p>
        </w:tc>
        <w:tc>
          <w:tcPr>
            <w:tcW w:w="800" w:type="dxa"/>
            <w:vAlign w:val="bottom"/>
            <w:shd w:val="clear" w:color="auto" w:fill="D9D9D9"/>
          </w:tcPr>
          <w:p>
            <w:pPr>
              <w:spacing w:after="0"/>
              <w:rPr>
                <w:sz w:val="22"/>
                <w:szCs w:val="22"/>
                <w:color w:val="auto"/>
              </w:rPr>
            </w:pPr>
          </w:p>
        </w:tc>
        <w:tc>
          <w:tcPr>
            <w:tcW w:w="900" w:type="dxa"/>
            <w:vAlign w:val="bottom"/>
            <w:gridSpan w:val="3"/>
            <w:shd w:val="clear" w:color="auto" w:fill="D9D9D9"/>
          </w:tcPr>
          <w:p>
            <w:pPr>
              <w:jc w:val="right"/>
              <w:ind w:right="192"/>
              <w:spacing w:after="0"/>
              <w:rPr>
                <w:sz w:val="20"/>
                <w:szCs w:val="20"/>
                <w:color w:val="auto"/>
              </w:rPr>
            </w:pPr>
            <w:r>
              <w:rPr>
                <w:rFonts w:ascii="Arial" w:cs="Arial" w:eastAsia="Arial" w:hAnsi="Arial"/>
                <w:sz w:val="18"/>
                <w:szCs w:val="18"/>
                <w:color w:val="auto"/>
              </w:rPr>
              <w:t>—</w:t>
            </w:r>
          </w:p>
        </w:tc>
        <w:tc>
          <w:tcPr>
            <w:tcW w:w="520" w:type="dxa"/>
            <w:vAlign w:val="bottom"/>
            <w:shd w:val="clear" w:color="auto" w:fill="D9D9D9"/>
          </w:tcPr>
          <w:p>
            <w:pPr>
              <w:spacing w:after="0"/>
              <w:rPr>
                <w:sz w:val="22"/>
                <w:szCs w:val="22"/>
                <w:color w:val="auto"/>
              </w:rPr>
            </w:pPr>
          </w:p>
        </w:tc>
        <w:tc>
          <w:tcPr>
            <w:tcW w:w="780" w:type="dxa"/>
            <w:vAlign w:val="bottom"/>
            <w:tcBorders>
              <w:right w:val="single" w:sz="8" w:color="D9D9D9"/>
            </w:tcBorders>
            <w:shd w:val="clear" w:color="auto" w:fill="D9D9D9"/>
          </w:tcPr>
          <w:p>
            <w:pPr>
              <w:jc w:val="right"/>
              <w:ind w:right="12"/>
              <w:spacing w:after="0"/>
              <w:rPr>
                <w:sz w:val="20"/>
                <w:szCs w:val="20"/>
                <w:color w:val="auto"/>
              </w:rPr>
            </w:pPr>
            <w:r>
              <w:rPr>
                <w:rFonts w:ascii="Arial" w:cs="Arial" w:eastAsia="Arial" w:hAnsi="Arial"/>
                <w:sz w:val="18"/>
                <w:szCs w:val="18"/>
                <w:color w:val="auto"/>
              </w:rPr>
              <w:t>1,274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172"/>
              <w:spacing w:after="0"/>
              <w:rPr>
                <w:sz w:val="20"/>
                <w:szCs w:val="20"/>
                <w:color w:val="auto"/>
              </w:rPr>
            </w:pPr>
            <w:r>
              <w:rPr>
                <w:rFonts w:ascii="Arial" w:cs="Arial" w:eastAsia="Arial" w:hAnsi="Arial"/>
                <w:sz w:val="18"/>
                <w:szCs w:val="18"/>
                <w:color w:val="auto"/>
              </w:rPr>
              <w:t>1,673</w:t>
            </w: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2"/>
                <w:szCs w:val="22"/>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1,673</w:t>
            </w:r>
          </w:p>
        </w:tc>
        <w:tc>
          <w:tcPr>
            <w:tcW w:w="120" w:type="dxa"/>
            <w:vAlign w:val="bottom"/>
          </w:tcPr>
          <w:p>
            <w:pPr>
              <w:spacing w:after="0"/>
              <w:rPr>
                <w:sz w:val="22"/>
                <w:szCs w:val="22"/>
                <w:color w:val="auto"/>
              </w:rPr>
            </w:pPr>
          </w:p>
        </w:tc>
      </w:tr>
      <w:tr>
        <w:trPr>
          <w:trHeight w:val="257"/>
        </w:trPr>
        <w:tc>
          <w:tcPr>
            <w:tcW w:w="3620" w:type="dxa"/>
            <w:vAlign w:val="bottom"/>
          </w:tcPr>
          <w:p>
            <w:pPr>
              <w:ind w:left="340"/>
              <w:spacing w:after="0"/>
              <w:rPr>
                <w:sz w:val="20"/>
                <w:szCs w:val="20"/>
                <w:color w:val="auto"/>
              </w:rPr>
            </w:pPr>
            <w:r>
              <w:rPr>
                <w:rFonts w:ascii="Arial" w:cs="Arial" w:eastAsia="Arial" w:hAnsi="Arial"/>
                <w:sz w:val="18"/>
                <w:szCs w:val="18"/>
                <w:color w:val="auto"/>
              </w:rPr>
              <w:t>Miscellaneous reserves</w:t>
            </w:r>
          </w:p>
        </w:tc>
        <w:tc>
          <w:tcPr>
            <w:tcW w:w="220" w:type="dxa"/>
            <w:vAlign w:val="bottom"/>
            <w:shd w:val="clear" w:color="auto" w:fill="D9D9D9"/>
          </w:tcPr>
          <w:p>
            <w:pPr>
              <w:spacing w:after="0"/>
              <w:rPr>
                <w:sz w:val="22"/>
                <w:szCs w:val="22"/>
                <w:color w:val="auto"/>
              </w:rPr>
            </w:pPr>
          </w:p>
        </w:tc>
        <w:tc>
          <w:tcPr>
            <w:tcW w:w="6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1,220</w:t>
            </w:r>
          </w:p>
        </w:tc>
        <w:tc>
          <w:tcPr>
            <w:tcW w:w="800" w:type="dxa"/>
            <w:vAlign w:val="bottom"/>
            <w:shd w:val="clear" w:color="auto" w:fill="D9D9D9"/>
          </w:tcPr>
          <w:p>
            <w:pPr>
              <w:spacing w:after="0"/>
              <w:rPr>
                <w:sz w:val="22"/>
                <w:szCs w:val="22"/>
                <w:color w:val="auto"/>
              </w:rPr>
            </w:pPr>
          </w:p>
        </w:tc>
        <w:tc>
          <w:tcPr>
            <w:tcW w:w="760" w:type="dxa"/>
            <w:vAlign w:val="bottom"/>
            <w:gridSpan w:val="2"/>
            <w:shd w:val="clear" w:color="auto" w:fill="D9D9D9"/>
          </w:tcPr>
          <w:p>
            <w:pPr>
              <w:jc w:val="right"/>
              <w:ind w:right="80"/>
              <w:spacing w:after="0"/>
              <w:rPr>
                <w:sz w:val="20"/>
                <w:szCs w:val="20"/>
                <w:color w:val="auto"/>
              </w:rPr>
            </w:pPr>
            <w:r>
              <w:rPr>
                <w:rFonts w:ascii="Arial" w:cs="Arial" w:eastAsia="Arial" w:hAnsi="Arial"/>
                <w:sz w:val="18"/>
                <w:szCs w:val="18"/>
                <w:color w:val="auto"/>
              </w:rPr>
              <w:t>(477)</w:t>
            </w:r>
          </w:p>
        </w:tc>
        <w:tc>
          <w:tcPr>
            <w:tcW w:w="140" w:type="dxa"/>
            <w:vAlign w:val="bottom"/>
            <w:shd w:val="clear" w:color="auto" w:fill="D9D9D9"/>
          </w:tcPr>
          <w:p>
            <w:pPr>
              <w:spacing w:after="0"/>
              <w:rPr>
                <w:sz w:val="22"/>
                <w:szCs w:val="22"/>
                <w:color w:val="auto"/>
              </w:rPr>
            </w:pPr>
          </w:p>
        </w:tc>
        <w:tc>
          <w:tcPr>
            <w:tcW w:w="520" w:type="dxa"/>
            <w:vAlign w:val="bottom"/>
            <w:shd w:val="clear" w:color="auto" w:fill="D9D9D9"/>
          </w:tcPr>
          <w:p>
            <w:pPr>
              <w:spacing w:after="0"/>
              <w:rPr>
                <w:sz w:val="22"/>
                <w:szCs w:val="22"/>
                <w:color w:val="auto"/>
              </w:rPr>
            </w:pPr>
          </w:p>
        </w:tc>
        <w:tc>
          <w:tcPr>
            <w:tcW w:w="780" w:type="dxa"/>
            <w:vAlign w:val="bottom"/>
            <w:tcBorders>
              <w:right w:val="single" w:sz="8" w:color="D9D9D9"/>
            </w:tcBorders>
            <w:shd w:val="clear" w:color="auto" w:fill="D9D9D9"/>
          </w:tcPr>
          <w:p>
            <w:pPr>
              <w:jc w:val="right"/>
              <w:ind w:right="12"/>
              <w:spacing w:after="0"/>
              <w:rPr>
                <w:sz w:val="20"/>
                <w:szCs w:val="20"/>
                <w:color w:val="auto"/>
              </w:rPr>
            </w:pPr>
            <w:r>
              <w:rPr>
                <w:rFonts w:ascii="Arial" w:cs="Arial" w:eastAsia="Arial" w:hAnsi="Arial"/>
                <w:sz w:val="18"/>
                <w:szCs w:val="18"/>
                <w:color w:val="auto"/>
              </w:rPr>
              <w:t>743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172"/>
              <w:spacing w:after="0"/>
              <w:rPr>
                <w:sz w:val="20"/>
                <w:szCs w:val="20"/>
                <w:color w:val="auto"/>
              </w:rPr>
            </w:pPr>
            <w:r>
              <w:rPr>
                <w:rFonts w:ascii="Arial" w:cs="Arial" w:eastAsia="Arial" w:hAnsi="Arial"/>
                <w:sz w:val="18"/>
                <w:szCs w:val="18"/>
                <w:color w:val="auto"/>
              </w:rPr>
              <w:t>1,213</w:t>
            </w: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5"/>
              </w:rPr>
              <w:t>(401)</w:t>
            </w:r>
          </w:p>
        </w:tc>
        <w:tc>
          <w:tcPr>
            <w:tcW w:w="780" w:type="dxa"/>
            <w:vAlign w:val="bottom"/>
          </w:tcPr>
          <w:p>
            <w:pPr>
              <w:spacing w:after="0"/>
              <w:rPr>
                <w:sz w:val="22"/>
                <w:szCs w:val="22"/>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812</w:t>
            </w:r>
          </w:p>
        </w:tc>
        <w:tc>
          <w:tcPr>
            <w:tcW w:w="120" w:type="dxa"/>
            <w:vAlign w:val="bottom"/>
          </w:tcPr>
          <w:p>
            <w:pPr>
              <w:spacing w:after="0"/>
              <w:rPr>
                <w:sz w:val="22"/>
                <w:szCs w:val="22"/>
                <w:color w:val="auto"/>
              </w:rPr>
            </w:pPr>
          </w:p>
        </w:tc>
      </w:tr>
      <w:tr>
        <w:trPr>
          <w:trHeight w:val="257"/>
        </w:trPr>
        <w:tc>
          <w:tcPr>
            <w:tcW w:w="362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D9D9D9"/>
          </w:tcPr>
          <w:p>
            <w:pPr>
              <w:spacing w:after="0"/>
              <w:rPr>
                <w:sz w:val="22"/>
                <w:szCs w:val="22"/>
                <w:color w:val="auto"/>
              </w:rPr>
            </w:pPr>
          </w:p>
        </w:tc>
        <w:tc>
          <w:tcPr>
            <w:tcW w:w="6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1,143</w:t>
            </w:r>
          </w:p>
        </w:tc>
        <w:tc>
          <w:tcPr>
            <w:tcW w:w="800" w:type="dxa"/>
            <w:vAlign w:val="bottom"/>
            <w:shd w:val="clear" w:color="auto" w:fill="D9D9D9"/>
          </w:tcPr>
          <w:p>
            <w:pPr>
              <w:spacing w:after="0"/>
              <w:rPr>
                <w:sz w:val="22"/>
                <w:szCs w:val="22"/>
                <w:color w:val="auto"/>
              </w:rPr>
            </w:pPr>
          </w:p>
        </w:tc>
        <w:tc>
          <w:tcPr>
            <w:tcW w:w="760" w:type="dxa"/>
            <w:vAlign w:val="bottom"/>
            <w:gridSpan w:val="2"/>
            <w:shd w:val="clear" w:color="auto" w:fill="D9D9D9"/>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D9D9D9"/>
          </w:tcPr>
          <w:p>
            <w:pPr>
              <w:spacing w:after="0"/>
              <w:rPr>
                <w:sz w:val="22"/>
                <w:szCs w:val="22"/>
                <w:color w:val="auto"/>
              </w:rPr>
            </w:pPr>
          </w:p>
        </w:tc>
        <w:tc>
          <w:tcPr>
            <w:tcW w:w="520" w:type="dxa"/>
            <w:vAlign w:val="bottom"/>
            <w:shd w:val="clear" w:color="auto" w:fill="D9D9D9"/>
          </w:tcPr>
          <w:p>
            <w:pPr>
              <w:spacing w:after="0"/>
              <w:rPr>
                <w:sz w:val="22"/>
                <w:szCs w:val="22"/>
                <w:color w:val="auto"/>
              </w:rPr>
            </w:pPr>
          </w:p>
        </w:tc>
        <w:tc>
          <w:tcPr>
            <w:tcW w:w="780" w:type="dxa"/>
            <w:vAlign w:val="bottom"/>
            <w:tcBorders>
              <w:right w:val="single" w:sz="8" w:color="D9D9D9"/>
            </w:tcBorders>
            <w:shd w:val="clear" w:color="auto" w:fill="D9D9D9"/>
          </w:tcPr>
          <w:p>
            <w:pPr>
              <w:jc w:val="right"/>
              <w:ind w:right="12"/>
              <w:spacing w:after="0"/>
              <w:rPr>
                <w:sz w:val="20"/>
                <w:szCs w:val="20"/>
                <w:color w:val="auto"/>
              </w:rPr>
            </w:pPr>
            <w:r>
              <w:rPr>
                <w:rFonts w:ascii="Arial" w:cs="Arial" w:eastAsia="Arial" w:hAnsi="Arial"/>
                <w:sz w:val="18"/>
                <w:szCs w:val="18"/>
                <w:color w:val="auto"/>
              </w:rPr>
              <w:t>1,143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172"/>
              <w:spacing w:after="0"/>
              <w:rPr>
                <w:sz w:val="20"/>
                <w:szCs w:val="20"/>
                <w:color w:val="auto"/>
              </w:rPr>
            </w:pPr>
            <w:r>
              <w:rPr>
                <w:rFonts w:ascii="Arial" w:cs="Arial" w:eastAsia="Arial" w:hAnsi="Arial"/>
                <w:sz w:val="18"/>
                <w:szCs w:val="18"/>
                <w:color w:val="auto"/>
              </w:rPr>
              <w:t>811</w:t>
            </w: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2"/>
                <w:szCs w:val="22"/>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811</w:t>
            </w:r>
          </w:p>
        </w:tc>
        <w:tc>
          <w:tcPr>
            <w:tcW w:w="120" w:type="dxa"/>
            <w:vAlign w:val="bottom"/>
          </w:tcPr>
          <w:p>
            <w:pPr>
              <w:spacing w:after="0"/>
              <w:rPr>
                <w:sz w:val="22"/>
                <w:szCs w:val="22"/>
                <w:color w:val="auto"/>
              </w:rPr>
            </w:pPr>
          </w:p>
        </w:tc>
      </w:tr>
      <w:tr>
        <w:trPr>
          <w:trHeight w:val="257"/>
        </w:trPr>
        <w:tc>
          <w:tcPr>
            <w:tcW w:w="3620" w:type="dxa"/>
            <w:vAlign w:val="bottom"/>
          </w:tcPr>
          <w:p>
            <w:pPr>
              <w:ind w:left="340"/>
              <w:spacing w:after="0"/>
              <w:rPr>
                <w:sz w:val="20"/>
                <w:szCs w:val="20"/>
                <w:color w:val="auto"/>
              </w:rPr>
            </w:pPr>
            <w:r>
              <w:rPr>
                <w:rFonts w:ascii="Arial" w:cs="Arial" w:eastAsia="Arial" w:hAnsi="Arial"/>
                <w:sz w:val="18"/>
                <w:szCs w:val="18"/>
                <w:color w:val="auto"/>
              </w:rPr>
              <w:t>Inventory valuation</w:t>
            </w:r>
          </w:p>
        </w:tc>
        <w:tc>
          <w:tcPr>
            <w:tcW w:w="220" w:type="dxa"/>
            <w:vAlign w:val="bottom"/>
            <w:tcBorders>
              <w:bottom w:val="single" w:sz="8" w:color="auto"/>
            </w:tcBorders>
            <w:shd w:val="clear" w:color="auto" w:fill="D9D9D9"/>
          </w:tcPr>
          <w:p>
            <w:pPr>
              <w:spacing w:after="0"/>
              <w:rPr>
                <w:sz w:val="22"/>
                <w:szCs w:val="22"/>
                <w:color w:val="auto"/>
              </w:rPr>
            </w:pPr>
          </w:p>
        </w:tc>
        <w:tc>
          <w:tcPr>
            <w:tcW w:w="6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883</w:t>
            </w:r>
          </w:p>
        </w:tc>
        <w:tc>
          <w:tcPr>
            <w:tcW w:w="800" w:type="dxa"/>
            <w:vAlign w:val="bottom"/>
            <w:tcBorders>
              <w:bottom w:val="single" w:sz="8" w:color="auto"/>
            </w:tcBorders>
            <w:shd w:val="clear" w:color="auto" w:fill="D9D9D9"/>
          </w:tcPr>
          <w:p>
            <w:pPr>
              <w:spacing w:after="0"/>
              <w:rPr>
                <w:sz w:val="22"/>
                <w:szCs w:val="22"/>
                <w:color w:val="auto"/>
              </w:rPr>
            </w:pPr>
          </w:p>
        </w:tc>
        <w:tc>
          <w:tcPr>
            <w:tcW w:w="760" w:type="dxa"/>
            <w:vAlign w:val="bottom"/>
            <w:tcBorders>
              <w:bottom w:val="single" w:sz="8" w:color="auto"/>
            </w:tcBorders>
            <w:gridSpan w:val="2"/>
            <w:shd w:val="clear" w:color="auto" w:fill="D9D9D9"/>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D9D9D9"/>
          </w:tcPr>
          <w:p>
            <w:pPr>
              <w:spacing w:after="0"/>
              <w:rPr>
                <w:sz w:val="22"/>
                <w:szCs w:val="22"/>
                <w:color w:val="auto"/>
              </w:rPr>
            </w:pPr>
          </w:p>
        </w:tc>
        <w:tc>
          <w:tcPr>
            <w:tcW w:w="520" w:type="dxa"/>
            <w:vAlign w:val="bottom"/>
            <w:tcBorders>
              <w:bottom w:val="single" w:sz="8" w:color="auto"/>
            </w:tcBorders>
            <w:shd w:val="clear" w:color="auto" w:fill="D9D9D9"/>
          </w:tcPr>
          <w:p>
            <w:pPr>
              <w:spacing w:after="0"/>
              <w:rPr>
                <w:sz w:val="22"/>
                <w:szCs w:val="22"/>
                <w:color w:val="auto"/>
              </w:rPr>
            </w:pPr>
          </w:p>
        </w:tc>
        <w:tc>
          <w:tcPr>
            <w:tcW w:w="780" w:type="dxa"/>
            <w:vAlign w:val="bottom"/>
            <w:tcBorders>
              <w:bottom w:val="single" w:sz="8" w:color="auto"/>
              <w:right w:val="single" w:sz="8" w:color="D9D9D9"/>
            </w:tcBorders>
            <w:shd w:val="clear" w:color="auto" w:fill="D9D9D9"/>
          </w:tcPr>
          <w:p>
            <w:pPr>
              <w:jc w:val="right"/>
              <w:ind w:right="12"/>
              <w:spacing w:after="0"/>
              <w:rPr>
                <w:sz w:val="20"/>
                <w:szCs w:val="20"/>
                <w:color w:val="auto"/>
              </w:rPr>
            </w:pPr>
            <w:r>
              <w:rPr>
                <w:rFonts w:ascii="Arial" w:cs="Arial" w:eastAsia="Arial" w:hAnsi="Arial"/>
                <w:sz w:val="18"/>
                <w:szCs w:val="18"/>
                <w:color w:val="auto"/>
              </w:rPr>
              <w:t>883</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(1,908)</w:t>
            </w:r>
          </w:p>
        </w:tc>
        <w:tc>
          <w:tcPr>
            <w:tcW w:w="7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(1,908)</w:t>
            </w:r>
          </w:p>
        </w:tc>
        <w:tc>
          <w:tcPr>
            <w:tcW w:w="120" w:type="dxa"/>
            <w:vAlign w:val="bottom"/>
          </w:tcPr>
          <w:p>
            <w:pPr>
              <w:spacing w:after="0"/>
              <w:rPr>
                <w:sz w:val="22"/>
                <w:szCs w:val="22"/>
                <w:color w:val="auto"/>
              </w:rPr>
            </w:pPr>
          </w:p>
        </w:tc>
      </w:tr>
      <w:tr>
        <w:trPr>
          <w:trHeight w:val="250"/>
        </w:trPr>
        <w:tc>
          <w:tcPr>
            <w:tcW w:w="3620" w:type="dxa"/>
            <w:vAlign w:val="bottom"/>
          </w:tcPr>
          <w:p>
            <w:pPr>
              <w:ind w:left="340"/>
              <w:spacing w:after="0"/>
              <w:rPr>
                <w:sz w:val="20"/>
                <w:szCs w:val="20"/>
                <w:color w:val="auto"/>
              </w:rPr>
            </w:pPr>
            <w:r>
              <w:rPr>
                <w:rFonts w:ascii="Arial" w:cs="Arial" w:eastAsia="Arial" w:hAnsi="Arial"/>
                <w:sz w:val="18"/>
                <w:szCs w:val="18"/>
                <w:color w:val="auto"/>
              </w:rPr>
              <w:t>Subtotal</w:t>
            </w:r>
          </w:p>
        </w:tc>
        <w:tc>
          <w:tcPr>
            <w:tcW w:w="220" w:type="dxa"/>
            <w:vAlign w:val="bottom"/>
            <w:tcBorders>
              <w:bottom w:val="single" w:sz="8" w:color="auto"/>
            </w:tcBorders>
            <w:shd w:val="clear" w:color="auto" w:fill="D9D9D9"/>
          </w:tcPr>
          <w:p>
            <w:pPr>
              <w:spacing w:after="0"/>
              <w:rPr>
                <w:sz w:val="21"/>
                <w:szCs w:val="21"/>
                <w:color w:val="auto"/>
              </w:rPr>
            </w:pPr>
          </w:p>
        </w:tc>
        <w:tc>
          <w:tcPr>
            <w:tcW w:w="6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13,164</w:t>
            </w:r>
          </w:p>
        </w:tc>
        <w:tc>
          <w:tcPr>
            <w:tcW w:w="800" w:type="dxa"/>
            <w:vAlign w:val="bottom"/>
            <w:tcBorders>
              <w:bottom w:val="single" w:sz="8" w:color="auto"/>
            </w:tcBorders>
            <w:shd w:val="clear" w:color="auto" w:fill="D9D9D9"/>
          </w:tcPr>
          <w:p>
            <w:pPr>
              <w:spacing w:after="0"/>
              <w:rPr>
                <w:sz w:val="21"/>
                <w:szCs w:val="21"/>
                <w:color w:val="auto"/>
              </w:rPr>
            </w:pPr>
          </w:p>
        </w:tc>
        <w:tc>
          <w:tcPr>
            <w:tcW w:w="760" w:type="dxa"/>
            <w:vAlign w:val="bottom"/>
            <w:tcBorders>
              <w:bottom w:val="single" w:sz="8" w:color="auto"/>
            </w:tcBorders>
            <w:gridSpan w:val="2"/>
            <w:shd w:val="clear" w:color="auto" w:fill="D9D9D9"/>
          </w:tcPr>
          <w:p>
            <w:pPr>
              <w:jc w:val="right"/>
              <w:ind w:right="140"/>
              <w:spacing w:after="0"/>
              <w:rPr>
                <w:sz w:val="20"/>
                <w:szCs w:val="20"/>
                <w:color w:val="auto"/>
              </w:rPr>
            </w:pPr>
            <w:r>
              <w:rPr>
                <w:rFonts w:ascii="Arial" w:cs="Arial" w:eastAsia="Arial" w:hAnsi="Arial"/>
                <w:sz w:val="18"/>
                <w:szCs w:val="18"/>
                <w:color w:val="auto"/>
              </w:rPr>
              <w:t>(477)</w:t>
            </w:r>
          </w:p>
        </w:tc>
        <w:tc>
          <w:tcPr>
            <w:tcW w:w="140" w:type="dxa"/>
            <w:vAlign w:val="bottom"/>
            <w:tcBorders>
              <w:bottom w:val="single" w:sz="8" w:color="auto"/>
            </w:tcBorders>
            <w:shd w:val="clear" w:color="auto" w:fill="D9D9D9"/>
          </w:tcPr>
          <w:p>
            <w:pPr>
              <w:spacing w:after="0"/>
              <w:rPr>
                <w:sz w:val="21"/>
                <w:szCs w:val="21"/>
                <w:color w:val="auto"/>
              </w:rPr>
            </w:pPr>
          </w:p>
        </w:tc>
        <w:tc>
          <w:tcPr>
            <w:tcW w:w="520" w:type="dxa"/>
            <w:vAlign w:val="bottom"/>
            <w:tcBorders>
              <w:bottom w:val="single" w:sz="8" w:color="auto"/>
            </w:tcBorders>
            <w:shd w:val="clear" w:color="auto" w:fill="D9D9D9"/>
          </w:tcPr>
          <w:p>
            <w:pPr>
              <w:spacing w:after="0"/>
              <w:rPr>
                <w:sz w:val="21"/>
                <w:szCs w:val="21"/>
                <w:color w:val="auto"/>
              </w:rPr>
            </w:pPr>
          </w:p>
        </w:tc>
        <w:tc>
          <w:tcPr>
            <w:tcW w:w="780" w:type="dxa"/>
            <w:vAlign w:val="bottom"/>
            <w:tcBorders>
              <w:bottom w:val="single" w:sz="8" w:color="auto"/>
              <w:right w:val="single" w:sz="8" w:color="D9D9D9"/>
            </w:tcBorders>
            <w:shd w:val="clear" w:color="auto" w:fill="D9D9D9"/>
          </w:tcPr>
          <w:p>
            <w:pPr>
              <w:jc w:val="right"/>
              <w:ind w:right="12"/>
              <w:spacing w:after="0"/>
              <w:rPr>
                <w:sz w:val="20"/>
                <w:szCs w:val="20"/>
                <w:color w:val="auto"/>
              </w:rPr>
            </w:pPr>
            <w:r>
              <w:rPr>
                <w:rFonts w:ascii="Arial" w:cs="Arial" w:eastAsia="Arial" w:hAnsi="Arial"/>
                <w:sz w:val="18"/>
                <w:szCs w:val="18"/>
                <w:color w:val="auto"/>
              </w:rPr>
              <w:t>12,687</w:t>
            </w: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8"/>
                <w:szCs w:val="18"/>
                <w:color w:val="auto"/>
                <w:w w:val="94"/>
              </w:rPr>
              <w:t>11,376</w:t>
            </w:r>
          </w:p>
        </w:tc>
        <w:tc>
          <w:tcPr>
            <w:tcW w:w="7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(2,309)</w:t>
            </w:r>
          </w:p>
        </w:tc>
        <w:tc>
          <w:tcPr>
            <w:tcW w:w="7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9,067</w:t>
            </w:r>
          </w:p>
        </w:tc>
        <w:tc>
          <w:tcPr>
            <w:tcW w:w="120" w:type="dxa"/>
            <w:vAlign w:val="bottom"/>
          </w:tcPr>
          <w:p>
            <w:pPr>
              <w:spacing w:after="0"/>
              <w:rPr>
                <w:sz w:val="21"/>
                <w:szCs w:val="21"/>
                <w:color w:val="auto"/>
              </w:rPr>
            </w:pPr>
          </w:p>
        </w:tc>
      </w:tr>
      <w:tr>
        <w:trPr>
          <w:trHeight w:val="237"/>
        </w:trPr>
        <w:tc>
          <w:tcPr>
            <w:tcW w:w="3620" w:type="dxa"/>
            <w:vAlign w:val="bottom"/>
          </w:tcPr>
          <w:p>
            <w:pPr>
              <w:spacing w:after="0"/>
              <w:rPr>
                <w:sz w:val="20"/>
                <w:szCs w:val="20"/>
                <w:color w:val="auto"/>
              </w:rPr>
            </w:pPr>
            <w:r>
              <w:rPr>
                <w:rFonts w:ascii="Arial" w:cs="Arial" w:eastAsia="Arial" w:hAnsi="Arial"/>
                <w:sz w:val="18"/>
                <w:szCs w:val="18"/>
                <w:color w:val="auto"/>
              </w:rPr>
              <w:t>Noncurrent</w:t>
            </w:r>
          </w:p>
        </w:tc>
        <w:tc>
          <w:tcPr>
            <w:tcW w:w="220" w:type="dxa"/>
            <w:vAlign w:val="bottom"/>
            <w:shd w:val="clear" w:color="auto" w:fill="D9D9D9"/>
          </w:tcPr>
          <w:p>
            <w:pPr>
              <w:spacing w:after="0"/>
              <w:rPr>
                <w:sz w:val="20"/>
                <w:szCs w:val="20"/>
                <w:color w:val="auto"/>
              </w:rPr>
            </w:pPr>
          </w:p>
        </w:tc>
        <w:tc>
          <w:tcPr>
            <w:tcW w:w="660" w:type="dxa"/>
            <w:vAlign w:val="bottom"/>
            <w:shd w:val="clear" w:color="auto" w:fill="D9D9D9"/>
          </w:tcPr>
          <w:p>
            <w:pPr>
              <w:spacing w:after="0"/>
              <w:rPr>
                <w:sz w:val="20"/>
                <w:szCs w:val="20"/>
                <w:color w:val="auto"/>
              </w:rPr>
            </w:pPr>
          </w:p>
        </w:tc>
        <w:tc>
          <w:tcPr>
            <w:tcW w:w="800" w:type="dxa"/>
            <w:vAlign w:val="bottom"/>
            <w:shd w:val="clear" w:color="auto" w:fill="D9D9D9"/>
          </w:tcPr>
          <w:p>
            <w:pPr>
              <w:spacing w:after="0"/>
              <w:rPr>
                <w:sz w:val="20"/>
                <w:szCs w:val="20"/>
                <w:color w:val="auto"/>
              </w:rPr>
            </w:pPr>
          </w:p>
        </w:tc>
        <w:tc>
          <w:tcPr>
            <w:tcW w:w="560" w:type="dxa"/>
            <w:vAlign w:val="bottom"/>
            <w:shd w:val="clear" w:color="auto" w:fill="D9D9D9"/>
          </w:tcPr>
          <w:p>
            <w:pPr>
              <w:spacing w:after="0"/>
              <w:rPr>
                <w:sz w:val="20"/>
                <w:szCs w:val="20"/>
                <w:color w:val="auto"/>
              </w:rPr>
            </w:pPr>
          </w:p>
        </w:tc>
        <w:tc>
          <w:tcPr>
            <w:tcW w:w="200" w:type="dxa"/>
            <w:vAlign w:val="bottom"/>
            <w:shd w:val="clear" w:color="auto" w:fill="D9D9D9"/>
          </w:tcPr>
          <w:p>
            <w:pPr>
              <w:spacing w:after="0"/>
              <w:rPr>
                <w:sz w:val="20"/>
                <w:szCs w:val="20"/>
                <w:color w:val="auto"/>
              </w:rPr>
            </w:pPr>
          </w:p>
        </w:tc>
        <w:tc>
          <w:tcPr>
            <w:tcW w:w="140" w:type="dxa"/>
            <w:vAlign w:val="bottom"/>
            <w:shd w:val="clear" w:color="auto" w:fill="D9D9D9"/>
          </w:tcPr>
          <w:p>
            <w:pPr>
              <w:spacing w:after="0"/>
              <w:rPr>
                <w:sz w:val="20"/>
                <w:szCs w:val="20"/>
                <w:color w:val="auto"/>
              </w:rPr>
            </w:pPr>
          </w:p>
        </w:tc>
        <w:tc>
          <w:tcPr>
            <w:tcW w:w="520" w:type="dxa"/>
            <w:vAlign w:val="bottom"/>
            <w:shd w:val="clear" w:color="auto" w:fill="D9D9D9"/>
          </w:tcPr>
          <w:p>
            <w:pPr>
              <w:spacing w:after="0"/>
              <w:rPr>
                <w:sz w:val="20"/>
                <w:szCs w:val="20"/>
                <w:color w:val="auto"/>
              </w:rPr>
            </w:pPr>
          </w:p>
        </w:tc>
        <w:tc>
          <w:tcPr>
            <w:tcW w:w="780" w:type="dxa"/>
            <w:vAlign w:val="bottom"/>
            <w:tcBorders>
              <w:right w:val="single" w:sz="8" w:color="D9D9D9"/>
            </w:tcBorders>
            <w:shd w:val="clear" w:color="auto" w:fill="D9D9D9"/>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57"/>
        </w:trPr>
        <w:tc>
          <w:tcPr>
            <w:tcW w:w="3620" w:type="dxa"/>
            <w:vAlign w:val="bottom"/>
          </w:tcPr>
          <w:p>
            <w:pPr>
              <w:ind w:left="340"/>
              <w:spacing w:after="0"/>
              <w:rPr>
                <w:sz w:val="20"/>
                <w:szCs w:val="20"/>
                <w:color w:val="auto"/>
              </w:rPr>
            </w:pPr>
            <w:r>
              <w:rPr>
                <w:rFonts w:ascii="Arial" w:cs="Arial" w:eastAsia="Arial" w:hAnsi="Arial"/>
                <w:sz w:val="18"/>
                <w:szCs w:val="18"/>
                <w:color w:val="auto"/>
              </w:rPr>
              <w:t>Postretirement health care benefits</w:t>
            </w:r>
          </w:p>
        </w:tc>
        <w:tc>
          <w:tcPr>
            <w:tcW w:w="220" w:type="dxa"/>
            <w:vAlign w:val="bottom"/>
            <w:shd w:val="clear" w:color="auto" w:fill="D9D9D9"/>
          </w:tcPr>
          <w:p>
            <w:pPr>
              <w:spacing w:after="0"/>
              <w:rPr>
                <w:sz w:val="22"/>
                <w:szCs w:val="22"/>
                <w:color w:val="auto"/>
              </w:rPr>
            </w:pPr>
          </w:p>
        </w:tc>
        <w:tc>
          <w:tcPr>
            <w:tcW w:w="6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12,001</w:t>
            </w:r>
          </w:p>
        </w:tc>
        <w:tc>
          <w:tcPr>
            <w:tcW w:w="800" w:type="dxa"/>
            <w:vAlign w:val="bottom"/>
            <w:shd w:val="clear" w:color="auto" w:fill="D9D9D9"/>
          </w:tcPr>
          <w:p>
            <w:pPr>
              <w:spacing w:after="0"/>
              <w:rPr>
                <w:sz w:val="22"/>
                <w:szCs w:val="22"/>
                <w:color w:val="auto"/>
              </w:rPr>
            </w:pPr>
          </w:p>
        </w:tc>
        <w:tc>
          <w:tcPr>
            <w:tcW w:w="760" w:type="dxa"/>
            <w:vAlign w:val="bottom"/>
            <w:gridSpan w:val="2"/>
            <w:shd w:val="clear" w:color="auto" w:fill="D9D9D9"/>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D9D9D9"/>
          </w:tcPr>
          <w:p>
            <w:pPr>
              <w:spacing w:after="0"/>
              <w:rPr>
                <w:sz w:val="22"/>
                <w:szCs w:val="22"/>
                <w:color w:val="auto"/>
              </w:rPr>
            </w:pPr>
          </w:p>
        </w:tc>
        <w:tc>
          <w:tcPr>
            <w:tcW w:w="520" w:type="dxa"/>
            <w:vAlign w:val="bottom"/>
            <w:shd w:val="clear" w:color="auto" w:fill="D9D9D9"/>
          </w:tcPr>
          <w:p>
            <w:pPr>
              <w:spacing w:after="0"/>
              <w:rPr>
                <w:sz w:val="22"/>
                <w:szCs w:val="22"/>
                <w:color w:val="auto"/>
              </w:rPr>
            </w:pPr>
          </w:p>
        </w:tc>
        <w:tc>
          <w:tcPr>
            <w:tcW w:w="780" w:type="dxa"/>
            <w:vAlign w:val="bottom"/>
            <w:tcBorders>
              <w:right w:val="single" w:sz="8" w:color="D9D9D9"/>
            </w:tcBorders>
            <w:shd w:val="clear" w:color="auto" w:fill="D9D9D9"/>
          </w:tcPr>
          <w:p>
            <w:pPr>
              <w:jc w:val="right"/>
              <w:ind w:right="12"/>
              <w:spacing w:after="0"/>
              <w:rPr>
                <w:sz w:val="20"/>
                <w:szCs w:val="20"/>
                <w:color w:val="auto"/>
              </w:rPr>
            </w:pPr>
            <w:r>
              <w:rPr>
                <w:rFonts w:ascii="Arial" w:cs="Arial" w:eastAsia="Arial" w:hAnsi="Arial"/>
                <w:sz w:val="18"/>
                <w:szCs w:val="18"/>
                <w:color w:val="auto"/>
              </w:rPr>
              <w:t>12,001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172"/>
              <w:spacing w:after="0"/>
              <w:rPr>
                <w:sz w:val="20"/>
                <w:szCs w:val="20"/>
                <w:color w:val="auto"/>
              </w:rPr>
            </w:pPr>
            <w:r>
              <w:rPr>
                <w:rFonts w:ascii="Arial" w:cs="Arial" w:eastAsia="Arial" w:hAnsi="Arial"/>
                <w:sz w:val="18"/>
                <w:szCs w:val="18"/>
                <w:color w:val="auto"/>
                <w:w w:val="94"/>
              </w:rPr>
              <w:t>18,689</w:t>
            </w: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2"/>
                <w:szCs w:val="22"/>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18,689</w:t>
            </w:r>
          </w:p>
        </w:tc>
        <w:tc>
          <w:tcPr>
            <w:tcW w:w="120" w:type="dxa"/>
            <w:vAlign w:val="bottom"/>
          </w:tcPr>
          <w:p>
            <w:pPr>
              <w:spacing w:after="0"/>
              <w:rPr>
                <w:sz w:val="22"/>
                <w:szCs w:val="22"/>
                <w:color w:val="auto"/>
              </w:rPr>
            </w:pPr>
          </w:p>
        </w:tc>
      </w:tr>
      <w:tr>
        <w:trPr>
          <w:trHeight w:val="257"/>
        </w:trPr>
        <w:tc>
          <w:tcPr>
            <w:tcW w:w="3620" w:type="dxa"/>
            <w:vAlign w:val="bottom"/>
          </w:tcPr>
          <w:p>
            <w:pPr>
              <w:ind w:left="340"/>
              <w:spacing w:after="0"/>
              <w:rPr>
                <w:sz w:val="20"/>
                <w:szCs w:val="20"/>
                <w:color w:val="auto"/>
              </w:rPr>
            </w:pPr>
            <w:r>
              <w:rPr>
                <w:rFonts w:ascii="Arial" w:cs="Arial" w:eastAsia="Arial" w:hAnsi="Arial"/>
                <w:sz w:val="18"/>
                <w:szCs w:val="18"/>
                <w:color w:val="auto"/>
              </w:rPr>
              <w:t>Deferred compensation</w:t>
            </w:r>
          </w:p>
        </w:tc>
        <w:tc>
          <w:tcPr>
            <w:tcW w:w="220" w:type="dxa"/>
            <w:vAlign w:val="bottom"/>
            <w:shd w:val="clear" w:color="auto" w:fill="D9D9D9"/>
          </w:tcPr>
          <w:p>
            <w:pPr>
              <w:spacing w:after="0"/>
              <w:rPr>
                <w:sz w:val="22"/>
                <w:szCs w:val="22"/>
                <w:color w:val="auto"/>
              </w:rPr>
            </w:pPr>
          </w:p>
        </w:tc>
        <w:tc>
          <w:tcPr>
            <w:tcW w:w="6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13,868</w:t>
            </w:r>
          </w:p>
        </w:tc>
        <w:tc>
          <w:tcPr>
            <w:tcW w:w="800" w:type="dxa"/>
            <w:vAlign w:val="bottom"/>
            <w:shd w:val="clear" w:color="auto" w:fill="D9D9D9"/>
          </w:tcPr>
          <w:p>
            <w:pPr>
              <w:spacing w:after="0"/>
              <w:rPr>
                <w:sz w:val="22"/>
                <w:szCs w:val="22"/>
                <w:color w:val="auto"/>
              </w:rPr>
            </w:pPr>
          </w:p>
        </w:tc>
        <w:tc>
          <w:tcPr>
            <w:tcW w:w="760" w:type="dxa"/>
            <w:vAlign w:val="bottom"/>
            <w:gridSpan w:val="2"/>
            <w:shd w:val="clear" w:color="auto" w:fill="D9D9D9"/>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D9D9D9"/>
          </w:tcPr>
          <w:p>
            <w:pPr>
              <w:spacing w:after="0"/>
              <w:rPr>
                <w:sz w:val="22"/>
                <w:szCs w:val="22"/>
                <w:color w:val="auto"/>
              </w:rPr>
            </w:pPr>
          </w:p>
        </w:tc>
        <w:tc>
          <w:tcPr>
            <w:tcW w:w="520" w:type="dxa"/>
            <w:vAlign w:val="bottom"/>
            <w:shd w:val="clear" w:color="auto" w:fill="D9D9D9"/>
          </w:tcPr>
          <w:p>
            <w:pPr>
              <w:spacing w:after="0"/>
              <w:rPr>
                <w:sz w:val="22"/>
                <w:szCs w:val="22"/>
                <w:color w:val="auto"/>
              </w:rPr>
            </w:pPr>
          </w:p>
        </w:tc>
        <w:tc>
          <w:tcPr>
            <w:tcW w:w="780" w:type="dxa"/>
            <w:vAlign w:val="bottom"/>
            <w:tcBorders>
              <w:right w:val="single" w:sz="8" w:color="D9D9D9"/>
            </w:tcBorders>
            <w:shd w:val="clear" w:color="auto" w:fill="D9D9D9"/>
          </w:tcPr>
          <w:p>
            <w:pPr>
              <w:jc w:val="right"/>
              <w:ind w:right="12"/>
              <w:spacing w:after="0"/>
              <w:rPr>
                <w:sz w:val="20"/>
                <w:szCs w:val="20"/>
                <w:color w:val="auto"/>
              </w:rPr>
            </w:pPr>
            <w:r>
              <w:rPr>
                <w:rFonts w:ascii="Arial" w:cs="Arial" w:eastAsia="Arial" w:hAnsi="Arial"/>
                <w:sz w:val="18"/>
                <w:szCs w:val="18"/>
                <w:color w:val="auto"/>
              </w:rPr>
              <w:t>13,868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172"/>
              <w:spacing w:after="0"/>
              <w:rPr>
                <w:sz w:val="20"/>
                <w:szCs w:val="20"/>
                <w:color w:val="auto"/>
              </w:rPr>
            </w:pPr>
            <w:r>
              <w:rPr>
                <w:rFonts w:ascii="Arial" w:cs="Arial" w:eastAsia="Arial" w:hAnsi="Arial"/>
                <w:sz w:val="18"/>
                <w:szCs w:val="18"/>
                <w:color w:val="auto"/>
                <w:w w:val="94"/>
              </w:rPr>
              <w:t>13,246</w:t>
            </w:r>
          </w:p>
        </w:tc>
        <w:tc>
          <w:tcPr>
            <w:tcW w:w="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2"/>
                <w:szCs w:val="22"/>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13,246</w:t>
            </w:r>
          </w:p>
        </w:tc>
        <w:tc>
          <w:tcPr>
            <w:tcW w:w="120" w:type="dxa"/>
            <w:vAlign w:val="bottom"/>
          </w:tcPr>
          <w:p>
            <w:pPr>
              <w:spacing w:after="0"/>
              <w:rPr>
                <w:sz w:val="22"/>
                <w:szCs w:val="22"/>
                <w:color w:val="auto"/>
              </w:rPr>
            </w:pPr>
          </w:p>
        </w:tc>
      </w:tr>
      <w:tr>
        <w:trPr>
          <w:trHeight w:val="257"/>
        </w:trPr>
        <w:tc>
          <w:tcPr>
            <w:tcW w:w="362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220" w:type="dxa"/>
            <w:vAlign w:val="bottom"/>
            <w:tcBorders>
              <w:bottom w:val="single" w:sz="8" w:color="auto"/>
            </w:tcBorders>
            <w:shd w:val="clear" w:color="auto" w:fill="D9D9D9"/>
          </w:tcPr>
          <w:p>
            <w:pPr>
              <w:spacing w:after="0"/>
              <w:rPr>
                <w:sz w:val="22"/>
                <w:szCs w:val="22"/>
                <w:color w:val="auto"/>
              </w:rPr>
            </w:pPr>
          </w:p>
        </w:tc>
        <w:tc>
          <w:tcPr>
            <w:tcW w:w="6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D9D9D9"/>
          </w:tcPr>
          <w:p>
            <w:pPr>
              <w:spacing w:after="0"/>
              <w:rPr>
                <w:sz w:val="22"/>
                <w:szCs w:val="22"/>
                <w:color w:val="auto"/>
              </w:rPr>
            </w:pPr>
          </w:p>
        </w:tc>
        <w:tc>
          <w:tcPr>
            <w:tcW w:w="760" w:type="dxa"/>
            <w:vAlign w:val="bottom"/>
            <w:tcBorders>
              <w:bottom w:val="single" w:sz="8" w:color="auto"/>
            </w:tcBorders>
            <w:gridSpan w:val="2"/>
            <w:shd w:val="clear" w:color="auto" w:fill="D9D9D9"/>
          </w:tcPr>
          <w:p>
            <w:pPr>
              <w:jc w:val="right"/>
              <w:ind w:right="140"/>
              <w:spacing w:after="0"/>
              <w:rPr>
                <w:sz w:val="20"/>
                <w:szCs w:val="20"/>
                <w:color w:val="auto"/>
              </w:rPr>
            </w:pPr>
            <w:r>
              <w:rPr>
                <w:rFonts w:ascii="Arial" w:cs="Arial" w:eastAsia="Arial" w:hAnsi="Arial"/>
                <w:sz w:val="18"/>
                <w:szCs w:val="18"/>
                <w:color w:val="auto"/>
              </w:rPr>
              <w:t>(6,013)</w:t>
            </w:r>
          </w:p>
        </w:tc>
        <w:tc>
          <w:tcPr>
            <w:tcW w:w="140" w:type="dxa"/>
            <w:vAlign w:val="bottom"/>
            <w:tcBorders>
              <w:bottom w:val="single" w:sz="8" w:color="auto"/>
            </w:tcBorders>
            <w:shd w:val="clear" w:color="auto" w:fill="D9D9D9"/>
          </w:tcPr>
          <w:p>
            <w:pPr>
              <w:spacing w:after="0"/>
              <w:rPr>
                <w:sz w:val="22"/>
                <w:szCs w:val="22"/>
                <w:color w:val="auto"/>
              </w:rPr>
            </w:pPr>
          </w:p>
        </w:tc>
        <w:tc>
          <w:tcPr>
            <w:tcW w:w="520" w:type="dxa"/>
            <w:vAlign w:val="bottom"/>
            <w:tcBorders>
              <w:bottom w:val="single" w:sz="8" w:color="auto"/>
            </w:tcBorders>
            <w:shd w:val="clear" w:color="auto" w:fill="D9D9D9"/>
          </w:tcPr>
          <w:p>
            <w:pPr>
              <w:spacing w:after="0"/>
              <w:rPr>
                <w:sz w:val="22"/>
                <w:szCs w:val="22"/>
                <w:color w:val="auto"/>
              </w:rPr>
            </w:pPr>
          </w:p>
        </w:tc>
        <w:tc>
          <w:tcPr>
            <w:tcW w:w="780" w:type="dxa"/>
            <w:vAlign w:val="bottom"/>
            <w:tcBorders>
              <w:bottom w:val="single" w:sz="8" w:color="auto"/>
              <w:right w:val="single" w:sz="8" w:color="D9D9D9"/>
            </w:tcBorders>
            <w:shd w:val="clear" w:color="auto" w:fill="D9D9D9"/>
          </w:tcPr>
          <w:p>
            <w:pPr>
              <w:jc w:val="right"/>
              <w:ind w:right="12"/>
              <w:spacing w:after="0"/>
              <w:rPr>
                <w:sz w:val="20"/>
                <w:szCs w:val="20"/>
                <w:color w:val="auto"/>
              </w:rPr>
            </w:pPr>
            <w:r>
              <w:rPr>
                <w:rFonts w:ascii="Arial" w:cs="Arial" w:eastAsia="Arial" w:hAnsi="Arial"/>
                <w:sz w:val="18"/>
                <w:szCs w:val="18"/>
                <w:color w:val="auto"/>
              </w:rPr>
              <w:t>(6,013)</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(6,933)</w:t>
            </w:r>
          </w:p>
        </w:tc>
        <w:tc>
          <w:tcPr>
            <w:tcW w:w="7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(6,933)</w:t>
            </w:r>
          </w:p>
        </w:tc>
        <w:tc>
          <w:tcPr>
            <w:tcW w:w="120" w:type="dxa"/>
            <w:vAlign w:val="bottom"/>
          </w:tcPr>
          <w:p>
            <w:pPr>
              <w:spacing w:after="0"/>
              <w:rPr>
                <w:sz w:val="22"/>
                <w:szCs w:val="22"/>
                <w:color w:val="auto"/>
              </w:rPr>
            </w:pPr>
          </w:p>
        </w:tc>
      </w:tr>
      <w:tr>
        <w:trPr>
          <w:trHeight w:val="250"/>
        </w:trPr>
        <w:tc>
          <w:tcPr>
            <w:tcW w:w="3620" w:type="dxa"/>
            <w:vAlign w:val="bottom"/>
          </w:tcPr>
          <w:p>
            <w:pPr>
              <w:ind w:left="340"/>
              <w:spacing w:after="0"/>
              <w:rPr>
                <w:sz w:val="20"/>
                <w:szCs w:val="20"/>
                <w:color w:val="auto"/>
              </w:rPr>
            </w:pPr>
            <w:r>
              <w:rPr>
                <w:rFonts w:ascii="Arial" w:cs="Arial" w:eastAsia="Arial" w:hAnsi="Arial"/>
                <w:sz w:val="18"/>
                <w:szCs w:val="18"/>
                <w:color w:val="auto"/>
              </w:rPr>
              <w:t>Subtotal</w:t>
            </w:r>
          </w:p>
        </w:tc>
        <w:tc>
          <w:tcPr>
            <w:tcW w:w="220" w:type="dxa"/>
            <w:vAlign w:val="bottom"/>
            <w:tcBorders>
              <w:bottom w:val="single" w:sz="8" w:color="auto"/>
            </w:tcBorders>
            <w:shd w:val="clear" w:color="auto" w:fill="D9D9D9"/>
          </w:tcPr>
          <w:p>
            <w:pPr>
              <w:spacing w:after="0"/>
              <w:rPr>
                <w:sz w:val="21"/>
                <w:szCs w:val="21"/>
                <w:color w:val="auto"/>
              </w:rPr>
            </w:pPr>
          </w:p>
        </w:tc>
        <w:tc>
          <w:tcPr>
            <w:tcW w:w="6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25,869</w:t>
            </w:r>
          </w:p>
        </w:tc>
        <w:tc>
          <w:tcPr>
            <w:tcW w:w="800" w:type="dxa"/>
            <w:vAlign w:val="bottom"/>
            <w:tcBorders>
              <w:bottom w:val="single" w:sz="8" w:color="auto"/>
            </w:tcBorders>
            <w:shd w:val="clear" w:color="auto" w:fill="D9D9D9"/>
          </w:tcPr>
          <w:p>
            <w:pPr>
              <w:spacing w:after="0"/>
              <w:rPr>
                <w:sz w:val="21"/>
                <w:szCs w:val="21"/>
                <w:color w:val="auto"/>
              </w:rPr>
            </w:pPr>
          </w:p>
        </w:tc>
        <w:tc>
          <w:tcPr>
            <w:tcW w:w="760" w:type="dxa"/>
            <w:vAlign w:val="bottom"/>
            <w:tcBorders>
              <w:bottom w:val="single" w:sz="8" w:color="auto"/>
            </w:tcBorders>
            <w:gridSpan w:val="2"/>
            <w:shd w:val="clear" w:color="auto" w:fill="D9D9D9"/>
          </w:tcPr>
          <w:p>
            <w:pPr>
              <w:jc w:val="right"/>
              <w:ind w:right="140"/>
              <w:spacing w:after="0"/>
              <w:rPr>
                <w:sz w:val="20"/>
                <w:szCs w:val="20"/>
                <w:color w:val="auto"/>
              </w:rPr>
            </w:pPr>
            <w:r>
              <w:rPr>
                <w:rFonts w:ascii="Arial" w:cs="Arial" w:eastAsia="Arial" w:hAnsi="Arial"/>
                <w:sz w:val="18"/>
                <w:szCs w:val="18"/>
                <w:color w:val="auto"/>
              </w:rPr>
              <w:t>(6,013)</w:t>
            </w:r>
          </w:p>
        </w:tc>
        <w:tc>
          <w:tcPr>
            <w:tcW w:w="140" w:type="dxa"/>
            <w:vAlign w:val="bottom"/>
            <w:tcBorders>
              <w:bottom w:val="single" w:sz="8" w:color="auto"/>
            </w:tcBorders>
            <w:shd w:val="clear" w:color="auto" w:fill="D9D9D9"/>
          </w:tcPr>
          <w:p>
            <w:pPr>
              <w:spacing w:after="0"/>
              <w:rPr>
                <w:sz w:val="21"/>
                <w:szCs w:val="21"/>
                <w:color w:val="auto"/>
              </w:rPr>
            </w:pPr>
          </w:p>
        </w:tc>
        <w:tc>
          <w:tcPr>
            <w:tcW w:w="520" w:type="dxa"/>
            <w:vAlign w:val="bottom"/>
            <w:tcBorders>
              <w:bottom w:val="single" w:sz="8" w:color="auto"/>
            </w:tcBorders>
            <w:shd w:val="clear" w:color="auto" w:fill="D9D9D9"/>
          </w:tcPr>
          <w:p>
            <w:pPr>
              <w:spacing w:after="0"/>
              <w:rPr>
                <w:sz w:val="21"/>
                <w:szCs w:val="21"/>
                <w:color w:val="auto"/>
              </w:rPr>
            </w:pPr>
          </w:p>
        </w:tc>
        <w:tc>
          <w:tcPr>
            <w:tcW w:w="780" w:type="dxa"/>
            <w:vAlign w:val="bottom"/>
            <w:tcBorders>
              <w:bottom w:val="single" w:sz="8" w:color="auto"/>
              <w:right w:val="single" w:sz="8" w:color="D9D9D9"/>
            </w:tcBorders>
            <w:shd w:val="clear" w:color="auto" w:fill="D9D9D9"/>
          </w:tcPr>
          <w:p>
            <w:pPr>
              <w:jc w:val="right"/>
              <w:ind w:right="12"/>
              <w:spacing w:after="0"/>
              <w:rPr>
                <w:sz w:val="20"/>
                <w:szCs w:val="20"/>
                <w:color w:val="auto"/>
              </w:rPr>
            </w:pPr>
            <w:r>
              <w:rPr>
                <w:rFonts w:ascii="Arial" w:cs="Arial" w:eastAsia="Arial" w:hAnsi="Arial"/>
                <w:sz w:val="18"/>
                <w:szCs w:val="18"/>
                <w:color w:val="auto"/>
              </w:rPr>
              <w:t>19,856</w:t>
            </w:r>
          </w:p>
        </w:tc>
        <w:tc>
          <w:tcPr>
            <w:tcW w:w="1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8"/>
                <w:szCs w:val="18"/>
                <w:color w:val="auto"/>
                <w:w w:val="94"/>
              </w:rPr>
              <w:t>31,935</w:t>
            </w:r>
          </w:p>
        </w:tc>
        <w:tc>
          <w:tcPr>
            <w:tcW w:w="7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(6,933)</w:t>
            </w:r>
          </w:p>
        </w:tc>
        <w:tc>
          <w:tcPr>
            <w:tcW w:w="7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25,002</w:t>
            </w:r>
          </w:p>
        </w:tc>
        <w:tc>
          <w:tcPr>
            <w:tcW w:w="120" w:type="dxa"/>
            <w:vAlign w:val="bottom"/>
          </w:tcPr>
          <w:p>
            <w:pPr>
              <w:spacing w:after="0"/>
              <w:rPr>
                <w:sz w:val="21"/>
                <w:szCs w:val="21"/>
                <w:color w:val="auto"/>
              </w:rPr>
            </w:pPr>
          </w:p>
        </w:tc>
      </w:tr>
      <w:tr>
        <w:trPr>
          <w:trHeight w:val="251"/>
        </w:trPr>
        <w:tc>
          <w:tcPr>
            <w:tcW w:w="3620" w:type="dxa"/>
            <w:vAlign w:val="bottom"/>
          </w:tcPr>
          <w:p>
            <w:pPr>
              <w:ind w:left="3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39,033</w:t>
            </w:r>
          </w:p>
        </w:tc>
        <w:tc>
          <w:tcPr>
            <w:tcW w:w="800" w:type="dxa"/>
            <w:vAlign w:val="bottom"/>
            <w:tcBorders>
              <w:bottom w:val="single" w:sz="8" w:color="auto"/>
            </w:tcBorders>
            <w:shd w:val="clear" w:color="auto" w:fill="D9D9D9"/>
          </w:tcPr>
          <w:p>
            <w:pPr>
              <w:ind w:left="68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gridSpan w:val="2"/>
            <w:shd w:val="clear" w:color="auto" w:fill="D9D9D9"/>
          </w:tcPr>
          <w:p>
            <w:pPr>
              <w:jc w:val="right"/>
              <w:ind w:right="140"/>
              <w:spacing w:after="0"/>
              <w:rPr>
                <w:sz w:val="20"/>
                <w:szCs w:val="20"/>
                <w:color w:val="auto"/>
              </w:rPr>
            </w:pPr>
            <w:r>
              <w:rPr>
                <w:rFonts w:ascii="Arial" w:cs="Arial" w:eastAsia="Arial" w:hAnsi="Arial"/>
                <w:sz w:val="18"/>
                <w:szCs w:val="18"/>
                <w:color w:val="auto"/>
              </w:rPr>
              <w:t>(6,490)</w:t>
            </w:r>
          </w:p>
        </w:tc>
        <w:tc>
          <w:tcPr>
            <w:tcW w:w="140" w:type="dxa"/>
            <w:vAlign w:val="bottom"/>
            <w:tcBorders>
              <w:bottom w:val="single" w:sz="8" w:color="auto"/>
            </w:tcBorders>
            <w:shd w:val="clear" w:color="auto" w:fill="D9D9D9"/>
          </w:tcPr>
          <w:p>
            <w:pPr>
              <w:spacing w:after="0"/>
              <w:rPr>
                <w:sz w:val="21"/>
                <w:szCs w:val="21"/>
                <w:color w:val="auto"/>
              </w:rPr>
            </w:pPr>
          </w:p>
        </w:tc>
        <w:tc>
          <w:tcPr>
            <w:tcW w:w="5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D9D9D9"/>
            </w:tcBorders>
            <w:shd w:val="clear" w:color="auto" w:fill="D9D9D9"/>
          </w:tcPr>
          <w:p>
            <w:pPr>
              <w:jc w:val="right"/>
              <w:ind w:right="12"/>
              <w:spacing w:after="0"/>
              <w:rPr>
                <w:sz w:val="20"/>
                <w:szCs w:val="20"/>
                <w:color w:val="auto"/>
              </w:rPr>
            </w:pPr>
            <w:r>
              <w:rPr>
                <w:rFonts w:ascii="Arial" w:cs="Arial" w:eastAsia="Arial" w:hAnsi="Arial"/>
                <w:sz w:val="18"/>
                <w:szCs w:val="18"/>
                <w:color w:val="auto"/>
              </w:rPr>
              <w:t>32,543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8"/>
                <w:szCs w:val="18"/>
                <w:color w:val="auto"/>
                <w:w w:val="94"/>
              </w:rPr>
              <w:t>43,311</w:t>
            </w: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(9,242)</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34,069</w:t>
            </w:r>
          </w:p>
        </w:tc>
        <w:tc>
          <w:tcPr>
            <w:tcW w:w="120" w:type="dxa"/>
            <w:vAlign w:val="bottom"/>
          </w:tcPr>
          <w:p>
            <w:pPr>
              <w:spacing w:after="0"/>
              <w:rPr>
                <w:sz w:val="21"/>
                <w:szCs w:val="21"/>
                <w:color w:val="auto"/>
              </w:rPr>
            </w:pPr>
          </w:p>
        </w:tc>
      </w:tr>
      <w:tr>
        <w:trPr>
          <w:trHeight w:val="20"/>
        </w:trPr>
        <w:tc>
          <w:tcPr>
            <w:tcW w:w="36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4500" w:type="dxa"/>
            <w:vAlign w:val="bottom"/>
            <w:gridSpan w:val="3"/>
          </w:tcPr>
          <w:p>
            <w:pPr>
              <w:spacing w:after="0"/>
              <w:rPr>
                <w:sz w:val="20"/>
                <w:szCs w:val="20"/>
                <w:color w:val="auto"/>
              </w:rPr>
            </w:pPr>
            <w:r>
              <w:rPr>
                <w:rFonts w:ascii="Arial" w:cs="Arial" w:eastAsia="Arial" w:hAnsi="Arial"/>
                <w:sz w:val="18"/>
                <w:szCs w:val="18"/>
                <w:color w:val="auto"/>
              </w:rPr>
              <w:t>The carry forward tax credits will expire in Fiscal 2013.</w:t>
            </w: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3620" w:type="dxa"/>
            <w:vAlign w:val="bottom"/>
          </w:tcPr>
          <w:p>
            <w:pPr>
              <w:spacing w:after="0"/>
              <w:rPr>
                <w:sz w:val="20"/>
                <w:szCs w:val="20"/>
                <w:color w:val="auto"/>
              </w:rPr>
            </w:pPr>
            <w:r>
              <w:rPr>
                <w:rFonts w:ascii="Arial" w:cs="Arial" w:eastAsia="Arial" w:hAnsi="Arial"/>
                <w:sz w:val="18"/>
                <w:szCs w:val="18"/>
                <w:b w:val="1"/>
                <w:bCs w:val="1"/>
                <w:color w:val="auto"/>
              </w:rPr>
              <w:t>Note 8: Financial Income and Expense</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3840" w:type="dxa"/>
            <w:vAlign w:val="bottom"/>
            <w:gridSpan w:val="2"/>
          </w:tcPr>
          <w:p>
            <w:pPr>
              <w:spacing w:after="0"/>
              <w:rPr>
                <w:sz w:val="20"/>
                <w:szCs w:val="20"/>
                <w:color w:val="auto"/>
              </w:rPr>
            </w:pPr>
            <w:r>
              <w:rPr>
                <w:rFonts w:ascii="Arial" w:cs="Arial" w:eastAsia="Arial" w:hAnsi="Arial"/>
                <w:sz w:val="18"/>
                <w:szCs w:val="18"/>
                <w:color w:val="auto"/>
                <w:w w:val="93"/>
              </w:rPr>
              <w:t>The following is a reconciliation of financial income:</w:t>
            </w: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8"/>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64"/>
        </w:trPr>
        <w:tc>
          <w:tcPr>
            <w:tcW w:w="3620" w:type="dxa"/>
            <w:vAlign w:val="bottom"/>
            <w:tcBorders>
              <w:bottom w:val="single" w:sz="8" w:color="D9D9D9"/>
            </w:tcBorders>
            <w:shd w:val="clear" w:color="auto" w:fill="D9D9D9"/>
          </w:tcPr>
          <w:p>
            <w:pPr>
              <w:spacing w:after="0"/>
              <w:rPr>
                <w:sz w:val="22"/>
                <w:szCs w:val="22"/>
                <w:color w:val="auto"/>
              </w:rPr>
            </w:pPr>
          </w:p>
        </w:tc>
        <w:tc>
          <w:tcPr>
            <w:tcW w:w="220" w:type="dxa"/>
            <w:vAlign w:val="bottom"/>
            <w:tcBorders>
              <w:bottom w:val="single" w:sz="8" w:color="D9D9D9"/>
            </w:tcBorders>
            <w:shd w:val="clear" w:color="auto" w:fill="D9D9D9"/>
          </w:tcPr>
          <w:p>
            <w:pPr>
              <w:spacing w:after="0"/>
              <w:rPr>
                <w:sz w:val="22"/>
                <w:szCs w:val="22"/>
                <w:color w:val="auto"/>
              </w:rPr>
            </w:pPr>
          </w:p>
        </w:tc>
        <w:tc>
          <w:tcPr>
            <w:tcW w:w="660" w:type="dxa"/>
            <w:vAlign w:val="bottom"/>
            <w:tcBorders>
              <w:bottom w:val="single" w:sz="8" w:color="D9D9D9"/>
            </w:tcBorders>
            <w:shd w:val="clear" w:color="auto" w:fill="D9D9D9"/>
          </w:tcPr>
          <w:p>
            <w:pPr>
              <w:spacing w:after="0"/>
              <w:rPr>
                <w:sz w:val="22"/>
                <w:szCs w:val="22"/>
                <w:color w:val="auto"/>
              </w:rPr>
            </w:pPr>
          </w:p>
        </w:tc>
        <w:tc>
          <w:tcPr>
            <w:tcW w:w="800" w:type="dxa"/>
            <w:vAlign w:val="bottom"/>
            <w:tcBorders>
              <w:bottom w:val="single" w:sz="8" w:color="D9D9D9"/>
            </w:tcBorders>
            <w:shd w:val="clear" w:color="auto" w:fill="D9D9D9"/>
          </w:tcPr>
          <w:p>
            <w:pPr>
              <w:spacing w:after="0"/>
              <w:rPr>
                <w:sz w:val="22"/>
                <w:szCs w:val="22"/>
                <w:color w:val="auto"/>
              </w:rPr>
            </w:pPr>
          </w:p>
        </w:tc>
        <w:tc>
          <w:tcPr>
            <w:tcW w:w="560" w:type="dxa"/>
            <w:vAlign w:val="bottom"/>
            <w:tcBorders>
              <w:bottom w:val="single" w:sz="8" w:color="D9D9D9"/>
            </w:tcBorders>
            <w:shd w:val="clear" w:color="auto" w:fill="D9D9D9"/>
          </w:tcPr>
          <w:p>
            <w:pPr>
              <w:spacing w:after="0"/>
              <w:rPr>
                <w:sz w:val="22"/>
                <w:szCs w:val="22"/>
                <w:color w:val="auto"/>
              </w:rPr>
            </w:pPr>
          </w:p>
        </w:tc>
        <w:tc>
          <w:tcPr>
            <w:tcW w:w="200" w:type="dxa"/>
            <w:vAlign w:val="bottom"/>
            <w:tcBorders>
              <w:bottom w:val="single" w:sz="8" w:color="auto"/>
            </w:tcBorders>
            <w:shd w:val="clear" w:color="auto" w:fill="D9D9D9"/>
          </w:tcPr>
          <w:p>
            <w:pPr>
              <w:spacing w:after="0"/>
              <w:rPr>
                <w:sz w:val="22"/>
                <w:szCs w:val="22"/>
                <w:color w:val="auto"/>
              </w:rPr>
            </w:pPr>
          </w:p>
        </w:tc>
        <w:tc>
          <w:tcPr>
            <w:tcW w:w="140" w:type="dxa"/>
            <w:vAlign w:val="bottom"/>
            <w:tcBorders>
              <w:bottom w:val="single" w:sz="8" w:color="auto"/>
            </w:tcBorders>
            <w:shd w:val="clear" w:color="auto" w:fill="D9D9D9"/>
          </w:tcPr>
          <w:p>
            <w:pPr>
              <w:spacing w:after="0"/>
              <w:rPr>
                <w:sz w:val="22"/>
                <w:szCs w:val="22"/>
                <w:color w:val="auto"/>
              </w:rPr>
            </w:pPr>
          </w:p>
        </w:tc>
        <w:tc>
          <w:tcPr>
            <w:tcW w:w="520" w:type="dxa"/>
            <w:vAlign w:val="bottom"/>
            <w:tcBorders>
              <w:bottom w:val="single" w:sz="8" w:color="auto"/>
            </w:tcBorders>
            <w:shd w:val="clear" w:color="auto" w:fill="D9D9D9"/>
          </w:tcPr>
          <w:p>
            <w:pPr>
              <w:spacing w:after="0"/>
              <w:rPr>
                <w:sz w:val="22"/>
                <w:szCs w:val="22"/>
                <w:color w:val="auto"/>
              </w:rPr>
            </w:pPr>
          </w:p>
        </w:tc>
        <w:tc>
          <w:tcPr>
            <w:tcW w:w="780" w:type="dxa"/>
            <w:vAlign w:val="bottom"/>
            <w:tcBorders>
              <w:bottom w:val="single" w:sz="8" w:color="auto"/>
              <w:right w:val="single" w:sz="8" w:color="D9D9D9"/>
            </w:tcBorders>
            <w:shd w:val="clear" w:color="auto" w:fill="D9D9D9"/>
          </w:tcPr>
          <w:p>
            <w:pPr>
              <w:spacing w:after="0"/>
              <w:rPr>
                <w:sz w:val="22"/>
                <w:szCs w:val="22"/>
                <w:color w:val="auto"/>
              </w:rPr>
            </w:pPr>
          </w:p>
        </w:tc>
        <w:tc>
          <w:tcPr>
            <w:tcW w:w="120" w:type="dxa"/>
            <w:vAlign w:val="bottom"/>
            <w:tcBorders>
              <w:bottom w:val="single" w:sz="8" w:color="auto"/>
            </w:tcBorders>
            <w:shd w:val="clear" w:color="auto" w:fill="D9D9D9"/>
          </w:tcPr>
          <w:p>
            <w:pPr>
              <w:spacing w:after="0"/>
              <w:rPr>
                <w:sz w:val="22"/>
                <w:szCs w:val="22"/>
                <w:color w:val="auto"/>
              </w:rPr>
            </w:pPr>
          </w:p>
        </w:tc>
        <w:tc>
          <w:tcPr>
            <w:tcW w:w="120" w:type="dxa"/>
            <w:vAlign w:val="bottom"/>
            <w:tcBorders>
              <w:bottom w:val="single" w:sz="8" w:color="auto"/>
            </w:tcBorders>
            <w:shd w:val="clear" w:color="auto" w:fill="D9D9D9"/>
          </w:tcPr>
          <w:p>
            <w:pPr>
              <w:spacing w:after="0"/>
              <w:rPr>
                <w:sz w:val="22"/>
                <w:szCs w:val="22"/>
                <w:color w:val="auto"/>
              </w:rPr>
            </w:pPr>
          </w:p>
        </w:tc>
        <w:tc>
          <w:tcPr>
            <w:tcW w:w="100" w:type="dxa"/>
            <w:vAlign w:val="bottom"/>
            <w:tcBorders>
              <w:bottom w:val="single" w:sz="8" w:color="auto"/>
            </w:tcBorders>
            <w:shd w:val="clear" w:color="auto" w:fill="D9D9D9"/>
          </w:tcPr>
          <w:p>
            <w:pPr>
              <w:spacing w:after="0"/>
              <w:rPr>
                <w:sz w:val="22"/>
                <w:szCs w:val="22"/>
                <w:color w:val="auto"/>
              </w:rPr>
            </w:pPr>
          </w:p>
        </w:tc>
        <w:tc>
          <w:tcPr>
            <w:tcW w:w="1400" w:type="dxa"/>
            <w:vAlign w:val="bottom"/>
            <w:tcBorders>
              <w:bottom w:val="single" w:sz="8" w:color="auto"/>
            </w:tcBorders>
            <w:gridSpan w:val="2"/>
            <w:shd w:val="clear" w:color="auto" w:fill="D9D9D9"/>
          </w:tcPr>
          <w:p>
            <w:pPr>
              <w:ind w:left="360"/>
              <w:spacing w:after="0"/>
              <w:rPr>
                <w:sz w:val="20"/>
                <w:szCs w:val="20"/>
                <w:color w:val="auto"/>
              </w:rPr>
            </w:pPr>
            <w:r>
              <w:rPr>
                <w:rFonts w:ascii="Arial" w:cs="Arial" w:eastAsia="Arial" w:hAnsi="Arial"/>
                <w:sz w:val="18"/>
                <w:szCs w:val="18"/>
                <w:b w:val="1"/>
                <w:bCs w:val="1"/>
                <w:color w:val="auto"/>
              </w:rPr>
              <w:t>Year Ended</w:t>
            </w:r>
          </w:p>
        </w:tc>
        <w:tc>
          <w:tcPr>
            <w:tcW w:w="160" w:type="dxa"/>
            <w:vAlign w:val="bottom"/>
            <w:tcBorders>
              <w:bottom w:val="single" w:sz="8" w:color="auto"/>
            </w:tcBorders>
            <w:shd w:val="clear" w:color="auto" w:fill="D9D9D9"/>
          </w:tcPr>
          <w:p>
            <w:pPr>
              <w:spacing w:after="0"/>
              <w:rPr>
                <w:sz w:val="22"/>
                <w:szCs w:val="22"/>
                <w:color w:val="auto"/>
              </w:rPr>
            </w:pPr>
          </w:p>
        </w:tc>
        <w:tc>
          <w:tcPr>
            <w:tcW w:w="380" w:type="dxa"/>
            <w:vAlign w:val="bottom"/>
            <w:tcBorders>
              <w:bottom w:val="single" w:sz="8" w:color="auto"/>
            </w:tcBorders>
            <w:shd w:val="clear" w:color="auto" w:fill="D9D9D9"/>
          </w:tcPr>
          <w:p>
            <w:pPr>
              <w:spacing w:after="0"/>
              <w:rPr>
                <w:sz w:val="22"/>
                <w:szCs w:val="22"/>
                <w:color w:val="auto"/>
              </w:rPr>
            </w:pPr>
          </w:p>
        </w:tc>
        <w:tc>
          <w:tcPr>
            <w:tcW w:w="780" w:type="dxa"/>
            <w:vAlign w:val="bottom"/>
            <w:tcBorders>
              <w:bottom w:val="single" w:sz="8" w:color="auto"/>
            </w:tcBorders>
            <w:shd w:val="clear" w:color="auto" w:fill="D9D9D9"/>
          </w:tcPr>
          <w:p>
            <w:pPr>
              <w:spacing w:after="0"/>
              <w:rPr>
                <w:sz w:val="22"/>
                <w:szCs w:val="22"/>
                <w:color w:val="auto"/>
              </w:rPr>
            </w:pPr>
          </w:p>
        </w:tc>
        <w:tc>
          <w:tcPr>
            <w:tcW w:w="740" w:type="dxa"/>
            <w:vAlign w:val="bottom"/>
            <w:tcBorders>
              <w:bottom w:val="single" w:sz="8" w:color="auto"/>
            </w:tcBorders>
            <w:shd w:val="clear" w:color="auto" w:fill="D9D9D9"/>
          </w:tcPr>
          <w:p>
            <w:pPr>
              <w:spacing w:after="0"/>
              <w:rPr>
                <w:sz w:val="22"/>
                <w:szCs w:val="22"/>
                <w:color w:val="auto"/>
              </w:rPr>
            </w:pPr>
          </w:p>
        </w:tc>
        <w:tc>
          <w:tcPr>
            <w:tcW w:w="120" w:type="dxa"/>
            <w:vAlign w:val="bottom"/>
            <w:tcBorders>
              <w:bottom w:val="single" w:sz="8" w:color="auto"/>
            </w:tcBorders>
            <w:shd w:val="clear" w:color="auto" w:fill="D9D9D9"/>
          </w:tcPr>
          <w:p>
            <w:pPr>
              <w:spacing w:after="0"/>
              <w:rPr>
                <w:sz w:val="22"/>
                <w:szCs w:val="22"/>
                <w:color w:val="auto"/>
              </w:rPr>
            </w:pPr>
          </w:p>
        </w:tc>
      </w:tr>
      <w:tr>
        <w:trPr>
          <w:trHeight w:val="264"/>
        </w:trPr>
        <w:tc>
          <w:tcPr>
            <w:tcW w:w="3620" w:type="dxa"/>
            <w:vAlign w:val="bottom"/>
            <w:tcBorders>
              <w:bottom w:val="single" w:sz="8" w:color="auto"/>
            </w:tcBorders>
            <w:shd w:val="clear" w:color="auto" w:fill="D9D9D9"/>
          </w:tcPr>
          <w:p>
            <w:pPr>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Borders>
              <w:bottom w:val="single" w:sz="8" w:color="auto"/>
            </w:tcBorders>
            <w:shd w:val="clear" w:color="auto" w:fill="D9D9D9"/>
          </w:tcPr>
          <w:p>
            <w:pPr>
              <w:spacing w:after="0"/>
              <w:rPr>
                <w:sz w:val="22"/>
                <w:szCs w:val="22"/>
                <w:color w:val="auto"/>
              </w:rPr>
            </w:pPr>
          </w:p>
        </w:tc>
        <w:tc>
          <w:tcPr>
            <w:tcW w:w="660" w:type="dxa"/>
            <w:vAlign w:val="bottom"/>
            <w:tcBorders>
              <w:bottom w:val="single" w:sz="8" w:color="auto"/>
            </w:tcBorders>
            <w:shd w:val="clear" w:color="auto" w:fill="D9D9D9"/>
          </w:tcPr>
          <w:p>
            <w:pPr>
              <w:spacing w:after="0"/>
              <w:rPr>
                <w:sz w:val="22"/>
                <w:szCs w:val="22"/>
                <w:color w:val="auto"/>
              </w:rPr>
            </w:pPr>
          </w:p>
        </w:tc>
        <w:tc>
          <w:tcPr>
            <w:tcW w:w="800" w:type="dxa"/>
            <w:vAlign w:val="bottom"/>
            <w:tcBorders>
              <w:bottom w:val="single" w:sz="8" w:color="auto"/>
            </w:tcBorders>
            <w:shd w:val="clear" w:color="auto" w:fill="D9D9D9"/>
          </w:tcPr>
          <w:p>
            <w:pPr>
              <w:spacing w:after="0"/>
              <w:rPr>
                <w:sz w:val="22"/>
                <w:szCs w:val="22"/>
                <w:color w:val="auto"/>
              </w:rPr>
            </w:pPr>
          </w:p>
        </w:tc>
        <w:tc>
          <w:tcPr>
            <w:tcW w:w="560" w:type="dxa"/>
            <w:vAlign w:val="bottom"/>
            <w:tcBorders>
              <w:bottom w:val="single" w:sz="8" w:color="auto"/>
            </w:tcBorders>
            <w:shd w:val="clear" w:color="auto" w:fill="D9D9D9"/>
          </w:tcPr>
          <w:p>
            <w:pPr>
              <w:spacing w:after="0"/>
              <w:rPr>
                <w:sz w:val="22"/>
                <w:szCs w:val="22"/>
                <w:color w:val="auto"/>
              </w:rPr>
            </w:pPr>
          </w:p>
        </w:tc>
        <w:tc>
          <w:tcPr>
            <w:tcW w:w="200" w:type="dxa"/>
            <w:vAlign w:val="bottom"/>
            <w:tcBorders>
              <w:bottom w:val="single" w:sz="8" w:color="auto"/>
            </w:tcBorders>
            <w:shd w:val="clear" w:color="auto" w:fill="D9D9D9"/>
          </w:tcPr>
          <w:p>
            <w:pPr>
              <w:spacing w:after="0"/>
              <w:rPr>
                <w:sz w:val="22"/>
                <w:szCs w:val="22"/>
                <w:color w:val="auto"/>
              </w:rPr>
            </w:pPr>
          </w:p>
        </w:tc>
        <w:tc>
          <w:tcPr>
            <w:tcW w:w="140" w:type="dxa"/>
            <w:vAlign w:val="bottom"/>
            <w:tcBorders>
              <w:bottom w:val="single" w:sz="8" w:color="auto"/>
            </w:tcBorders>
            <w:shd w:val="clear" w:color="auto" w:fill="D9D9D9"/>
          </w:tcPr>
          <w:p>
            <w:pPr>
              <w:spacing w:after="0"/>
              <w:rPr>
                <w:sz w:val="22"/>
                <w:szCs w:val="22"/>
                <w:color w:val="auto"/>
              </w:rPr>
            </w:pPr>
          </w:p>
        </w:tc>
        <w:tc>
          <w:tcPr>
            <w:tcW w:w="1300" w:type="dxa"/>
            <w:vAlign w:val="bottom"/>
            <w:tcBorders>
              <w:bottom w:val="single" w:sz="8" w:color="auto"/>
              <w:right w:val="single" w:sz="8" w:color="D9D9D9"/>
            </w:tcBorders>
            <w:gridSpan w:val="2"/>
            <w:shd w:val="clear" w:color="auto" w:fill="D9D9D9"/>
          </w:tcPr>
          <w:p>
            <w:pPr>
              <w:jc w:val="right"/>
              <w:spacing w:after="0"/>
              <w:rPr>
                <w:sz w:val="20"/>
                <w:szCs w:val="20"/>
                <w:color w:val="auto"/>
              </w:rPr>
            </w:pPr>
            <w:r>
              <w:rPr>
                <w:rFonts w:ascii="Arial" w:cs="Arial" w:eastAsia="Arial" w:hAnsi="Arial"/>
                <w:sz w:val="18"/>
                <w:szCs w:val="18"/>
                <w:b w:val="1"/>
                <w:bCs w:val="1"/>
                <w:color w:val="auto"/>
                <w:w w:val="90"/>
              </w:rPr>
              <w:t>August 25, 2007</w:t>
            </w:r>
          </w:p>
        </w:tc>
        <w:tc>
          <w:tcPr>
            <w:tcW w:w="120" w:type="dxa"/>
            <w:vAlign w:val="bottom"/>
            <w:tcBorders>
              <w:bottom w:val="single" w:sz="8" w:color="auto"/>
            </w:tcBorders>
            <w:shd w:val="clear" w:color="auto" w:fill="D9D9D9"/>
          </w:tcPr>
          <w:p>
            <w:pPr>
              <w:spacing w:after="0"/>
              <w:rPr>
                <w:sz w:val="22"/>
                <w:szCs w:val="22"/>
                <w:color w:val="auto"/>
              </w:rPr>
            </w:pPr>
          </w:p>
        </w:tc>
        <w:tc>
          <w:tcPr>
            <w:tcW w:w="120" w:type="dxa"/>
            <w:vAlign w:val="bottom"/>
            <w:tcBorders>
              <w:bottom w:val="single" w:sz="8" w:color="auto"/>
            </w:tcBorders>
            <w:shd w:val="clear" w:color="auto" w:fill="D9D9D9"/>
          </w:tcPr>
          <w:p>
            <w:pPr>
              <w:spacing w:after="0"/>
              <w:rPr>
                <w:sz w:val="22"/>
                <w:szCs w:val="22"/>
                <w:color w:val="auto"/>
              </w:rPr>
            </w:pPr>
          </w:p>
        </w:tc>
        <w:tc>
          <w:tcPr>
            <w:tcW w:w="100" w:type="dxa"/>
            <w:vAlign w:val="bottom"/>
            <w:tcBorders>
              <w:bottom w:val="single" w:sz="8" w:color="auto"/>
            </w:tcBorders>
            <w:shd w:val="clear" w:color="auto" w:fill="D9D9D9"/>
          </w:tcPr>
          <w:p>
            <w:pPr>
              <w:spacing w:after="0"/>
              <w:rPr>
                <w:sz w:val="22"/>
                <w:szCs w:val="22"/>
                <w:color w:val="auto"/>
              </w:rPr>
            </w:pPr>
          </w:p>
        </w:tc>
        <w:tc>
          <w:tcPr>
            <w:tcW w:w="1400" w:type="dxa"/>
            <w:vAlign w:val="bottom"/>
            <w:tcBorders>
              <w:bottom w:val="single" w:sz="8" w:color="auto"/>
            </w:tcBorders>
            <w:gridSpan w:val="2"/>
            <w:shd w:val="clear" w:color="auto" w:fill="D9D9D9"/>
          </w:tcPr>
          <w:p>
            <w:pPr>
              <w:ind w:left="180"/>
              <w:spacing w:after="0"/>
              <w:rPr>
                <w:sz w:val="20"/>
                <w:szCs w:val="20"/>
                <w:color w:val="auto"/>
              </w:rPr>
            </w:pPr>
            <w:r>
              <w:rPr>
                <w:rFonts w:ascii="Arial" w:cs="Arial" w:eastAsia="Arial" w:hAnsi="Arial"/>
                <w:sz w:val="18"/>
                <w:szCs w:val="18"/>
                <w:b w:val="1"/>
                <w:bCs w:val="1"/>
                <w:color w:val="auto"/>
                <w:w w:val="87"/>
              </w:rPr>
              <w:t>August 26, 2006</w:t>
            </w:r>
          </w:p>
        </w:tc>
        <w:tc>
          <w:tcPr>
            <w:tcW w:w="160" w:type="dxa"/>
            <w:vAlign w:val="bottom"/>
            <w:tcBorders>
              <w:bottom w:val="single" w:sz="8" w:color="auto"/>
            </w:tcBorders>
            <w:shd w:val="clear" w:color="auto" w:fill="D9D9D9"/>
          </w:tcPr>
          <w:p>
            <w:pPr>
              <w:spacing w:after="0"/>
              <w:rPr>
                <w:sz w:val="22"/>
                <w:szCs w:val="22"/>
                <w:color w:val="auto"/>
              </w:rPr>
            </w:pPr>
          </w:p>
        </w:tc>
        <w:tc>
          <w:tcPr>
            <w:tcW w:w="380" w:type="dxa"/>
            <w:vAlign w:val="bottom"/>
            <w:tcBorders>
              <w:bottom w:val="single" w:sz="8" w:color="auto"/>
            </w:tcBorders>
            <w:shd w:val="clear" w:color="auto" w:fill="D9D9D9"/>
          </w:tcPr>
          <w:p>
            <w:pPr>
              <w:spacing w:after="0"/>
              <w:rPr>
                <w:sz w:val="22"/>
                <w:szCs w:val="22"/>
                <w:color w:val="auto"/>
              </w:rPr>
            </w:pPr>
          </w:p>
        </w:tc>
        <w:tc>
          <w:tcPr>
            <w:tcW w:w="1520" w:type="dxa"/>
            <w:vAlign w:val="bottom"/>
            <w:tcBorders>
              <w:bottom w:val="single" w:sz="8" w:color="auto"/>
            </w:tcBorders>
            <w:gridSpan w:val="2"/>
            <w:shd w:val="clear" w:color="auto" w:fill="D9D9D9"/>
          </w:tcPr>
          <w:p>
            <w:pPr>
              <w:jc w:val="right"/>
              <w:ind w:right="212"/>
              <w:spacing w:after="0"/>
              <w:rPr>
                <w:sz w:val="20"/>
                <w:szCs w:val="20"/>
                <w:color w:val="auto"/>
              </w:rPr>
            </w:pPr>
            <w:r>
              <w:rPr>
                <w:rFonts w:ascii="Arial" w:cs="Arial" w:eastAsia="Arial" w:hAnsi="Arial"/>
                <w:sz w:val="18"/>
                <w:szCs w:val="18"/>
                <w:b w:val="1"/>
                <w:bCs w:val="1"/>
                <w:color w:val="auto"/>
                <w:w w:val="87"/>
              </w:rPr>
              <w:t>August 27, 2005</w:t>
            </w:r>
          </w:p>
        </w:tc>
        <w:tc>
          <w:tcPr>
            <w:tcW w:w="120" w:type="dxa"/>
            <w:vAlign w:val="bottom"/>
            <w:tcBorders>
              <w:bottom w:val="single" w:sz="8" w:color="auto"/>
            </w:tcBorders>
            <w:shd w:val="clear" w:color="auto" w:fill="D9D9D9"/>
          </w:tcPr>
          <w:p>
            <w:pPr>
              <w:spacing w:after="0"/>
              <w:rPr>
                <w:sz w:val="22"/>
                <w:szCs w:val="22"/>
                <w:color w:val="auto"/>
              </w:rPr>
            </w:pPr>
          </w:p>
        </w:tc>
      </w:tr>
      <w:tr>
        <w:trPr>
          <w:trHeight w:val="255"/>
        </w:trPr>
        <w:tc>
          <w:tcPr>
            <w:tcW w:w="3620" w:type="dxa"/>
            <w:vAlign w:val="bottom"/>
          </w:tcPr>
          <w:p>
            <w:pPr>
              <w:spacing w:after="0"/>
              <w:rPr>
                <w:sz w:val="20"/>
                <w:szCs w:val="20"/>
                <w:color w:val="auto"/>
              </w:rPr>
            </w:pPr>
            <w:r>
              <w:rPr>
                <w:rFonts w:ascii="Arial" w:cs="Arial" w:eastAsia="Arial" w:hAnsi="Arial"/>
                <w:sz w:val="18"/>
                <w:szCs w:val="18"/>
                <w:color w:val="auto"/>
              </w:rPr>
              <w:t>Dividend income</w:t>
            </w: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shd w:val="clear" w:color="auto" w:fill="D9D9D9"/>
          </w:tcPr>
          <w:p>
            <w:pPr>
              <w:spacing w:after="0"/>
              <w:rPr>
                <w:sz w:val="22"/>
                <w:szCs w:val="22"/>
                <w:color w:val="auto"/>
              </w:rPr>
            </w:pPr>
          </w:p>
        </w:tc>
        <w:tc>
          <w:tcPr>
            <w:tcW w:w="140" w:type="dxa"/>
            <w:vAlign w:val="bottom"/>
            <w:shd w:val="clear" w:color="auto" w:fill="D9D9D9"/>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D9D9D9"/>
          </w:tcPr>
          <w:p>
            <w:pPr>
              <w:spacing w:after="0"/>
              <w:rPr>
                <w:sz w:val="22"/>
                <w:szCs w:val="22"/>
                <w:color w:val="auto"/>
              </w:rPr>
            </w:pPr>
          </w:p>
        </w:tc>
        <w:tc>
          <w:tcPr>
            <w:tcW w:w="1020" w:type="dxa"/>
            <w:vAlign w:val="bottom"/>
            <w:gridSpan w:val="3"/>
            <w:shd w:val="clear" w:color="auto" w:fill="D9D9D9"/>
          </w:tcPr>
          <w:p>
            <w:pPr>
              <w:jc w:val="right"/>
              <w:ind w:right="32"/>
              <w:spacing w:after="0"/>
              <w:rPr>
                <w:sz w:val="20"/>
                <w:szCs w:val="20"/>
                <w:color w:val="auto"/>
              </w:rPr>
            </w:pPr>
            <w:r>
              <w:rPr>
                <w:rFonts w:ascii="Arial" w:cs="Arial" w:eastAsia="Arial" w:hAnsi="Arial"/>
                <w:sz w:val="18"/>
                <w:szCs w:val="18"/>
                <w:color w:val="auto"/>
              </w:rPr>
              <w:t>3,634</w:t>
            </w:r>
          </w:p>
        </w:tc>
        <w:tc>
          <w:tcPr>
            <w:tcW w:w="100" w:type="dxa"/>
            <w:vAlign w:val="bottom"/>
            <w:shd w:val="clear" w:color="auto" w:fill="D9D9D9"/>
          </w:tcPr>
          <w:p>
            <w:pPr>
              <w:spacing w:after="0"/>
              <w:rPr>
                <w:sz w:val="22"/>
                <w:szCs w:val="22"/>
                <w:color w:val="auto"/>
              </w:rPr>
            </w:pPr>
          </w:p>
        </w:tc>
        <w:tc>
          <w:tcPr>
            <w:tcW w:w="700" w:type="dxa"/>
            <w:vAlign w:val="bottom"/>
          </w:tcPr>
          <w:p>
            <w:pPr>
              <w:jc w:val="right"/>
              <w:ind w:right="512"/>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1,585</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2"/>
                <w:szCs w:val="22"/>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1,118</w:t>
            </w:r>
          </w:p>
        </w:tc>
        <w:tc>
          <w:tcPr>
            <w:tcW w:w="120" w:type="dxa"/>
            <w:vAlign w:val="bottom"/>
          </w:tcPr>
          <w:p>
            <w:pPr>
              <w:spacing w:after="0"/>
              <w:rPr>
                <w:sz w:val="22"/>
                <w:szCs w:val="22"/>
                <w:color w:val="auto"/>
              </w:rPr>
            </w:pPr>
          </w:p>
        </w:tc>
      </w:tr>
      <w:tr>
        <w:trPr>
          <w:trHeight w:val="259"/>
        </w:trPr>
        <w:tc>
          <w:tcPr>
            <w:tcW w:w="3620" w:type="dxa"/>
            <w:vAlign w:val="bottom"/>
          </w:tcPr>
          <w:p>
            <w:pPr>
              <w:spacing w:after="0"/>
              <w:rPr>
                <w:sz w:val="20"/>
                <w:szCs w:val="20"/>
                <w:color w:val="auto"/>
              </w:rPr>
            </w:pPr>
            <w:r>
              <w:rPr>
                <w:rFonts w:ascii="Arial" w:cs="Arial" w:eastAsia="Arial" w:hAnsi="Arial"/>
                <w:sz w:val="18"/>
                <w:szCs w:val="18"/>
                <w:color w:val="auto"/>
                <w:w w:val="90"/>
              </w:rPr>
              <w:t>Interest income from investments and receivables</w:t>
            </w: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shd w:val="clear" w:color="auto" w:fill="D9D9D9"/>
          </w:tcPr>
          <w:p>
            <w:pPr>
              <w:spacing w:after="0"/>
              <w:rPr>
                <w:sz w:val="22"/>
                <w:szCs w:val="22"/>
                <w:color w:val="auto"/>
              </w:rPr>
            </w:pPr>
          </w:p>
        </w:tc>
        <w:tc>
          <w:tcPr>
            <w:tcW w:w="140" w:type="dxa"/>
            <w:vAlign w:val="bottom"/>
            <w:shd w:val="clear" w:color="auto" w:fill="D9D9D9"/>
          </w:tcPr>
          <w:p>
            <w:pPr>
              <w:spacing w:after="0"/>
              <w:rPr>
                <w:sz w:val="22"/>
                <w:szCs w:val="22"/>
                <w:color w:val="auto"/>
              </w:rPr>
            </w:pPr>
          </w:p>
        </w:tc>
        <w:tc>
          <w:tcPr>
            <w:tcW w:w="520" w:type="dxa"/>
            <w:vAlign w:val="bottom"/>
            <w:shd w:val="clear" w:color="auto" w:fill="D9D9D9"/>
          </w:tcPr>
          <w:p>
            <w:pPr>
              <w:spacing w:after="0"/>
              <w:rPr>
                <w:sz w:val="22"/>
                <w:szCs w:val="22"/>
                <w:color w:val="auto"/>
              </w:rPr>
            </w:pPr>
          </w:p>
        </w:tc>
        <w:tc>
          <w:tcPr>
            <w:tcW w:w="900" w:type="dxa"/>
            <w:vAlign w:val="bottom"/>
            <w:gridSpan w:val="2"/>
            <w:shd w:val="clear" w:color="auto" w:fill="D9D9D9"/>
          </w:tcPr>
          <w:p>
            <w:pPr>
              <w:jc w:val="right"/>
              <w:spacing w:after="0"/>
              <w:rPr>
                <w:sz w:val="20"/>
                <w:szCs w:val="20"/>
                <w:color w:val="auto"/>
              </w:rPr>
            </w:pPr>
            <w:r>
              <w:rPr>
                <w:rFonts w:ascii="Arial" w:cs="Arial" w:eastAsia="Arial" w:hAnsi="Arial"/>
                <w:sz w:val="18"/>
                <w:szCs w:val="18"/>
                <w:color w:val="auto"/>
              </w:rPr>
              <w:t>2,895</w:t>
            </w:r>
          </w:p>
        </w:tc>
        <w:tc>
          <w:tcPr>
            <w:tcW w:w="120" w:type="dxa"/>
            <w:vAlign w:val="bottom"/>
            <w:shd w:val="clear" w:color="auto" w:fill="D9D9D9"/>
          </w:tcPr>
          <w:p>
            <w:pPr>
              <w:spacing w:after="0"/>
              <w:rPr>
                <w:sz w:val="22"/>
                <w:szCs w:val="22"/>
                <w:color w:val="auto"/>
              </w:rPr>
            </w:pPr>
          </w:p>
        </w:tc>
        <w:tc>
          <w:tcPr>
            <w:tcW w:w="100" w:type="dxa"/>
            <w:vAlign w:val="bottom"/>
            <w:shd w:val="clear" w:color="auto" w:fill="D9D9D9"/>
          </w:tcPr>
          <w:p>
            <w:pPr>
              <w:spacing w:after="0"/>
              <w:rPr>
                <w:sz w:val="22"/>
                <w:szCs w:val="22"/>
                <w:color w:val="auto"/>
              </w:rPr>
            </w:pPr>
          </w:p>
        </w:tc>
        <w:tc>
          <w:tcPr>
            <w:tcW w:w="70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3,507</w:t>
            </w: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jc w:val="right"/>
              <w:ind w:right="32"/>
              <w:spacing w:after="0"/>
              <w:rPr>
                <w:sz w:val="20"/>
                <w:szCs w:val="20"/>
                <w:color w:val="auto"/>
              </w:rPr>
            </w:pPr>
            <w:r>
              <w:rPr>
                <w:rFonts w:ascii="Arial" w:cs="Arial" w:eastAsia="Arial" w:hAnsi="Arial"/>
                <w:sz w:val="18"/>
                <w:szCs w:val="18"/>
                <w:color w:val="auto"/>
              </w:rPr>
              <w:t>1,542</w:t>
            </w:r>
          </w:p>
        </w:tc>
        <w:tc>
          <w:tcPr>
            <w:tcW w:w="120" w:type="dxa"/>
            <w:vAlign w:val="bottom"/>
          </w:tcPr>
          <w:p>
            <w:pPr>
              <w:spacing w:after="0"/>
              <w:rPr>
                <w:sz w:val="22"/>
                <w:szCs w:val="22"/>
                <w:color w:val="auto"/>
              </w:rPr>
            </w:pPr>
          </w:p>
        </w:tc>
      </w:tr>
      <w:tr>
        <w:trPr>
          <w:trHeight w:val="255"/>
        </w:trPr>
        <w:tc>
          <w:tcPr>
            <w:tcW w:w="3620" w:type="dxa"/>
            <w:vAlign w:val="bottom"/>
          </w:tcPr>
          <w:p>
            <w:pPr>
              <w:spacing w:after="0"/>
              <w:rPr>
                <w:sz w:val="20"/>
                <w:szCs w:val="20"/>
                <w:color w:val="auto"/>
              </w:rPr>
            </w:pPr>
            <w:r>
              <w:rPr>
                <w:rFonts w:ascii="Arial" w:cs="Arial" w:eastAsia="Arial" w:hAnsi="Arial"/>
                <w:sz w:val="18"/>
                <w:szCs w:val="18"/>
                <w:color w:val="auto"/>
              </w:rPr>
              <w:t>(Loss) gain on foreign currency transactions</w:t>
            </w: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0" w:type="dxa"/>
            <w:vAlign w:val="bottom"/>
            <w:tcBorders>
              <w:bottom w:val="single" w:sz="8" w:color="auto"/>
            </w:tcBorders>
            <w:shd w:val="clear" w:color="auto" w:fill="D9D9D9"/>
          </w:tcPr>
          <w:p>
            <w:pPr>
              <w:spacing w:after="0"/>
              <w:rPr>
                <w:sz w:val="22"/>
                <w:szCs w:val="22"/>
                <w:color w:val="auto"/>
              </w:rPr>
            </w:pPr>
          </w:p>
        </w:tc>
        <w:tc>
          <w:tcPr>
            <w:tcW w:w="140" w:type="dxa"/>
            <w:vAlign w:val="bottom"/>
            <w:tcBorders>
              <w:bottom w:val="single" w:sz="8" w:color="auto"/>
            </w:tcBorders>
            <w:shd w:val="clear" w:color="auto" w:fill="D9D9D9"/>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2"/>
              </w:rPr>
              <w:t>(6)</w:t>
            </w: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auto"/>
            </w:tcBorders>
          </w:tcPr>
          <w:p>
            <w:pPr>
              <w:spacing w:after="0"/>
              <w:rPr>
                <w:sz w:val="22"/>
                <w:szCs w:val="22"/>
                <w:color w:val="auto"/>
              </w:rPr>
            </w:pPr>
          </w:p>
        </w:tc>
      </w:tr>
      <w:tr>
        <w:trPr>
          <w:trHeight w:val="251"/>
        </w:trPr>
        <w:tc>
          <w:tcPr>
            <w:tcW w:w="3620" w:type="dxa"/>
            <w:vAlign w:val="bottom"/>
          </w:tcPr>
          <w:p>
            <w:pPr>
              <w:spacing w:after="0"/>
              <w:rPr>
                <w:sz w:val="20"/>
                <w:szCs w:val="20"/>
                <w:color w:val="auto"/>
              </w:rPr>
            </w:pPr>
            <w:r>
              <w:rPr>
                <w:rFonts w:ascii="Arial" w:cs="Arial" w:eastAsia="Arial" w:hAnsi="Arial"/>
                <w:sz w:val="18"/>
                <w:szCs w:val="18"/>
                <w:color w:val="auto"/>
              </w:rPr>
              <w:t>Total financial income</w:t>
            </w: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Borders>
              <w:bottom w:val="single" w:sz="8" w:color="auto"/>
            </w:tcBorders>
            <w:shd w:val="clear" w:color="auto" w:fill="D9D9D9"/>
          </w:tcPr>
          <w:p>
            <w:pPr>
              <w:spacing w:after="0"/>
              <w:rPr>
                <w:sz w:val="21"/>
                <w:szCs w:val="21"/>
                <w:color w:val="auto"/>
              </w:rPr>
            </w:pPr>
          </w:p>
        </w:tc>
        <w:tc>
          <w:tcPr>
            <w:tcW w:w="14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8"/>
                <w:szCs w:val="18"/>
                <w:color w:val="auto"/>
              </w:rPr>
              <w:t>6,523</w:t>
            </w: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5,097</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2,635</w:t>
            </w:r>
          </w:p>
        </w:tc>
        <w:tc>
          <w:tcPr>
            <w:tcW w:w="120" w:type="dxa"/>
            <w:vAlign w:val="bottom"/>
            <w:tcBorders>
              <w:bottom w:val="single" w:sz="8" w:color="auto"/>
            </w:tcBorders>
          </w:tcPr>
          <w:p>
            <w:pPr>
              <w:spacing w:after="0"/>
              <w:rPr>
                <w:sz w:val="21"/>
                <w:szCs w:val="21"/>
                <w:color w:val="auto"/>
              </w:rPr>
            </w:pPr>
          </w:p>
        </w:tc>
      </w:tr>
      <w:tr>
        <w:trPr>
          <w:trHeight w:val="20"/>
        </w:trPr>
        <w:tc>
          <w:tcPr>
            <w:tcW w:w="3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-522605</wp:posOffset>
            </wp:positionV>
            <wp:extent cx="1046480" cy="5060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46480" cy="50609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Stock-Based Compensation Plans</w:t>
      </w:r>
    </w:p>
    <w:p>
      <w:pPr>
        <w:spacing w:after="0" w:line="23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We have a 2004 Incentive Compensation Plan, as amended, in place which allows us to grant stock options and other equity compensation to key employees and to nonemployee directors. In prior years, stock-based compensation consisted only of stock options. In Fiscal 2007, we granted restricted stock awards to key employees and directors instead of stock options. The value of the restricted stock awards is determined using the intrinsic value method which, in this case, is based on the number of shares granted and the closing price of our common stock on the date of grant. Prior to Fiscal 2007, the grant price of an option under the Plan was determined by the mean of the high and low prices of our common stock on the date of grant. Any future stock options are expected to be granted at the closing market price on the date of grant. The term of any options granted under the Plan may not exceed 10 years from the date of the grant. Options and awards issued to key employees generally vest over a three-year period in equal annual installments with immediate vesting upon retirement or upon a change of control (as defined in the Plan), if earlier. Historically, options issued to directors vested six months after grant. However, options issued to directors in Fiscal 2006 vest one year after grant. No more than 4,000,000 shares of common stock may be issued under the Plan and no more than 2,000,000 of those shares may be used for awards other than stock options or stock appreciation rights. (Adjusted for the 2-for-1 stock split on March 5, 2004.) Shares subject to awards that are forfeited, terminated, expire unexercised, settled in cash, exchanged for other awards, tendered to satisfy the purchase price of an award, withheld to satisfy tax obligations or otherwise lapse again become available for awards. The Plan replaced the 1997 Stock Option Plan. Any stock options previously granted under the 1997 Stock Option Plan shall continue to vest and/or be exercisable in accordance with their original terms and conditions.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440" w:right="239" w:bottom="3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ectPr>
          <w:pgSz w:w="11900" w:h="16838" w:orient="portrait"/>
          <w:cols w:equalWidth="0" w:num="1">
            <w:col w:w="11420"/>
          </w:cols>
          <w:pgMar w:left="240" w:top="1440" w:right="239" w:bottom="34" w:gutter="0" w:footer="0" w:header="0"/>
          <w:type w:val="continuous"/>
        </w:sectPr>
      </w:pPr>
    </w:p>
    <w:bookmarkStart w:id="28" w:name="page29"/>
    <w:bookmarkEnd w:id="28"/>
    <w:p>
      <w:pPr>
        <w:jc w:val="center"/>
        <w:spacing w:after="0"/>
        <w:rPr>
          <w:sz w:val="20"/>
          <w:szCs w:val="20"/>
          <w:color w:val="auto"/>
        </w:rPr>
      </w:pPr>
      <w:r>
        <w:rPr>
          <w:rFonts w:ascii="Arial" w:cs="Arial" w:eastAsia="Arial" w:hAnsi="Arial"/>
          <w:sz w:val="22"/>
          <w:szCs w:val="22"/>
          <w:b w:val="1"/>
          <w:bCs w:val="1"/>
          <w:color w:val="auto"/>
        </w:rPr>
        <w:t>Winnebago Industries,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 (Continued)</w:t>
      </w:r>
    </w:p>
    <w:p>
      <w:pPr>
        <w:spacing w:after="0" w:line="201"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 xml:space="preserve">Prior to August 28, 2005, we applied Accounting Principles Board (APB) 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and related interpretations in accounting for options. No stock-based compensation expense for stock options was recognized in our consolidated statements of income prior to Fiscal 2006, as the exercise price of all options granted was not less than 100 percent of fair market value of the common stock on the date of grant.</w:t>
      </w:r>
    </w:p>
    <w:p>
      <w:pPr>
        <w:spacing w:after="0" w:line="16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Effective August 28, 2005, we adopted SFAS No. 123 (revised 2004),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(123R), requiring us to recognize expense related to the fair value of our stock-based compensation awards. We elected the modified prospective transition method as permitted by SFAS No. 123R; accordingly, results from prior periods have not been restated.</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Under this transition method, stock-based compensation expense for the fiscal years ended August 25, 2007 and August 26, 2006 includes:</w:t>
      </w:r>
    </w:p>
    <w:p>
      <w:pPr>
        <w:spacing w:after="0" w:line="158" w:lineRule="exact"/>
        <w:rPr>
          <w:sz w:val="20"/>
          <w:szCs w:val="20"/>
          <w:color w:val="auto"/>
        </w:rPr>
      </w:pPr>
    </w:p>
    <w:p>
      <w:pPr>
        <w:ind w:left="340" w:right="340" w:hanging="332"/>
        <w:spacing w:after="0" w:line="332"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compensation expense for all stock-based compensation awards granted prior to August 27, 2005, but not yet vested at the date of adoption, based on the grant-date fair value estimated in accordance with the original provisions of SFAS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and</w:t>
      </w:r>
    </w:p>
    <w:p>
      <w:pPr>
        <w:spacing w:after="0" w:line="71" w:lineRule="exact"/>
        <w:rPr>
          <w:rFonts w:ascii="Arial" w:cs="Arial" w:eastAsia="Arial" w:hAnsi="Arial"/>
          <w:sz w:val="16"/>
          <w:szCs w:val="16"/>
          <w:color w:val="auto"/>
        </w:rPr>
      </w:pPr>
    </w:p>
    <w:p>
      <w:pPr>
        <w:ind w:left="340" w:right="480" w:hanging="332"/>
        <w:spacing w:after="0" w:line="268"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compensation expense for all stock-based compensation awards granted subsequent to August 27, 2005, based on the grant-date fair value estimated in accordance with the provisions of SFAS No. 123R.</w:t>
      </w:r>
    </w:p>
    <w:p>
      <w:pPr>
        <w:spacing w:after="0" w:line="11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Historically, for SFAS No. 123 pro forma disclosure on stock-based compensation, we have recognized compensation expense for stock option awards issued to employees on a straight-line basis over the vesting period of three years. This policy differs from the policy required to be applied to awards granted after the adoption of SFAS No. 123R, which requires that compensation expense be recognized for awards over the requisite service period of the award or to an employee’s eligible retirement date, if earlier. We will continue to recognize compensation expense over the three-year vesting periods for awards granted prior to adoption of SFAS No. 123R, but for all awards granted after August 27, 2005, compensation expense will be recognized over the requisite service period of the award or over a period ending with an employee’s eligible retirement date, if earlier.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Total stock option expense included in our statements of income for the fiscal year ended August 25, 2007, August 26, 2006 and August 27, 2005, was $1.7 million ($1.3 million net of tax or four cents per diluted share), $4.6 million ($3.8 million net of tax or 12 cents per diluted share) and $-0-, respectively. Of the $1.7 million option expense included in our statements of income for the fiscal year ended August 25, 2007, $1.2 million relates to awards granted prior to Fiscal 2006 which continued to be expensed over the three-year vesting period.</w:t>
      </w:r>
    </w:p>
    <w:p>
      <w:pPr>
        <w:spacing w:after="0" w:line="13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Prior to the adoption of SFAS No. 123R, we reported all tax benefits resulting from the exercise of stock options as operating cash flows in our consolidated statements of cash flows. In accordance with SFAS No. 123R, for the fiscal years ended August 25, 2007 and August 26, 2006, the presentation of our statement of cash flows has changed from prior periods to report the excess tax benefits from the exercise of stock options as financing cash flows. For the fiscal years ended August 25, 2007 and August 26, 2006, $1.6 million and $501,000 of excess tax benefits were reported as financing cash flows rather than operating cash flows.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for Fiscal 2007, 2006 and 2005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400" w:type="dxa"/>
            <w:vAlign w:val="bottom"/>
            <w:tcBorders>
              <w:bottom w:val="single" w:sz="8" w:color="D9D9D9"/>
            </w:tcBorders>
            <w:shd w:val="clear" w:color="auto" w:fill="D9D9D9"/>
          </w:tcPr>
          <w:p>
            <w:pPr>
              <w:spacing w:after="0"/>
              <w:rPr>
                <w:sz w:val="17"/>
                <w:szCs w:val="17"/>
                <w:color w:val="auto"/>
              </w:rPr>
            </w:pPr>
          </w:p>
        </w:tc>
        <w:tc>
          <w:tcPr>
            <w:tcW w:w="100" w:type="dxa"/>
            <w:vAlign w:val="bottom"/>
            <w:tcBorders>
              <w:bottom w:val="single" w:sz="8" w:color="auto"/>
            </w:tcBorders>
            <w:shd w:val="clear" w:color="auto" w:fill="D9D9D9"/>
          </w:tcPr>
          <w:p>
            <w:pPr>
              <w:spacing w:after="0"/>
              <w:rPr>
                <w:sz w:val="17"/>
                <w:szCs w:val="17"/>
                <w:color w:val="auto"/>
              </w:rPr>
            </w:pPr>
          </w:p>
        </w:tc>
        <w:tc>
          <w:tcPr>
            <w:tcW w:w="1020" w:type="dxa"/>
            <w:vAlign w:val="bottom"/>
            <w:tcBorders>
              <w:bottom w:val="single" w:sz="8" w:color="auto"/>
            </w:tcBorders>
            <w:shd w:val="clear" w:color="auto" w:fill="D9D9D9"/>
          </w:tcPr>
          <w:p>
            <w:pPr>
              <w:spacing w:after="0"/>
              <w:rPr>
                <w:sz w:val="17"/>
                <w:szCs w:val="17"/>
                <w:color w:val="auto"/>
              </w:rPr>
            </w:pPr>
          </w:p>
        </w:tc>
        <w:tc>
          <w:tcPr>
            <w:tcW w:w="800" w:type="dxa"/>
            <w:vAlign w:val="bottom"/>
            <w:tcBorders>
              <w:bottom w:val="single" w:sz="8" w:color="auto"/>
            </w:tcBorders>
            <w:shd w:val="clear" w:color="auto" w:fill="D9D9D9"/>
          </w:tcPr>
          <w:p>
            <w:pPr>
              <w:jc w:val="right"/>
              <w:ind w:right="432"/>
              <w:spacing w:after="0"/>
              <w:rPr>
                <w:sz w:val="20"/>
                <w:szCs w:val="20"/>
                <w:color w:val="auto"/>
              </w:rPr>
            </w:pPr>
            <w:r>
              <w:rPr>
                <w:rFonts w:ascii="Arial" w:cs="Arial" w:eastAsia="Arial" w:hAnsi="Arial"/>
                <w:sz w:val="14"/>
                <w:szCs w:val="14"/>
                <w:b w:val="1"/>
                <w:bCs w:val="1"/>
                <w:color w:val="auto"/>
                <w:w w:val="89"/>
              </w:rPr>
              <w:t>2007</w:t>
            </w:r>
          </w:p>
        </w:tc>
        <w:tc>
          <w:tcPr>
            <w:tcW w:w="220" w:type="dxa"/>
            <w:vAlign w:val="bottom"/>
            <w:tcBorders>
              <w:bottom w:val="single" w:sz="8" w:color="auto"/>
            </w:tcBorders>
            <w:shd w:val="clear" w:color="auto" w:fill="D9D9D9"/>
          </w:tcPr>
          <w:p>
            <w:pPr>
              <w:spacing w:after="0"/>
              <w:rPr>
                <w:sz w:val="17"/>
                <w:szCs w:val="17"/>
                <w:color w:val="auto"/>
              </w:rPr>
            </w:pPr>
          </w:p>
        </w:tc>
        <w:tc>
          <w:tcPr>
            <w:tcW w:w="820" w:type="dxa"/>
            <w:vAlign w:val="bottom"/>
            <w:tcBorders>
              <w:bottom w:val="single" w:sz="8" w:color="auto"/>
            </w:tcBorders>
            <w:shd w:val="clear" w:color="auto" w:fill="D9D9D9"/>
          </w:tcPr>
          <w:p>
            <w:pPr>
              <w:spacing w:after="0"/>
              <w:rPr>
                <w:sz w:val="17"/>
                <w:szCs w:val="17"/>
                <w:color w:val="auto"/>
              </w:rPr>
            </w:pPr>
          </w:p>
        </w:tc>
        <w:tc>
          <w:tcPr>
            <w:tcW w:w="1140" w:type="dxa"/>
            <w:vAlign w:val="bottom"/>
            <w:tcBorders>
              <w:bottom w:val="single" w:sz="8" w:color="auto"/>
            </w:tcBorders>
            <w:shd w:val="clear" w:color="auto" w:fill="D9D9D9"/>
          </w:tcPr>
          <w:p>
            <w:pPr>
              <w:spacing w:after="0"/>
              <w:rPr>
                <w:sz w:val="17"/>
                <w:szCs w:val="17"/>
                <w:color w:val="auto"/>
              </w:rPr>
            </w:pPr>
          </w:p>
        </w:tc>
        <w:tc>
          <w:tcPr>
            <w:tcW w:w="780" w:type="dxa"/>
            <w:vAlign w:val="bottom"/>
            <w:tcBorders>
              <w:bottom w:val="single" w:sz="8" w:color="auto"/>
            </w:tcBorders>
            <w:shd w:val="clear" w:color="auto" w:fill="D9D9D9"/>
          </w:tcPr>
          <w:p>
            <w:pPr>
              <w:jc w:val="right"/>
              <w:ind w:right="372"/>
              <w:spacing w:after="0"/>
              <w:rPr>
                <w:sz w:val="20"/>
                <w:szCs w:val="20"/>
                <w:color w:val="auto"/>
              </w:rPr>
            </w:pPr>
            <w:r>
              <w:rPr>
                <w:rFonts w:ascii="Arial" w:cs="Arial" w:eastAsia="Arial" w:hAnsi="Arial"/>
                <w:sz w:val="14"/>
                <w:szCs w:val="14"/>
                <w:b w:val="1"/>
                <w:bCs w:val="1"/>
                <w:color w:val="auto"/>
              </w:rPr>
              <w:t>2006</w:t>
            </w:r>
          </w:p>
        </w:tc>
        <w:tc>
          <w:tcPr>
            <w:tcW w:w="220" w:type="dxa"/>
            <w:vAlign w:val="bottom"/>
            <w:tcBorders>
              <w:bottom w:val="single" w:sz="8" w:color="auto"/>
            </w:tcBorders>
            <w:shd w:val="clear" w:color="auto" w:fill="D9D9D9"/>
          </w:tcPr>
          <w:p>
            <w:pPr>
              <w:spacing w:after="0"/>
              <w:rPr>
                <w:sz w:val="17"/>
                <w:szCs w:val="17"/>
                <w:color w:val="auto"/>
              </w:rPr>
            </w:pPr>
          </w:p>
        </w:tc>
        <w:tc>
          <w:tcPr>
            <w:tcW w:w="820" w:type="dxa"/>
            <w:vAlign w:val="bottom"/>
            <w:tcBorders>
              <w:bottom w:val="single" w:sz="8" w:color="auto"/>
            </w:tcBorders>
            <w:shd w:val="clear" w:color="auto" w:fill="D9D9D9"/>
          </w:tcPr>
          <w:p>
            <w:pPr>
              <w:spacing w:after="0"/>
              <w:rPr>
                <w:sz w:val="17"/>
                <w:szCs w:val="17"/>
                <w:color w:val="auto"/>
              </w:rPr>
            </w:pPr>
          </w:p>
        </w:tc>
        <w:tc>
          <w:tcPr>
            <w:tcW w:w="1200" w:type="dxa"/>
            <w:vAlign w:val="bottom"/>
            <w:tcBorders>
              <w:bottom w:val="single" w:sz="8" w:color="auto"/>
            </w:tcBorders>
            <w:shd w:val="clear" w:color="auto" w:fill="D9D9D9"/>
          </w:tcPr>
          <w:p>
            <w:pPr>
              <w:spacing w:after="0"/>
              <w:rPr>
                <w:sz w:val="17"/>
                <w:szCs w:val="17"/>
                <w:color w:val="auto"/>
              </w:rPr>
            </w:pPr>
          </w:p>
        </w:tc>
        <w:tc>
          <w:tcPr>
            <w:tcW w:w="660" w:type="dxa"/>
            <w:vAlign w:val="bottom"/>
            <w:tcBorders>
              <w:bottom w:val="single" w:sz="8" w:color="auto"/>
            </w:tcBorders>
            <w:shd w:val="clear" w:color="auto" w:fill="D9D9D9"/>
          </w:tcPr>
          <w:p>
            <w:pPr>
              <w:ind w:left="180"/>
              <w:spacing w:after="0"/>
              <w:rPr>
                <w:sz w:val="20"/>
                <w:szCs w:val="20"/>
                <w:color w:val="auto"/>
              </w:rPr>
            </w:pPr>
            <w:r>
              <w:rPr>
                <w:rFonts w:ascii="Arial" w:cs="Arial" w:eastAsia="Arial" w:hAnsi="Arial"/>
                <w:sz w:val="14"/>
                <w:szCs w:val="14"/>
                <w:b w:val="1"/>
                <w:bCs w:val="1"/>
                <w:color w:val="auto"/>
              </w:rPr>
              <w:t>2005</w:t>
            </w:r>
          </w:p>
        </w:tc>
        <w:tc>
          <w:tcPr>
            <w:tcW w:w="380" w:type="dxa"/>
            <w:vAlign w:val="bottom"/>
            <w:tcBorders>
              <w:bottom w:val="single" w:sz="8" w:color="auto"/>
            </w:tcBorders>
            <w:shd w:val="clear" w:color="auto" w:fill="D9D9D9"/>
          </w:tcPr>
          <w:p>
            <w:pPr>
              <w:spacing w:after="0"/>
              <w:rPr>
                <w:sz w:val="17"/>
                <w:szCs w:val="17"/>
                <w:color w:val="auto"/>
              </w:rPr>
            </w:pPr>
          </w:p>
        </w:tc>
        <w:tc>
          <w:tcPr>
            <w:tcW w:w="860" w:type="dxa"/>
            <w:vAlign w:val="bottom"/>
            <w:tcBorders>
              <w:bottom w:val="single" w:sz="8" w:color="auto"/>
            </w:tcBorders>
            <w:shd w:val="clear" w:color="auto" w:fill="D9D9D9"/>
          </w:tcPr>
          <w:p>
            <w:pPr>
              <w:spacing w:after="0"/>
              <w:rPr>
                <w:sz w:val="17"/>
                <w:szCs w:val="17"/>
                <w:color w:val="auto"/>
              </w:rPr>
            </w:pPr>
          </w:p>
        </w:tc>
      </w:tr>
      <w:tr>
        <w:trPr>
          <w:trHeight w:val="176"/>
        </w:trPr>
        <w:tc>
          <w:tcPr>
            <w:tcW w:w="2400" w:type="dxa"/>
            <w:vAlign w:val="bottom"/>
            <w:shd w:val="clear" w:color="auto" w:fill="D9D9D9"/>
          </w:tcPr>
          <w:p>
            <w:pPr>
              <w:spacing w:after="0"/>
              <w:rPr>
                <w:sz w:val="15"/>
                <w:szCs w:val="15"/>
                <w:color w:val="auto"/>
              </w:rPr>
            </w:pPr>
          </w:p>
        </w:tc>
        <w:tc>
          <w:tcPr>
            <w:tcW w:w="100" w:type="dxa"/>
            <w:vAlign w:val="bottom"/>
            <w:shd w:val="clear" w:color="auto" w:fill="D9D9D9"/>
          </w:tcPr>
          <w:p>
            <w:pPr>
              <w:spacing w:after="0"/>
              <w:rPr>
                <w:sz w:val="15"/>
                <w:szCs w:val="15"/>
                <w:color w:val="auto"/>
              </w:rPr>
            </w:pPr>
          </w:p>
        </w:tc>
        <w:tc>
          <w:tcPr>
            <w:tcW w:w="1020" w:type="dxa"/>
            <w:vAlign w:val="bottom"/>
            <w:shd w:val="clear" w:color="auto" w:fill="D9D9D9"/>
          </w:tcPr>
          <w:p>
            <w:pPr>
              <w:spacing w:after="0"/>
              <w:rPr>
                <w:sz w:val="15"/>
                <w:szCs w:val="15"/>
                <w:color w:val="auto"/>
              </w:rPr>
            </w:pPr>
          </w:p>
        </w:tc>
        <w:tc>
          <w:tcPr>
            <w:tcW w:w="800" w:type="dxa"/>
            <w:vAlign w:val="bottom"/>
            <w:shd w:val="clear" w:color="auto" w:fill="D9D9D9"/>
          </w:tcPr>
          <w:p>
            <w:pPr>
              <w:spacing w:after="0"/>
              <w:rPr>
                <w:sz w:val="15"/>
                <w:szCs w:val="15"/>
                <w:color w:val="auto"/>
              </w:rPr>
            </w:pPr>
          </w:p>
        </w:tc>
        <w:tc>
          <w:tcPr>
            <w:tcW w:w="220" w:type="dxa"/>
            <w:vAlign w:val="bottom"/>
            <w:shd w:val="clear" w:color="auto" w:fill="D9D9D9"/>
          </w:tcPr>
          <w:p>
            <w:pPr>
              <w:spacing w:after="0"/>
              <w:rPr>
                <w:sz w:val="15"/>
                <w:szCs w:val="15"/>
                <w:color w:val="auto"/>
              </w:rPr>
            </w:pPr>
          </w:p>
        </w:tc>
        <w:tc>
          <w:tcPr>
            <w:tcW w:w="820" w:type="dxa"/>
            <w:vAlign w:val="bottom"/>
            <w:shd w:val="clear" w:color="auto" w:fill="D9D9D9"/>
          </w:tcPr>
          <w:p>
            <w:pPr>
              <w:jc w:val="center"/>
              <w:ind w:right="432"/>
              <w:spacing w:after="0"/>
              <w:rPr>
                <w:sz w:val="20"/>
                <w:szCs w:val="20"/>
                <w:color w:val="auto"/>
              </w:rPr>
            </w:pPr>
            <w:r>
              <w:rPr>
                <w:rFonts w:ascii="Arial" w:cs="Arial" w:eastAsia="Arial" w:hAnsi="Arial"/>
                <w:sz w:val="14"/>
                <w:szCs w:val="14"/>
                <w:b w:val="1"/>
                <w:bCs w:val="1"/>
                <w:color w:val="auto"/>
                <w:w w:val="92"/>
              </w:rPr>
              <w:t>Wtd.</w:t>
            </w:r>
          </w:p>
        </w:tc>
        <w:tc>
          <w:tcPr>
            <w:tcW w:w="1140" w:type="dxa"/>
            <w:vAlign w:val="bottom"/>
            <w:shd w:val="clear" w:color="auto" w:fill="D9D9D9"/>
          </w:tcPr>
          <w:p>
            <w:pPr>
              <w:spacing w:after="0"/>
              <w:rPr>
                <w:sz w:val="15"/>
                <w:szCs w:val="15"/>
                <w:color w:val="auto"/>
              </w:rPr>
            </w:pPr>
          </w:p>
        </w:tc>
        <w:tc>
          <w:tcPr>
            <w:tcW w:w="780" w:type="dxa"/>
            <w:vAlign w:val="bottom"/>
            <w:shd w:val="clear" w:color="auto" w:fill="D9D9D9"/>
          </w:tcPr>
          <w:p>
            <w:pPr>
              <w:spacing w:after="0"/>
              <w:rPr>
                <w:sz w:val="15"/>
                <w:szCs w:val="15"/>
                <w:color w:val="auto"/>
              </w:rPr>
            </w:pPr>
          </w:p>
        </w:tc>
        <w:tc>
          <w:tcPr>
            <w:tcW w:w="220" w:type="dxa"/>
            <w:vAlign w:val="bottom"/>
            <w:shd w:val="clear" w:color="auto" w:fill="D9D9D9"/>
          </w:tcPr>
          <w:p>
            <w:pPr>
              <w:spacing w:after="0"/>
              <w:rPr>
                <w:sz w:val="15"/>
                <w:szCs w:val="15"/>
                <w:color w:val="auto"/>
              </w:rPr>
            </w:pPr>
          </w:p>
        </w:tc>
        <w:tc>
          <w:tcPr>
            <w:tcW w:w="820" w:type="dxa"/>
            <w:vAlign w:val="bottom"/>
            <w:shd w:val="clear" w:color="auto" w:fill="D9D9D9"/>
          </w:tcPr>
          <w:p>
            <w:pPr>
              <w:jc w:val="center"/>
              <w:ind w:right="412"/>
              <w:spacing w:after="0"/>
              <w:rPr>
                <w:sz w:val="20"/>
                <w:szCs w:val="20"/>
                <w:color w:val="auto"/>
              </w:rPr>
            </w:pPr>
            <w:r>
              <w:rPr>
                <w:rFonts w:ascii="Arial" w:cs="Arial" w:eastAsia="Arial" w:hAnsi="Arial"/>
                <w:sz w:val="14"/>
                <w:szCs w:val="14"/>
                <w:b w:val="1"/>
                <w:bCs w:val="1"/>
                <w:color w:val="auto"/>
                <w:w w:val="98"/>
              </w:rPr>
              <w:t>Wtd.</w:t>
            </w:r>
          </w:p>
        </w:tc>
        <w:tc>
          <w:tcPr>
            <w:tcW w:w="1200" w:type="dxa"/>
            <w:vAlign w:val="bottom"/>
            <w:shd w:val="clear" w:color="auto" w:fill="D9D9D9"/>
          </w:tcPr>
          <w:p>
            <w:pPr>
              <w:spacing w:after="0"/>
              <w:rPr>
                <w:sz w:val="15"/>
                <w:szCs w:val="15"/>
                <w:color w:val="auto"/>
              </w:rPr>
            </w:pPr>
          </w:p>
        </w:tc>
        <w:tc>
          <w:tcPr>
            <w:tcW w:w="660" w:type="dxa"/>
            <w:vAlign w:val="bottom"/>
            <w:shd w:val="clear" w:color="auto" w:fill="D9D9D9"/>
          </w:tcPr>
          <w:p>
            <w:pPr>
              <w:spacing w:after="0"/>
              <w:rPr>
                <w:sz w:val="15"/>
                <w:szCs w:val="15"/>
                <w:color w:val="auto"/>
              </w:rPr>
            </w:pPr>
          </w:p>
        </w:tc>
        <w:tc>
          <w:tcPr>
            <w:tcW w:w="380" w:type="dxa"/>
            <w:vAlign w:val="bottom"/>
            <w:shd w:val="clear" w:color="auto" w:fill="D9D9D9"/>
          </w:tcPr>
          <w:p>
            <w:pPr>
              <w:spacing w:after="0"/>
              <w:rPr>
                <w:sz w:val="15"/>
                <w:szCs w:val="15"/>
                <w:color w:val="auto"/>
              </w:rPr>
            </w:pPr>
          </w:p>
        </w:tc>
        <w:tc>
          <w:tcPr>
            <w:tcW w:w="860" w:type="dxa"/>
            <w:vAlign w:val="bottom"/>
            <w:shd w:val="clear" w:color="auto" w:fill="D9D9D9"/>
          </w:tcPr>
          <w:p>
            <w:pPr>
              <w:jc w:val="center"/>
              <w:ind w:left="12"/>
              <w:spacing w:after="0"/>
              <w:rPr>
                <w:sz w:val="20"/>
                <w:szCs w:val="20"/>
                <w:color w:val="auto"/>
              </w:rPr>
            </w:pPr>
            <w:r>
              <w:rPr>
                <w:rFonts w:ascii="Arial" w:cs="Arial" w:eastAsia="Arial" w:hAnsi="Arial"/>
                <w:sz w:val="14"/>
                <w:szCs w:val="14"/>
                <w:b w:val="1"/>
                <w:bCs w:val="1"/>
                <w:color w:val="auto"/>
                <w:w w:val="98"/>
              </w:rPr>
              <w:t>Wtd.</w:t>
            </w:r>
          </w:p>
        </w:tc>
      </w:tr>
      <w:tr>
        <w:trPr>
          <w:trHeight w:val="149"/>
        </w:trPr>
        <w:tc>
          <w:tcPr>
            <w:tcW w:w="2400" w:type="dxa"/>
            <w:vAlign w:val="bottom"/>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1020" w:type="dxa"/>
            <w:vAlign w:val="bottom"/>
            <w:shd w:val="clear" w:color="auto" w:fill="D9D9D9"/>
          </w:tcPr>
          <w:p>
            <w:pPr>
              <w:spacing w:after="0"/>
              <w:rPr>
                <w:sz w:val="12"/>
                <w:szCs w:val="12"/>
                <w:color w:val="auto"/>
              </w:rPr>
            </w:pPr>
          </w:p>
        </w:tc>
        <w:tc>
          <w:tcPr>
            <w:tcW w:w="800" w:type="dxa"/>
            <w:vAlign w:val="bottom"/>
            <w:shd w:val="clear" w:color="auto" w:fill="D9D9D9"/>
          </w:tcPr>
          <w:p>
            <w:pPr>
              <w:jc w:val="center"/>
              <w:ind w:left="32"/>
              <w:spacing w:after="0" w:line="149" w:lineRule="exact"/>
              <w:rPr>
                <w:sz w:val="20"/>
                <w:szCs w:val="20"/>
                <w:color w:val="auto"/>
              </w:rPr>
            </w:pPr>
            <w:r>
              <w:rPr>
                <w:rFonts w:ascii="Arial" w:cs="Arial" w:eastAsia="Arial" w:hAnsi="Arial"/>
                <w:sz w:val="14"/>
                <w:szCs w:val="14"/>
                <w:b w:val="1"/>
                <w:bCs w:val="1"/>
                <w:color w:val="auto"/>
                <w:w w:val="87"/>
              </w:rPr>
              <w:t>Price</w:t>
            </w:r>
          </w:p>
        </w:tc>
        <w:tc>
          <w:tcPr>
            <w:tcW w:w="220" w:type="dxa"/>
            <w:vAlign w:val="bottom"/>
            <w:shd w:val="clear" w:color="auto" w:fill="D9D9D9"/>
          </w:tcPr>
          <w:p>
            <w:pPr>
              <w:spacing w:after="0"/>
              <w:rPr>
                <w:sz w:val="12"/>
                <w:szCs w:val="12"/>
                <w:color w:val="auto"/>
              </w:rPr>
            </w:pPr>
          </w:p>
        </w:tc>
        <w:tc>
          <w:tcPr>
            <w:tcW w:w="820" w:type="dxa"/>
            <w:vAlign w:val="bottom"/>
            <w:shd w:val="clear" w:color="auto" w:fill="D9D9D9"/>
          </w:tcPr>
          <w:p>
            <w:pPr>
              <w:jc w:val="center"/>
              <w:ind w:right="432"/>
              <w:spacing w:after="0" w:line="149" w:lineRule="exact"/>
              <w:rPr>
                <w:sz w:val="20"/>
                <w:szCs w:val="20"/>
                <w:color w:val="auto"/>
              </w:rPr>
            </w:pPr>
            <w:r>
              <w:rPr>
                <w:rFonts w:ascii="Arial" w:cs="Arial" w:eastAsia="Arial" w:hAnsi="Arial"/>
                <w:sz w:val="14"/>
                <w:szCs w:val="14"/>
                <w:b w:val="1"/>
                <w:bCs w:val="1"/>
                <w:color w:val="auto"/>
                <w:w w:val="78"/>
              </w:rPr>
              <w:t>Avg.</w:t>
            </w:r>
          </w:p>
        </w:tc>
        <w:tc>
          <w:tcPr>
            <w:tcW w:w="1140" w:type="dxa"/>
            <w:vAlign w:val="bottom"/>
            <w:shd w:val="clear" w:color="auto" w:fill="D9D9D9"/>
          </w:tcPr>
          <w:p>
            <w:pPr>
              <w:spacing w:after="0"/>
              <w:rPr>
                <w:sz w:val="12"/>
                <w:szCs w:val="12"/>
                <w:color w:val="auto"/>
              </w:rPr>
            </w:pPr>
          </w:p>
        </w:tc>
        <w:tc>
          <w:tcPr>
            <w:tcW w:w="780" w:type="dxa"/>
            <w:vAlign w:val="bottom"/>
            <w:shd w:val="clear" w:color="auto" w:fill="D9D9D9"/>
          </w:tcPr>
          <w:p>
            <w:pPr>
              <w:jc w:val="center"/>
              <w:ind w:left="52"/>
              <w:spacing w:after="0" w:line="149" w:lineRule="exact"/>
              <w:rPr>
                <w:sz w:val="20"/>
                <w:szCs w:val="20"/>
                <w:color w:val="auto"/>
              </w:rPr>
            </w:pPr>
            <w:r>
              <w:rPr>
                <w:rFonts w:ascii="Arial" w:cs="Arial" w:eastAsia="Arial" w:hAnsi="Arial"/>
                <w:sz w:val="14"/>
                <w:szCs w:val="14"/>
                <w:b w:val="1"/>
                <w:bCs w:val="1"/>
                <w:color w:val="auto"/>
                <w:w w:val="87"/>
              </w:rPr>
              <w:t>Price</w:t>
            </w:r>
          </w:p>
        </w:tc>
        <w:tc>
          <w:tcPr>
            <w:tcW w:w="220" w:type="dxa"/>
            <w:vAlign w:val="bottom"/>
            <w:shd w:val="clear" w:color="auto" w:fill="D9D9D9"/>
          </w:tcPr>
          <w:p>
            <w:pPr>
              <w:spacing w:after="0"/>
              <w:rPr>
                <w:sz w:val="12"/>
                <w:szCs w:val="12"/>
                <w:color w:val="auto"/>
              </w:rPr>
            </w:pPr>
          </w:p>
        </w:tc>
        <w:tc>
          <w:tcPr>
            <w:tcW w:w="820" w:type="dxa"/>
            <w:vAlign w:val="bottom"/>
            <w:shd w:val="clear" w:color="auto" w:fill="D9D9D9"/>
          </w:tcPr>
          <w:p>
            <w:pPr>
              <w:jc w:val="center"/>
              <w:ind w:right="412"/>
              <w:spacing w:after="0" w:line="149" w:lineRule="exact"/>
              <w:rPr>
                <w:sz w:val="20"/>
                <w:szCs w:val="20"/>
                <w:color w:val="auto"/>
              </w:rPr>
            </w:pPr>
            <w:r>
              <w:rPr>
                <w:rFonts w:ascii="Arial" w:cs="Arial" w:eastAsia="Arial" w:hAnsi="Arial"/>
                <w:sz w:val="14"/>
                <w:szCs w:val="14"/>
                <w:b w:val="1"/>
                <w:bCs w:val="1"/>
                <w:color w:val="auto"/>
                <w:w w:val="85"/>
              </w:rPr>
              <w:t>Avg.</w:t>
            </w:r>
          </w:p>
        </w:tc>
        <w:tc>
          <w:tcPr>
            <w:tcW w:w="1200" w:type="dxa"/>
            <w:vAlign w:val="bottom"/>
            <w:shd w:val="clear" w:color="auto" w:fill="D9D9D9"/>
          </w:tcPr>
          <w:p>
            <w:pPr>
              <w:spacing w:after="0"/>
              <w:rPr>
                <w:sz w:val="12"/>
                <w:szCs w:val="12"/>
                <w:color w:val="auto"/>
              </w:rPr>
            </w:pPr>
          </w:p>
        </w:tc>
        <w:tc>
          <w:tcPr>
            <w:tcW w:w="660" w:type="dxa"/>
            <w:vAlign w:val="bottom"/>
            <w:shd w:val="clear" w:color="auto" w:fill="D9D9D9"/>
          </w:tcPr>
          <w:p>
            <w:pPr>
              <w:ind w:left="200"/>
              <w:spacing w:after="0" w:line="149" w:lineRule="exact"/>
              <w:rPr>
                <w:sz w:val="20"/>
                <w:szCs w:val="20"/>
                <w:color w:val="auto"/>
              </w:rPr>
            </w:pPr>
            <w:r>
              <w:rPr>
                <w:rFonts w:ascii="Arial" w:cs="Arial" w:eastAsia="Arial" w:hAnsi="Arial"/>
                <w:sz w:val="14"/>
                <w:szCs w:val="14"/>
                <w:b w:val="1"/>
                <w:bCs w:val="1"/>
                <w:color w:val="auto"/>
              </w:rPr>
              <w:t>Price</w:t>
            </w:r>
          </w:p>
        </w:tc>
        <w:tc>
          <w:tcPr>
            <w:tcW w:w="380" w:type="dxa"/>
            <w:vAlign w:val="bottom"/>
            <w:shd w:val="clear" w:color="auto" w:fill="D9D9D9"/>
          </w:tcPr>
          <w:p>
            <w:pPr>
              <w:spacing w:after="0"/>
              <w:rPr>
                <w:sz w:val="12"/>
                <w:szCs w:val="12"/>
                <w:color w:val="auto"/>
              </w:rPr>
            </w:pPr>
          </w:p>
        </w:tc>
        <w:tc>
          <w:tcPr>
            <w:tcW w:w="860" w:type="dxa"/>
            <w:vAlign w:val="bottom"/>
            <w:shd w:val="clear" w:color="auto" w:fill="D9D9D9"/>
          </w:tcPr>
          <w:p>
            <w:pPr>
              <w:jc w:val="center"/>
              <w:ind w:left="12"/>
              <w:spacing w:after="0" w:line="149" w:lineRule="exact"/>
              <w:rPr>
                <w:sz w:val="20"/>
                <w:szCs w:val="20"/>
                <w:color w:val="auto"/>
              </w:rPr>
            </w:pPr>
            <w:r>
              <w:rPr>
                <w:rFonts w:ascii="Arial" w:cs="Arial" w:eastAsia="Arial" w:hAnsi="Arial"/>
                <w:sz w:val="14"/>
                <w:szCs w:val="14"/>
                <w:b w:val="1"/>
                <w:bCs w:val="1"/>
                <w:color w:val="auto"/>
                <w:w w:val="85"/>
              </w:rPr>
              <w:t>Avg.</w:t>
            </w:r>
          </w:p>
        </w:tc>
      </w:tr>
      <w:tr>
        <w:trPr>
          <w:trHeight w:val="149"/>
        </w:trPr>
        <w:tc>
          <w:tcPr>
            <w:tcW w:w="2400" w:type="dxa"/>
            <w:vAlign w:val="bottom"/>
            <w:shd w:val="clear" w:color="auto" w:fill="D9D9D9"/>
          </w:tcPr>
          <w:p>
            <w:pPr>
              <w:spacing w:after="0"/>
              <w:rPr>
                <w:sz w:val="12"/>
                <w:szCs w:val="12"/>
                <w:color w:val="auto"/>
              </w:rPr>
            </w:pPr>
          </w:p>
        </w:tc>
        <w:tc>
          <w:tcPr>
            <w:tcW w:w="100" w:type="dxa"/>
            <w:vAlign w:val="bottom"/>
            <w:shd w:val="clear" w:color="auto" w:fill="D9D9D9"/>
          </w:tcPr>
          <w:p>
            <w:pPr>
              <w:spacing w:after="0"/>
              <w:rPr>
                <w:sz w:val="12"/>
                <w:szCs w:val="12"/>
                <w:color w:val="auto"/>
              </w:rPr>
            </w:pPr>
          </w:p>
        </w:tc>
        <w:tc>
          <w:tcPr>
            <w:tcW w:w="1020" w:type="dxa"/>
            <w:vAlign w:val="bottom"/>
            <w:shd w:val="clear" w:color="auto" w:fill="D9D9D9"/>
          </w:tcPr>
          <w:p>
            <w:pPr>
              <w:spacing w:after="0"/>
              <w:rPr>
                <w:sz w:val="12"/>
                <w:szCs w:val="12"/>
                <w:color w:val="auto"/>
              </w:rPr>
            </w:pPr>
          </w:p>
        </w:tc>
        <w:tc>
          <w:tcPr>
            <w:tcW w:w="800" w:type="dxa"/>
            <w:vAlign w:val="bottom"/>
            <w:shd w:val="clear" w:color="auto" w:fill="D9D9D9"/>
          </w:tcPr>
          <w:p>
            <w:pPr>
              <w:jc w:val="center"/>
              <w:ind w:left="32"/>
              <w:spacing w:after="0" w:line="149" w:lineRule="exact"/>
              <w:rPr>
                <w:sz w:val="20"/>
                <w:szCs w:val="20"/>
                <w:color w:val="auto"/>
              </w:rPr>
            </w:pPr>
            <w:r>
              <w:rPr>
                <w:rFonts w:ascii="Arial" w:cs="Arial" w:eastAsia="Arial" w:hAnsi="Arial"/>
                <w:sz w:val="14"/>
                <w:szCs w:val="14"/>
                <w:b w:val="1"/>
                <w:bCs w:val="1"/>
                <w:color w:val="auto"/>
                <w:w w:val="82"/>
              </w:rPr>
              <w:t>per</w:t>
            </w:r>
          </w:p>
        </w:tc>
        <w:tc>
          <w:tcPr>
            <w:tcW w:w="1040" w:type="dxa"/>
            <w:vAlign w:val="bottom"/>
            <w:gridSpan w:val="2"/>
            <w:shd w:val="clear" w:color="auto" w:fill="D9D9D9"/>
          </w:tcPr>
          <w:p>
            <w:pPr>
              <w:jc w:val="center"/>
              <w:ind w:right="212"/>
              <w:spacing w:after="0" w:line="149" w:lineRule="exact"/>
              <w:rPr>
                <w:sz w:val="20"/>
                <w:szCs w:val="20"/>
                <w:color w:val="auto"/>
              </w:rPr>
            </w:pPr>
            <w:r>
              <w:rPr>
                <w:rFonts w:ascii="Arial" w:cs="Arial" w:eastAsia="Arial" w:hAnsi="Arial"/>
                <w:sz w:val="14"/>
                <w:szCs w:val="14"/>
                <w:b w:val="1"/>
                <w:bCs w:val="1"/>
                <w:color w:val="auto"/>
                <w:w w:val="83"/>
              </w:rPr>
              <w:t>Exercise</w:t>
            </w:r>
          </w:p>
        </w:tc>
        <w:tc>
          <w:tcPr>
            <w:tcW w:w="1140" w:type="dxa"/>
            <w:vAlign w:val="bottom"/>
            <w:shd w:val="clear" w:color="auto" w:fill="D9D9D9"/>
          </w:tcPr>
          <w:p>
            <w:pPr>
              <w:spacing w:after="0"/>
              <w:rPr>
                <w:sz w:val="12"/>
                <w:szCs w:val="12"/>
                <w:color w:val="auto"/>
              </w:rPr>
            </w:pPr>
          </w:p>
        </w:tc>
        <w:tc>
          <w:tcPr>
            <w:tcW w:w="780" w:type="dxa"/>
            <w:vAlign w:val="bottom"/>
            <w:shd w:val="clear" w:color="auto" w:fill="D9D9D9"/>
          </w:tcPr>
          <w:p>
            <w:pPr>
              <w:jc w:val="center"/>
              <w:ind w:left="32"/>
              <w:spacing w:after="0" w:line="149" w:lineRule="exact"/>
              <w:rPr>
                <w:sz w:val="20"/>
                <w:szCs w:val="20"/>
                <w:color w:val="auto"/>
              </w:rPr>
            </w:pPr>
            <w:r>
              <w:rPr>
                <w:rFonts w:ascii="Arial" w:cs="Arial" w:eastAsia="Arial" w:hAnsi="Arial"/>
                <w:sz w:val="14"/>
                <w:szCs w:val="14"/>
                <w:b w:val="1"/>
                <w:bCs w:val="1"/>
                <w:color w:val="auto"/>
                <w:w w:val="91"/>
              </w:rPr>
              <w:t>per</w:t>
            </w:r>
          </w:p>
        </w:tc>
        <w:tc>
          <w:tcPr>
            <w:tcW w:w="1040" w:type="dxa"/>
            <w:vAlign w:val="bottom"/>
            <w:gridSpan w:val="2"/>
            <w:shd w:val="clear" w:color="auto" w:fill="D9D9D9"/>
          </w:tcPr>
          <w:p>
            <w:pPr>
              <w:jc w:val="center"/>
              <w:ind w:right="192"/>
              <w:spacing w:after="0" w:line="149" w:lineRule="exact"/>
              <w:rPr>
                <w:sz w:val="20"/>
                <w:szCs w:val="20"/>
                <w:color w:val="auto"/>
              </w:rPr>
            </w:pPr>
            <w:r>
              <w:rPr>
                <w:rFonts w:ascii="Arial" w:cs="Arial" w:eastAsia="Arial" w:hAnsi="Arial"/>
                <w:sz w:val="14"/>
                <w:szCs w:val="14"/>
                <w:b w:val="1"/>
                <w:bCs w:val="1"/>
                <w:color w:val="auto"/>
                <w:w w:val="86"/>
              </w:rPr>
              <w:t>Exercise</w:t>
            </w:r>
          </w:p>
        </w:tc>
        <w:tc>
          <w:tcPr>
            <w:tcW w:w="1200" w:type="dxa"/>
            <w:vAlign w:val="bottom"/>
            <w:shd w:val="clear" w:color="auto" w:fill="D9D9D9"/>
          </w:tcPr>
          <w:p>
            <w:pPr>
              <w:spacing w:after="0"/>
              <w:rPr>
                <w:sz w:val="12"/>
                <w:szCs w:val="12"/>
                <w:color w:val="auto"/>
              </w:rPr>
            </w:pPr>
          </w:p>
        </w:tc>
        <w:tc>
          <w:tcPr>
            <w:tcW w:w="660" w:type="dxa"/>
            <w:vAlign w:val="bottom"/>
            <w:shd w:val="clear" w:color="auto" w:fill="D9D9D9"/>
          </w:tcPr>
          <w:p>
            <w:pPr>
              <w:ind w:left="240"/>
              <w:spacing w:after="0" w:line="149" w:lineRule="exact"/>
              <w:rPr>
                <w:sz w:val="20"/>
                <w:szCs w:val="20"/>
                <w:color w:val="auto"/>
              </w:rPr>
            </w:pPr>
            <w:r>
              <w:rPr>
                <w:rFonts w:ascii="Arial" w:cs="Arial" w:eastAsia="Arial" w:hAnsi="Arial"/>
                <w:sz w:val="14"/>
                <w:szCs w:val="14"/>
                <w:b w:val="1"/>
                <w:bCs w:val="1"/>
                <w:color w:val="auto"/>
              </w:rPr>
              <w:t>per</w:t>
            </w:r>
          </w:p>
        </w:tc>
        <w:tc>
          <w:tcPr>
            <w:tcW w:w="380" w:type="dxa"/>
            <w:vAlign w:val="bottom"/>
            <w:shd w:val="clear" w:color="auto" w:fill="D9D9D9"/>
          </w:tcPr>
          <w:p>
            <w:pPr>
              <w:spacing w:after="0"/>
              <w:rPr>
                <w:sz w:val="12"/>
                <w:szCs w:val="12"/>
                <w:color w:val="auto"/>
              </w:rPr>
            </w:pPr>
          </w:p>
        </w:tc>
        <w:tc>
          <w:tcPr>
            <w:tcW w:w="860" w:type="dxa"/>
            <w:vAlign w:val="bottom"/>
            <w:shd w:val="clear" w:color="auto" w:fill="D9D9D9"/>
          </w:tcPr>
          <w:p>
            <w:pPr>
              <w:jc w:val="center"/>
              <w:ind w:left="12"/>
              <w:spacing w:after="0" w:line="149" w:lineRule="exact"/>
              <w:rPr>
                <w:sz w:val="20"/>
                <w:szCs w:val="20"/>
                <w:color w:val="auto"/>
              </w:rPr>
            </w:pPr>
            <w:r>
              <w:rPr>
                <w:rFonts w:ascii="Arial" w:cs="Arial" w:eastAsia="Arial" w:hAnsi="Arial"/>
                <w:sz w:val="14"/>
                <w:szCs w:val="14"/>
                <w:b w:val="1"/>
                <w:bCs w:val="1"/>
                <w:color w:val="auto"/>
                <w:w w:val="86"/>
              </w:rPr>
              <w:t>Exercise</w:t>
            </w:r>
          </w:p>
        </w:tc>
      </w:tr>
      <w:tr>
        <w:trPr>
          <w:trHeight w:val="168"/>
        </w:trPr>
        <w:tc>
          <w:tcPr>
            <w:tcW w:w="2400" w:type="dxa"/>
            <w:vAlign w:val="bottom"/>
            <w:tcBorders>
              <w:bottom w:val="single" w:sz="8" w:color="auto"/>
            </w:tcBorders>
            <w:shd w:val="clear" w:color="auto" w:fill="D9D9D9"/>
          </w:tcPr>
          <w:p>
            <w:pPr>
              <w:spacing w:after="0"/>
              <w:rPr>
                <w:sz w:val="14"/>
                <w:szCs w:val="14"/>
                <w:color w:val="auto"/>
              </w:rPr>
            </w:pPr>
          </w:p>
        </w:tc>
        <w:tc>
          <w:tcPr>
            <w:tcW w:w="100" w:type="dxa"/>
            <w:vAlign w:val="bottom"/>
            <w:tcBorders>
              <w:bottom w:val="single" w:sz="8" w:color="auto"/>
            </w:tcBorders>
            <w:shd w:val="clear" w:color="auto" w:fill="D9D9D9"/>
          </w:tcPr>
          <w:p>
            <w:pPr>
              <w:spacing w:after="0"/>
              <w:rPr>
                <w:sz w:val="14"/>
                <w:szCs w:val="14"/>
                <w:color w:val="auto"/>
              </w:rPr>
            </w:pPr>
          </w:p>
        </w:tc>
        <w:tc>
          <w:tcPr>
            <w:tcW w:w="1020" w:type="dxa"/>
            <w:vAlign w:val="bottom"/>
            <w:tcBorders>
              <w:bottom w:val="single" w:sz="8" w:color="auto"/>
            </w:tcBorders>
            <w:shd w:val="clear" w:color="auto" w:fill="D9D9D9"/>
          </w:tcPr>
          <w:p>
            <w:pPr>
              <w:jc w:val="right"/>
              <w:ind w:right="292"/>
              <w:spacing w:after="0"/>
              <w:rPr>
                <w:sz w:val="20"/>
                <w:szCs w:val="20"/>
                <w:color w:val="auto"/>
              </w:rPr>
            </w:pPr>
            <w:r>
              <w:rPr>
                <w:rFonts w:ascii="Arial" w:cs="Arial" w:eastAsia="Arial" w:hAnsi="Arial"/>
                <w:sz w:val="14"/>
                <w:szCs w:val="14"/>
                <w:b w:val="1"/>
                <w:bCs w:val="1"/>
                <w:color w:val="auto"/>
              </w:rPr>
              <w:t>Shares</w:t>
            </w:r>
          </w:p>
        </w:tc>
        <w:tc>
          <w:tcPr>
            <w:tcW w:w="800" w:type="dxa"/>
            <w:vAlign w:val="bottom"/>
            <w:tcBorders>
              <w:bottom w:val="single" w:sz="8" w:color="auto"/>
            </w:tcBorders>
            <w:shd w:val="clear" w:color="auto" w:fill="D9D9D9"/>
          </w:tcPr>
          <w:p>
            <w:pPr>
              <w:jc w:val="center"/>
              <w:ind w:left="32"/>
              <w:spacing w:after="0"/>
              <w:rPr>
                <w:sz w:val="20"/>
                <w:szCs w:val="20"/>
                <w:color w:val="auto"/>
              </w:rPr>
            </w:pPr>
            <w:r>
              <w:rPr>
                <w:rFonts w:ascii="Arial" w:cs="Arial" w:eastAsia="Arial" w:hAnsi="Arial"/>
                <w:sz w:val="14"/>
                <w:szCs w:val="14"/>
                <w:b w:val="1"/>
                <w:bCs w:val="1"/>
                <w:color w:val="auto"/>
                <w:w w:val="87"/>
              </w:rPr>
              <w:t>Share</w:t>
            </w:r>
          </w:p>
        </w:tc>
        <w:tc>
          <w:tcPr>
            <w:tcW w:w="1040" w:type="dxa"/>
            <w:vAlign w:val="bottom"/>
            <w:tcBorders>
              <w:bottom w:val="single" w:sz="8" w:color="auto"/>
            </w:tcBorders>
            <w:gridSpan w:val="2"/>
            <w:shd w:val="clear" w:color="auto" w:fill="D9D9D9"/>
          </w:tcPr>
          <w:p>
            <w:pPr>
              <w:jc w:val="center"/>
              <w:ind w:right="212"/>
              <w:spacing w:after="0"/>
              <w:rPr>
                <w:sz w:val="20"/>
                <w:szCs w:val="20"/>
                <w:color w:val="auto"/>
              </w:rPr>
            </w:pPr>
            <w:r>
              <w:rPr>
                <w:rFonts w:ascii="Arial" w:cs="Arial" w:eastAsia="Arial" w:hAnsi="Arial"/>
                <w:sz w:val="14"/>
                <w:szCs w:val="14"/>
                <w:b w:val="1"/>
                <w:bCs w:val="1"/>
                <w:color w:val="auto"/>
                <w:w w:val="85"/>
              </w:rPr>
              <w:t>Price/Sh</w:t>
            </w:r>
          </w:p>
        </w:tc>
        <w:tc>
          <w:tcPr>
            <w:tcW w:w="1140" w:type="dxa"/>
            <w:vAlign w:val="bottom"/>
            <w:tcBorders>
              <w:bottom w:val="single" w:sz="8" w:color="auto"/>
            </w:tcBorders>
            <w:shd w:val="clear" w:color="auto" w:fill="D9D9D9"/>
          </w:tcPr>
          <w:p>
            <w:pPr>
              <w:jc w:val="right"/>
              <w:ind w:right="312"/>
              <w:spacing w:after="0"/>
              <w:rPr>
                <w:sz w:val="20"/>
                <w:szCs w:val="20"/>
                <w:color w:val="auto"/>
              </w:rPr>
            </w:pPr>
            <w:r>
              <w:rPr>
                <w:rFonts w:ascii="Arial" w:cs="Arial" w:eastAsia="Arial" w:hAnsi="Arial"/>
                <w:sz w:val="14"/>
                <w:szCs w:val="14"/>
                <w:b w:val="1"/>
                <w:bCs w:val="1"/>
                <w:color w:val="auto"/>
              </w:rPr>
              <w:t>Shares</w:t>
            </w:r>
          </w:p>
        </w:tc>
        <w:tc>
          <w:tcPr>
            <w:tcW w:w="780" w:type="dxa"/>
            <w:vAlign w:val="bottom"/>
            <w:tcBorders>
              <w:bottom w:val="single" w:sz="8" w:color="auto"/>
            </w:tcBorders>
            <w:shd w:val="clear" w:color="auto" w:fill="D9D9D9"/>
          </w:tcPr>
          <w:p>
            <w:pPr>
              <w:jc w:val="center"/>
              <w:ind w:left="52"/>
              <w:spacing w:after="0"/>
              <w:rPr>
                <w:sz w:val="20"/>
                <w:szCs w:val="20"/>
                <w:color w:val="auto"/>
              </w:rPr>
            </w:pPr>
            <w:r>
              <w:rPr>
                <w:rFonts w:ascii="Arial" w:cs="Arial" w:eastAsia="Arial" w:hAnsi="Arial"/>
                <w:sz w:val="14"/>
                <w:szCs w:val="14"/>
                <w:b w:val="1"/>
                <w:bCs w:val="1"/>
                <w:color w:val="auto"/>
                <w:w w:val="87"/>
              </w:rPr>
              <w:t>Share</w:t>
            </w:r>
          </w:p>
        </w:tc>
        <w:tc>
          <w:tcPr>
            <w:tcW w:w="1040" w:type="dxa"/>
            <w:vAlign w:val="bottom"/>
            <w:tcBorders>
              <w:bottom w:val="single" w:sz="8" w:color="auto"/>
            </w:tcBorders>
            <w:gridSpan w:val="2"/>
            <w:shd w:val="clear" w:color="auto" w:fill="D9D9D9"/>
          </w:tcPr>
          <w:p>
            <w:pPr>
              <w:jc w:val="center"/>
              <w:ind w:right="192"/>
              <w:spacing w:after="0"/>
              <w:rPr>
                <w:sz w:val="20"/>
                <w:szCs w:val="20"/>
                <w:color w:val="auto"/>
              </w:rPr>
            </w:pPr>
            <w:r>
              <w:rPr>
                <w:rFonts w:ascii="Arial" w:cs="Arial" w:eastAsia="Arial" w:hAnsi="Arial"/>
                <w:sz w:val="14"/>
                <w:szCs w:val="14"/>
                <w:b w:val="1"/>
                <w:bCs w:val="1"/>
                <w:color w:val="auto"/>
                <w:w w:val="89"/>
              </w:rPr>
              <w:t>Price/Sh</w:t>
            </w:r>
          </w:p>
        </w:tc>
        <w:tc>
          <w:tcPr>
            <w:tcW w:w="1200" w:type="dxa"/>
            <w:vAlign w:val="bottom"/>
            <w:tcBorders>
              <w:bottom w:val="single" w:sz="8" w:color="auto"/>
            </w:tcBorders>
            <w:shd w:val="clear" w:color="auto" w:fill="D9D9D9"/>
          </w:tcPr>
          <w:p>
            <w:pPr>
              <w:jc w:val="right"/>
              <w:ind w:right="352"/>
              <w:spacing w:after="0"/>
              <w:rPr>
                <w:sz w:val="20"/>
                <w:szCs w:val="20"/>
                <w:color w:val="auto"/>
              </w:rPr>
            </w:pPr>
            <w:r>
              <w:rPr>
                <w:rFonts w:ascii="Arial" w:cs="Arial" w:eastAsia="Arial" w:hAnsi="Arial"/>
                <w:sz w:val="14"/>
                <w:szCs w:val="14"/>
                <w:b w:val="1"/>
                <w:bCs w:val="1"/>
                <w:color w:val="auto"/>
              </w:rPr>
              <w:t>Shares</w:t>
            </w:r>
          </w:p>
        </w:tc>
        <w:tc>
          <w:tcPr>
            <w:tcW w:w="660" w:type="dxa"/>
            <w:vAlign w:val="bottom"/>
            <w:tcBorders>
              <w:bottom w:val="single" w:sz="8" w:color="auto"/>
            </w:tcBorders>
            <w:shd w:val="clear" w:color="auto" w:fill="D9D9D9"/>
          </w:tcPr>
          <w:p>
            <w:pPr>
              <w:ind w:left="180"/>
              <w:spacing w:after="0"/>
              <w:rPr>
                <w:sz w:val="20"/>
                <w:szCs w:val="20"/>
                <w:color w:val="auto"/>
              </w:rPr>
            </w:pPr>
            <w:r>
              <w:rPr>
                <w:rFonts w:ascii="Arial" w:cs="Arial" w:eastAsia="Arial" w:hAnsi="Arial"/>
                <w:sz w:val="14"/>
                <w:szCs w:val="14"/>
                <w:b w:val="1"/>
                <w:bCs w:val="1"/>
                <w:color w:val="auto"/>
              </w:rPr>
              <w:t>Share</w:t>
            </w:r>
          </w:p>
        </w:tc>
        <w:tc>
          <w:tcPr>
            <w:tcW w:w="380" w:type="dxa"/>
            <w:vAlign w:val="bottom"/>
            <w:tcBorders>
              <w:bottom w:val="single" w:sz="8" w:color="auto"/>
            </w:tcBorders>
            <w:shd w:val="clear" w:color="auto" w:fill="D9D9D9"/>
          </w:tcPr>
          <w:p>
            <w:pPr>
              <w:spacing w:after="0"/>
              <w:rPr>
                <w:sz w:val="14"/>
                <w:szCs w:val="14"/>
                <w:color w:val="auto"/>
              </w:rPr>
            </w:pPr>
          </w:p>
        </w:tc>
        <w:tc>
          <w:tcPr>
            <w:tcW w:w="860" w:type="dxa"/>
            <w:vAlign w:val="bottom"/>
            <w:tcBorders>
              <w:bottom w:val="single" w:sz="8" w:color="auto"/>
            </w:tcBorders>
            <w:shd w:val="clear" w:color="auto" w:fill="D9D9D9"/>
          </w:tcPr>
          <w:p>
            <w:pPr>
              <w:jc w:val="center"/>
              <w:ind w:left="12"/>
              <w:spacing w:after="0"/>
              <w:rPr>
                <w:sz w:val="20"/>
                <w:szCs w:val="20"/>
                <w:color w:val="auto"/>
              </w:rPr>
            </w:pPr>
            <w:r>
              <w:rPr>
                <w:rFonts w:ascii="Arial" w:cs="Arial" w:eastAsia="Arial" w:hAnsi="Arial"/>
                <w:sz w:val="14"/>
                <w:szCs w:val="14"/>
                <w:b w:val="1"/>
                <w:bCs w:val="1"/>
                <w:color w:val="auto"/>
                <w:w w:val="89"/>
              </w:rPr>
              <w:t>Price/Sh</w:t>
            </w:r>
          </w:p>
        </w:tc>
      </w:tr>
      <w:tr>
        <w:trPr>
          <w:trHeight w:val="189"/>
        </w:trPr>
        <w:tc>
          <w:tcPr>
            <w:tcW w:w="2400" w:type="dxa"/>
            <w:vAlign w:val="bottom"/>
          </w:tcPr>
          <w:p>
            <w:pPr>
              <w:spacing w:after="0"/>
              <w:rPr>
                <w:sz w:val="20"/>
                <w:szCs w:val="20"/>
                <w:color w:val="auto"/>
              </w:rPr>
            </w:pPr>
            <w:r>
              <w:rPr>
                <w:rFonts w:ascii="Arial" w:cs="Arial" w:eastAsia="Arial" w:hAnsi="Arial"/>
                <w:sz w:val="14"/>
                <w:szCs w:val="14"/>
                <w:color w:val="auto"/>
              </w:rPr>
              <w:t>Outstanding at beginning of year</w:t>
            </w:r>
          </w:p>
        </w:tc>
        <w:tc>
          <w:tcPr>
            <w:tcW w:w="100" w:type="dxa"/>
            <w:vAlign w:val="bottom"/>
            <w:shd w:val="clear" w:color="auto" w:fill="D9D9D9"/>
          </w:tcPr>
          <w:p>
            <w:pPr>
              <w:spacing w:after="0"/>
              <w:rPr>
                <w:sz w:val="16"/>
                <w:szCs w:val="16"/>
                <w:color w:val="auto"/>
              </w:rPr>
            </w:pPr>
          </w:p>
        </w:tc>
        <w:tc>
          <w:tcPr>
            <w:tcW w:w="1020" w:type="dxa"/>
            <w:vAlign w:val="bottom"/>
            <w:shd w:val="clear" w:color="auto" w:fill="D9D9D9"/>
          </w:tcPr>
          <w:p>
            <w:pPr>
              <w:jc w:val="right"/>
              <w:ind w:right="32"/>
              <w:spacing w:after="0"/>
              <w:rPr>
                <w:sz w:val="20"/>
                <w:szCs w:val="20"/>
                <w:color w:val="auto"/>
              </w:rPr>
            </w:pPr>
            <w:r>
              <w:rPr>
                <w:rFonts w:ascii="Arial" w:cs="Arial" w:eastAsia="Arial" w:hAnsi="Arial"/>
                <w:sz w:val="14"/>
                <w:szCs w:val="14"/>
                <w:color w:val="auto"/>
              </w:rPr>
              <w:t>1,591,676</w:t>
            </w:r>
          </w:p>
        </w:tc>
        <w:tc>
          <w:tcPr>
            <w:tcW w:w="800" w:type="dxa"/>
            <w:vAlign w:val="bottom"/>
            <w:shd w:val="clear" w:color="auto" w:fill="D9D9D9"/>
          </w:tcPr>
          <w:p>
            <w:pPr>
              <w:jc w:val="center"/>
              <w:ind w:left="32"/>
              <w:spacing w:after="0"/>
              <w:rPr>
                <w:sz w:val="20"/>
                <w:szCs w:val="20"/>
                <w:color w:val="auto"/>
              </w:rPr>
            </w:pPr>
            <w:r>
              <w:rPr>
                <w:rFonts w:ascii="Arial" w:cs="Arial" w:eastAsia="Arial" w:hAnsi="Arial"/>
                <w:sz w:val="14"/>
                <w:szCs w:val="14"/>
                <w:color w:val="auto"/>
                <w:w w:val="89"/>
              </w:rPr>
              <w:t>$4 - $36</w:t>
            </w:r>
          </w:p>
        </w:tc>
        <w:tc>
          <w:tcPr>
            <w:tcW w:w="220" w:type="dxa"/>
            <w:vAlign w:val="bottom"/>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D9D9D9"/>
          </w:tcPr>
          <w:p>
            <w:pPr>
              <w:jc w:val="right"/>
              <w:ind w:right="312"/>
              <w:spacing w:after="0"/>
              <w:rPr>
                <w:sz w:val="20"/>
                <w:szCs w:val="20"/>
                <w:color w:val="auto"/>
              </w:rPr>
            </w:pPr>
            <w:r>
              <w:rPr>
                <w:rFonts w:ascii="Arial" w:cs="Arial" w:eastAsia="Arial" w:hAnsi="Arial"/>
                <w:sz w:val="14"/>
                <w:szCs w:val="14"/>
                <w:color w:val="auto"/>
              </w:rPr>
              <w:t>23.93</w:t>
            </w:r>
          </w:p>
        </w:tc>
        <w:tc>
          <w:tcPr>
            <w:tcW w:w="1140" w:type="dxa"/>
            <w:vAlign w:val="bottom"/>
          </w:tcPr>
          <w:p>
            <w:pPr>
              <w:jc w:val="right"/>
              <w:ind w:right="52"/>
              <w:spacing w:after="0"/>
              <w:rPr>
                <w:sz w:val="20"/>
                <w:szCs w:val="20"/>
                <w:color w:val="auto"/>
              </w:rPr>
            </w:pPr>
            <w:r>
              <w:rPr>
                <w:rFonts w:ascii="Arial" w:cs="Arial" w:eastAsia="Arial" w:hAnsi="Arial"/>
                <w:sz w:val="14"/>
                <w:szCs w:val="14"/>
                <w:color w:val="auto"/>
              </w:rPr>
              <w:t>1,374,088</w:t>
            </w:r>
          </w:p>
        </w:tc>
        <w:tc>
          <w:tcPr>
            <w:tcW w:w="780" w:type="dxa"/>
            <w:vAlign w:val="bottom"/>
          </w:tcPr>
          <w:p>
            <w:pPr>
              <w:jc w:val="center"/>
              <w:ind w:left="32"/>
              <w:spacing w:after="0"/>
              <w:rPr>
                <w:sz w:val="20"/>
                <w:szCs w:val="20"/>
                <w:color w:val="auto"/>
              </w:rPr>
            </w:pPr>
            <w:r>
              <w:rPr>
                <w:rFonts w:ascii="Arial" w:cs="Arial" w:eastAsia="Arial" w:hAnsi="Arial"/>
                <w:sz w:val="14"/>
                <w:szCs w:val="14"/>
                <w:color w:val="auto"/>
                <w:w w:val="85"/>
              </w:rPr>
              <w:t>$3 - $36</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312"/>
              <w:spacing w:after="0"/>
              <w:rPr>
                <w:sz w:val="20"/>
                <w:szCs w:val="20"/>
                <w:color w:val="auto"/>
              </w:rPr>
            </w:pPr>
            <w:r>
              <w:rPr>
                <w:rFonts w:ascii="Arial" w:cs="Arial" w:eastAsia="Arial" w:hAnsi="Arial"/>
                <w:sz w:val="14"/>
                <w:szCs w:val="14"/>
                <w:color w:val="auto"/>
              </w:rPr>
              <w:t>22.24</w:t>
            </w:r>
          </w:p>
        </w:tc>
        <w:tc>
          <w:tcPr>
            <w:tcW w:w="1200" w:type="dxa"/>
            <w:vAlign w:val="bottom"/>
          </w:tcPr>
          <w:p>
            <w:pPr>
              <w:jc w:val="right"/>
              <w:ind w:right="92"/>
              <w:spacing w:after="0"/>
              <w:rPr>
                <w:sz w:val="20"/>
                <w:szCs w:val="20"/>
                <w:color w:val="auto"/>
              </w:rPr>
            </w:pPr>
            <w:r>
              <w:rPr>
                <w:rFonts w:ascii="Arial" w:cs="Arial" w:eastAsia="Arial" w:hAnsi="Arial"/>
                <w:sz w:val="14"/>
                <w:szCs w:val="14"/>
                <w:color w:val="auto"/>
              </w:rPr>
              <w:t>1,235,040</w:t>
            </w:r>
          </w:p>
        </w:tc>
        <w:tc>
          <w:tcPr>
            <w:tcW w:w="660" w:type="dxa"/>
            <w:vAlign w:val="bottom"/>
          </w:tcPr>
          <w:p>
            <w:pPr>
              <w:jc w:val="center"/>
              <w:spacing w:after="0"/>
              <w:rPr>
                <w:sz w:val="20"/>
                <w:szCs w:val="20"/>
                <w:color w:val="auto"/>
              </w:rPr>
            </w:pPr>
            <w:r>
              <w:rPr>
                <w:rFonts w:ascii="Arial" w:cs="Arial" w:eastAsia="Arial" w:hAnsi="Arial"/>
                <w:sz w:val="14"/>
                <w:szCs w:val="14"/>
                <w:color w:val="auto"/>
                <w:w w:val="85"/>
              </w:rPr>
              <w:t>$3 - $35</w:t>
            </w:r>
          </w:p>
        </w:tc>
        <w:tc>
          <w:tcPr>
            <w:tcW w:w="380" w:type="dxa"/>
            <w:vAlign w:val="bottom"/>
          </w:tcPr>
          <w:p>
            <w:pPr>
              <w:jc w:val="right"/>
              <w:ind w:right="172"/>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17.93</w:t>
            </w:r>
          </w:p>
        </w:tc>
      </w:tr>
      <w:tr>
        <w:trPr>
          <w:trHeight w:val="189"/>
        </w:trPr>
        <w:tc>
          <w:tcPr>
            <w:tcW w:w="2400" w:type="dxa"/>
            <w:vAlign w:val="bottom"/>
          </w:tcPr>
          <w:p>
            <w:pPr>
              <w:spacing w:after="0"/>
              <w:rPr>
                <w:sz w:val="20"/>
                <w:szCs w:val="20"/>
                <w:color w:val="auto"/>
              </w:rPr>
            </w:pPr>
            <w:r>
              <w:rPr>
                <w:rFonts w:ascii="Arial" w:cs="Arial" w:eastAsia="Arial" w:hAnsi="Arial"/>
                <w:sz w:val="14"/>
                <w:szCs w:val="14"/>
                <w:color w:val="auto"/>
              </w:rPr>
              <w:t>Options granted</w:t>
            </w:r>
          </w:p>
        </w:tc>
        <w:tc>
          <w:tcPr>
            <w:tcW w:w="100" w:type="dxa"/>
            <w:vAlign w:val="bottom"/>
            <w:shd w:val="clear" w:color="auto" w:fill="D9D9D9"/>
          </w:tcPr>
          <w:p>
            <w:pPr>
              <w:spacing w:after="0"/>
              <w:rPr>
                <w:sz w:val="16"/>
                <w:szCs w:val="16"/>
                <w:color w:val="auto"/>
              </w:rPr>
            </w:pPr>
          </w:p>
        </w:tc>
        <w:tc>
          <w:tcPr>
            <w:tcW w:w="1020" w:type="dxa"/>
            <w:vAlign w:val="bottom"/>
            <w:shd w:val="clear" w:color="auto" w:fill="D9D9D9"/>
          </w:tcPr>
          <w:p>
            <w:pPr>
              <w:jc w:val="right"/>
              <w:ind w:right="32"/>
              <w:spacing w:after="0"/>
              <w:rPr>
                <w:sz w:val="20"/>
                <w:szCs w:val="20"/>
                <w:color w:val="auto"/>
              </w:rPr>
            </w:pPr>
            <w:r>
              <w:rPr>
                <w:rFonts w:ascii="Arial" w:cs="Arial" w:eastAsia="Arial" w:hAnsi="Arial"/>
                <w:sz w:val="14"/>
                <w:szCs w:val="14"/>
                <w:color w:val="auto"/>
              </w:rPr>
              <w:t>—</w:t>
            </w:r>
          </w:p>
        </w:tc>
        <w:tc>
          <w:tcPr>
            <w:tcW w:w="800" w:type="dxa"/>
            <w:vAlign w:val="bottom"/>
            <w:shd w:val="clear" w:color="auto" w:fill="D9D9D9"/>
          </w:tcPr>
          <w:p>
            <w:pPr>
              <w:jc w:val="right"/>
              <w:ind w:right="92"/>
              <w:spacing w:after="0"/>
              <w:rPr>
                <w:sz w:val="20"/>
                <w:szCs w:val="20"/>
                <w:color w:val="auto"/>
              </w:rPr>
            </w:pPr>
            <w:r>
              <w:rPr>
                <w:rFonts w:ascii="Arial" w:cs="Arial" w:eastAsia="Arial" w:hAnsi="Arial"/>
                <w:sz w:val="14"/>
                <w:szCs w:val="14"/>
                <w:color w:val="auto"/>
              </w:rPr>
              <w:t>—</w:t>
            </w:r>
          </w:p>
        </w:tc>
        <w:tc>
          <w:tcPr>
            <w:tcW w:w="220" w:type="dxa"/>
            <w:vAlign w:val="bottom"/>
            <w:shd w:val="clear" w:color="auto" w:fill="D9D9D9"/>
          </w:tcPr>
          <w:p>
            <w:pPr>
              <w:spacing w:after="0"/>
              <w:rPr>
                <w:sz w:val="16"/>
                <w:szCs w:val="16"/>
                <w:color w:val="auto"/>
              </w:rPr>
            </w:pPr>
          </w:p>
        </w:tc>
        <w:tc>
          <w:tcPr>
            <w:tcW w:w="820" w:type="dxa"/>
            <w:vAlign w:val="bottom"/>
            <w:shd w:val="clear" w:color="auto" w:fill="D9D9D9"/>
          </w:tcPr>
          <w:p>
            <w:pPr>
              <w:jc w:val="right"/>
              <w:ind w:right="312"/>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52"/>
              <w:spacing w:after="0"/>
              <w:rPr>
                <w:sz w:val="20"/>
                <w:szCs w:val="20"/>
                <w:color w:val="auto"/>
              </w:rPr>
            </w:pPr>
            <w:r>
              <w:rPr>
                <w:rFonts w:ascii="Arial" w:cs="Arial" w:eastAsia="Arial" w:hAnsi="Arial"/>
                <w:sz w:val="14"/>
                <w:szCs w:val="14"/>
                <w:color w:val="auto"/>
              </w:rPr>
              <w:t>340,000</w:t>
            </w: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26 - 34</w:t>
            </w:r>
          </w:p>
        </w:tc>
        <w:tc>
          <w:tcPr>
            <w:tcW w:w="220" w:type="dxa"/>
            <w:vAlign w:val="bottom"/>
          </w:tcPr>
          <w:p>
            <w:pPr>
              <w:spacing w:after="0"/>
              <w:rPr>
                <w:sz w:val="16"/>
                <w:szCs w:val="16"/>
                <w:color w:val="auto"/>
              </w:rPr>
            </w:pPr>
          </w:p>
        </w:tc>
        <w:tc>
          <w:tcPr>
            <w:tcW w:w="820" w:type="dxa"/>
            <w:vAlign w:val="bottom"/>
          </w:tcPr>
          <w:p>
            <w:pPr>
              <w:jc w:val="right"/>
              <w:ind w:right="312"/>
              <w:spacing w:after="0"/>
              <w:rPr>
                <w:sz w:val="20"/>
                <w:szCs w:val="20"/>
                <w:color w:val="auto"/>
              </w:rPr>
            </w:pPr>
            <w:r>
              <w:rPr>
                <w:rFonts w:ascii="Arial" w:cs="Arial" w:eastAsia="Arial" w:hAnsi="Arial"/>
                <w:sz w:val="14"/>
                <w:szCs w:val="14"/>
                <w:color w:val="auto"/>
              </w:rPr>
              <w:t>27.68</w:t>
            </w:r>
          </w:p>
        </w:tc>
        <w:tc>
          <w:tcPr>
            <w:tcW w:w="1200" w:type="dxa"/>
            <w:vAlign w:val="bottom"/>
          </w:tcPr>
          <w:p>
            <w:pPr>
              <w:jc w:val="right"/>
              <w:ind w:right="92"/>
              <w:spacing w:after="0"/>
              <w:rPr>
                <w:sz w:val="20"/>
                <w:szCs w:val="20"/>
                <w:color w:val="auto"/>
              </w:rPr>
            </w:pPr>
            <w:r>
              <w:rPr>
                <w:rFonts w:ascii="Arial" w:cs="Arial" w:eastAsia="Arial" w:hAnsi="Arial"/>
                <w:sz w:val="14"/>
                <w:szCs w:val="14"/>
                <w:color w:val="auto"/>
              </w:rPr>
              <w:t>402,500</w:t>
            </w:r>
          </w:p>
        </w:tc>
        <w:tc>
          <w:tcPr>
            <w:tcW w:w="660" w:type="dxa"/>
            <w:vAlign w:val="bottom"/>
          </w:tcPr>
          <w:p>
            <w:pPr>
              <w:ind w:left="180"/>
              <w:spacing w:after="0"/>
              <w:rPr>
                <w:sz w:val="20"/>
                <w:szCs w:val="20"/>
                <w:color w:val="auto"/>
              </w:rPr>
            </w:pPr>
            <w:r>
              <w:rPr>
                <w:rFonts w:ascii="Arial" w:cs="Arial" w:eastAsia="Arial" w:hAnsi="Arial"/>
                <w:sz w:val="14"/>
                <w:szCs w:val="14"/>
                <w:color w:val="auto"/>
              </w:rPr>
              <w:t>31 - 36</w:t>
            </w:r>
          </w:p>
        </w:tc>
        <w:tc>
          <w:tcPr>
            <w:tcW w:w="380" w:type="dxa"/>
            <w:vAlign w:val="bottom"/>
          </w:tcPr>
          <w:p>
            <w:pPr>
              <w:spacing w:after="0"/>
              <w:rPr>
                <w:sz w:val="16"/>
                <w:szCs w:val="16"/>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31.84</w:t>
            </w:r>
          </w:p>
        </w:tc>
      </w:tr>
      <w:tr>
        <w:trPr>
          <w:trHeight w:val="189"/>
        </w:trPr>
        <w:tc>
          <w:tcPr>
            <w:tcW w:w="2400" w:type="dxa"/>
            <w:vAlign w:val="bottom"/>
          </w:tcPr>
          <w:p>
            <w:pPr>
              <w:spacing w:after="0"/>
              <w:rPr>
                <w:sz w:val="20"/>
                <w:szCs w:val="20"/>
                <w:color w:val="auto"/>
              </w:rPr>
            </w:pPr>
            <w:r>
              <w:rPr>
                <w:rFonts w:ascii="Arial" w:cs="Arial" w:eastAsia="Arial" w:hAnsi="Arial"/>
                <w:sz w:val="14"/>
                <w:szCs w:val="14"/>
                <w:color w:val="auto"/>
              </w:rPr>
              <w:t>Options exercised</w:t>
            </w:r>
          </w:p>
        </w:tc>
        <w:tc>
          <w:tcPr>
            <w:tcW w:w="100" w:type="dxa"/>
            <w:vAlign w:val="bottom"/>
            <w:shd w:val="clear" w:color="auto" w:fill="D9D9D9"/>
          </w:tcPr>
          <w:p>
            <w:pPr>
              <w:spacing w:after="0"/>
              <w:rPr>
                <w:sz w:val="16"/>
                <w:szCs w:val="16"/>
                <w:color w:val="auto"/>
              </w:rPr>
            </w:pPr>
          </w:p>
        </w:tc>
        <w:tc>
          <w:tcPr>
            <w:tcW w:w="1020" w:type="dxa"/>
            <w:vAlign w:val="bottom"/>
            <w:shd w:val="clear" w:color="auto" w:fill="D9D9D9"/>
          </w:tcPr>
          <w:p>
            <w:pPr>
              <w:jc w:val="right"/>
              <w:ind w:right="32"/>
              <w:spacing w:after="0"/>
              <w:rPr>
                <w:sz w:val="20"/>
                <w:szCs w:val="20"/>
                <w:color w:val="auto"/>
              </w:rPr>
            </w:pPr>
            <w:r>
              <w:rPr>
                <w:rFonts w:ascii="Arial" w:cs="Arial" w:eastAsia="Arial" w:hAnsi="Arial"/>
                <w:sz w:val="14"/>
                <w:szCs w:val="14"/>
                <w:color w:val="auto"/>
              </w:rPr>
              <w:t>(449,690)</w:t>
            </w:r>
          </w:p>
        </w:tc>
        <w:tc>
          <w:tcPr>
            <w:tcW w:w="800" w:type="dxa"/>
            <w:vAlign w:val="bottom"/>
            <w:shd w:val="clear" w:color="auto" w:fill="D9D9D9"/>
          </w:tcPr>
          <w:p>
            <w:pPr>
              <w:jc w:val="right"/>
              <w:ind w:right="32"/>
              <w:spacing w:after="0"/>
              <w:rPr>
                <w:sz w:val="20"/>
                <w:szCs w:val="20"/>
                <w:color w:val="auto"/>
              </w:rPr>
            </w:pPr>
            <w:r>
              <w:rPr>
                <w:rFonts w:ascii="Arial" w:cs="Arial" w:eastAsia="Arial" w:hAnsi="Arial"/>
                <w:sz w:val="14"/>
                <w:szCs w:val="14"/>
                <w:color w:val="auto"/>
              </w:rPr>
              <w:t>4 - 32</w:t>
            </w:r>
          </w:p>
        </w:tc>
        <w:tc>
          <w:tcPr>
            <w:tcW w:w="220" w:type="dxa"/>
            <w:vAlign w:val="bottom"/>
            <w:shd w:val="clear" w:color="auto" w:fill="D9D9D9"/>
          </w:tcPr>
          <w:p>
            <w:pPr>
              <w:spacing w:after="0"/>
              <w:rPr>
                <w:sz w:val="16"/>
                <w:szCs w:val="16"/>
                <w:color w:val="auto"/>
              </w:rPr>
            </w:pPr>
          </w:p>
        </w:tc>
        <w:tc>
          <w:tcPr>
            <w:tcW w:w="820" w:type="dxa"/>
            <w:vAlign w:val="bottom"/>
            <w:shd w:val="clear" w:color="auto" w:fill="D9D9D9"/>
          </w:tcPr>
          <w:p>
            <w:pPr>
              <w:jc w:val="right"/>
              <w:ind w:right="312"/>
              <w:spacing w:after="0"/>
              <w:rPr>
                <w:sz w:val="20"/>
                <w:szCs w:val="20"/>
                <w:color w:val="auto"/>
              </w:rPr>
            </w:pPr>
            <w:r>
              <w:rPr>
                <w:rFonts w:ascii="Arial" w:cs="Arial" w:eastAsia="Arial" w:hAnsi="Arial"/>
                <w:sz w:val="14"/>
                <w:szCs w:val="14"/>
                <w:color w:val="auto"/>
              </w:rPr>
              <w:t>17.82</w:t>
            </w:r>
          </w:p>
        </w:tc>
        <w:tc>
          <w:tcPr>
            <w:tcW w:w="1140" w:type="dxa"/>
            <w:vAlign w:val="bottom"/>
          </w:tcPr>
          <w:p>
            <w:pPr>
              <w:jc w:val="right"/>
              <w:ind w:right="12"/>
              <w:spacing w:after="0"/>
              <w:rPr>
                <w:sz w:val="20"/>
                <w:szCs w:val="20"/>
                <w:color w:val="auto"/>
              </w:rPr>
            </w:pPr>
            <w:r>
              <w:rPr>
                <w:rFonts w:ascii="Arial" w:cs="Arial" w:eastAsia="Arial" w:hAnsi="Arial"/>
                <w:sz w:val="14"/>
                <w:szCs w:val="14"/>
                <w:color w:val="auto"/>
              </w:rPr>
              <w:t>(122,412)</w:t>
            </w:r>
          </w:p>
        </w:tc>
        <w:tc>
          <w:tcPr>
            <w:tcW w:w="780" w:type="dxa"/>
            <w:vAlign w:val="bottom"/>
          </w:tcPr>
          <w:p>
            <w:pPr>
              <w:jc w:val="right"/>
              <w:ind w:right="72"/>
              <w:spacing w:after="0"/>
              <w:rPr>
                <w:sz w:val="20"/>
                <w:szCs w:val="20"/>
                <w:color w:val="auto"/>
              </w:rPr>
            </w:pPr>
            <w:r>
              <w:rPr>
                <w:rFonts w:ascii="Arial" w:cs="Arial" w:eastAsia="Arial" w:hAnsi="Arial"/>
                <w:sz w:val="14"/>
                <w:szCs w:val="14"/>
                <w:color w:val="auto"/>
              </w:rPr>
              <w:t>3 - 32</w:t>
            </w:r>
          </w:p>
        </w:tc>
        <w:tc>
          <w:tcPr>
            <w:tcW w:w="220" w:type="dxa"/>
            <w:vAlign w:val="bottom"/>
          </w:tcPr>
          <w:p>
            <w:pPr>
              <w:spacing w:after="0"/>
              <w:rPr>
                <w:sz w:val="16"/>
                <w:szCs w:val="16"/>
                <w:color w:val="auto"/>
              </w:rPr>
            </w:pPr>
          </w:p>
        </w:tc>
        <w:tc>
          <w:tcPr>
            <w:tcW w:w="820" w:type="dxa"/>
            <w:vAlign w:val="bottom"/>
          </w:tcPr>
          <w:p>
            <w:pPr>
              <w:jc w:val="right"/>
              <w:ind w:right="312"/>
              <w:spacing w:after="0"/>
              <w:rPr>
                <w:sz w:val="20"/>
                <w:szCs w:val="20"/>
                <w:color w:val="auto"/>
              </w:rPr>
            </w:pPr>
            <w:r>
              <w:rPr>
                <w:rFonts w:ascii="Arial" w:cs="Arial" w:eastAsia="Arial" w:hAnsi="Arial"/>
                <w:sz w:val="14"/>
                <w:szCs w:val="14"/>
                <w:color w:val="auto"/>
              </w:rPr>
              <w:t>15.35</w:t>
            </w:r>
          </w:p>
        </w:tc>
        <w:tc>
          <w:tcPr>
            <w:tcW w:w="1200" w:type="dxa"/>
            <w:vAlign w:val="bottom"/>
          </w:tcPr>
          <w:p>
            <w:pPr>
              <w:jc w:val="right"/>
              <w:ind w:right="52"/>
              <w:spacing w:after="0"/>
              <w:rPr>
                <w:sz w:val="20"/>
                <w:szCs w:val="20"/>
                <w:color w:val="auto"/>
              </w:rPr>
            </w:pPr>
            <w:r>
              <w:rPr>
                <w:rFonts w:ascii="Arial" w:cs="Arial" w:eastAsia="Arial" w:hAnsi="Arial"/>
                <w:sz w:val="14"/>
                <w:szCs w:val="14"/>
                <w:color w:val="auto"/>
              </w:rPr>
              <w:t>(263,452)</w:t>
            </w:r>
          </w:p>
        </w:tc>
        <w:tc>
          <w:tcPr>
            <w:tcW w:w="660" w:type="dxa"/>
            <w:vAlign w:val="bottom"/>
          </w:tcPr>
          <w:p>
            <w:pPr>
              <w:ind w:left="240"/>
              <w:spacing w:after="0"/>
              <w:rPr>
                <w:sz w:val="20"/>
                <w:szCs w:val="20"/>
                <w:color w:val="auto"/>
              </w:rPr>
            </w:pPr>
            <w:r>
              <w:rPr>
                <w:rFonts w:ascii="Arial" w:cs="Arial" w:eastAsia="Arial" w:hAnsi="Arial"/>
                <w:sz w:val="14"/>
                <w:szCs w:val="14"/>
                <w:color w:val="auto"/>
              </w:rPr>
              <w:t>5 - 27</w:t>
            </w:r>
          </w:p>
        </w:tc>
        <w:tc>
          <w:tcPr>
            <w:tcW w:w="380" w:type="dxa"/>
            <w:vAlign w:val="bottom"/>
          </w:tcPr>
          <w:p>
            <w:pPr>
              <w:spacing w:after="0"/>
              <w:rPr>
                <w:sz w:val="16"/>
                <w:szCs w:val="16"/>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16.70</w:t>
            </w:r>
          </w:p>
        </w:tc>
      </w:tr>
      <w:tr>
        <w:trPr>
          <w:trHeight w:val="189"/>
        </w:trPr>
        <w:tc>
          <w:tcPr>
            <w:tcW w:w="2400" w:type="dxa"/>
            <w:vAlign w:val="bottom"/>
          </w:tcPr>
          <w:p>
            <w:pPr>
              <w:spacing w:after="0"/>
              <w:rPr>
                <w:sz w:val="20"/>
                <w:szCs w:val="20"/>
                <w:color w:val="auto"/>
              </w:rPr>
            </w:pPr>
            <w:r>
              <w:rPr>
                <w:rFonts w:ascii="Arial" w:cs="Arial" w:eastAsia="Arial" w:hAnsi="Arial"/>
                <w:sz w:val="14"/>
                <w:szCs w:val="14"/>
                <w:color w:val="auto"/>
              </w:rPr>
              <w:t>Options canceled</w:t>
            </w:r>
          </w:p>
        </w:tc>
        <w:tc>
          <w:tcPr>
            <w:tcW w:w="100" w:type="dxa"/>
            <w:vAlign w:val="bottom"/>
            <w:tcBorders>
              <w:bottom w:val="single" w:sz="8" w:color="D9D9D9"/>
            </w:tcBorders>
            <w:shd w:val="clear" w:color="auto" w:fill="D9D9D9"/>
          </w:tcPr>
          <w:p>
            <w:pPr>
              <w:spacing w:after="0"/>
              <w:rPr>
                <w:sz w:val="16"/>
                <w:szCs w:val="16"/>
                <w:color w:val="auto"/>
              </w:rPr>
            </w:pPr>
          </w:p>
        </w:tc>
        <w:tc>
          <w:tcPr>
            <w:tcW w:w="1020" w:type="dxa"/>
            <w:vAlign w:val="bottom"/>
            <w:tcBorders>
              <w:bottom w:val="single" w:sz="8" w:color="auto"/>
            </w:tcBorders>
            <w:shd w:val="clear" w:color="auto" w:fill="D9D9D9"/>
          </w:tcPr>
          <w:p>
            <w:pPr>
              <w:jc w:val="right"/>
              <w:ind w:right="32"/>
              <w:spacing w:after="0"/>
              <w:rPr>
                <w:sz w:val="20"/>
                <w:szCs w:val="20"/>
                <w:color w:val="auto"/>
              </w:rPr>
            </w:pPr>
            <w:r>
              <w:rPr>
                <w:rFonts w:ascii="Arial" w:cs="Arial" w:eastAsia="Arial" w:hAnsi="Arial"/>
                <w:sz w:val="14"/>
                <w:szCs w:val="14"/>
                <w:color w:val="auto"/>
              </w:rPr>
              <w:t>(4,011)</w:t>
            </w:r>
          </w:p>
        </w:tc>
        <w:tc>
          <w:tcPr>
            <w:tcW w:w="800" w:type="dxa"/>
            <w:vAlign w:val="bottom"/>
            <w:tcBorders>
              <w:bottom w:val="single" w:sz="8" w:color="auto"/>
            </w:tcBorders>
            <w:shd w:val="clear" w:color="auto" w:fill="D9D9D9"/>
          </w:tcPr>
          <w:p>
            <w:pPr>
              <w:jc w:val="right"/>
              <w:ind w:right="72"/>
              <w:spacing w:after="0"/>
              <w:rPr>
                <w:sz w:val="20"/>
                <w:szCs w:val="20"/>
                <w:color w:val="auto"/>
              </w:rPr>
            </w:pPr>
            <w:r>
              <w:rPr>
                <w:rFonts w:ascii="Arial" w:cs="Arial" w:eastAsia="Arial" w:hAnsi="Arial"/>
                <w:sz w:val="14"/>
                <w:szCs w:val="14"/>
                <w:color w:val="auto"/>
              </w:rPr>
              <w:t>31</w:t>
            </w:r>
          </w:p>
        </w:tc>
        <w:tc>
          <w:tcPr>
            <w:tcW w:w="220" w:type="dxa"/>
            <w:vAlign w:val="bottom"/>
            <w:tcBorders>
              <w:bottom w:val="single" w:sz="8" w:color="auto"/>
            </w:tcBorders>
            <w:shd w:val="clear" w:color="auto" w:fill="D9D9D9"/>
          </w:tcPr>
          <w:p>
            <w:pPr>
              <w:spacing w:after="0"/>
              <w:rPr>
                <w:sz w:val="16"/>
                <w:szCs w:val="16"/>
                <w:color w:val="auto"/>
              </w:rPr>
            </w:pPr>
          </w:p>
        </w:tc>
        <w:tc>
          <w:tcPr>
            <w:tcW w:w="820" w:type="dxa"/>
            <w:vAlign w:val="bottom"/>
            <w:tcBorders>
              <w:bottom w:val="single" w:sz="8" w:color="auto"/>
            </w:tcBorders>
            <w:shd w:val="clear" w:color="auto" w:fill="D9D9D9"/>
          </w:tcPr>
          <w:p>
            <w:pPr>
              <w:jc w:val="right"/>
              <w:ind w:right="312"/>
              <w:spacing w:after="0"/>
              <w:rPr>
                <w:sz w:val="20"/>
                <w:szCs w:val="20"/>
                <w:color w:val="auto"/>
              </w:rPr>
            </w:pPr>
            <w:r>
              <w:rPr>
                <w:rFonts w:ascii="Arial" w:cs="Arial" w:eastAsia="Arial" w:hAnsi="Arial"/>
                <w:sz w:val="14"/>
                <w:szCs w:val="14"/>
                <w:color w:val="auto"/>
              </w:rPr>
              <w:t>31.48</w:t>
            </w:r>
          </w:p>
        </w:tc>
        <w:tc>
          <w:tcPr>
            <w:tcW w:w="11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w:t>
            </w:r>
          </w:p>
        </w:tc>
      </w:tr>
      <w:tr>
        <w:trPr>
          <w:trHeight w:val="183"/>
        </w:trPr>
        <w:tc>
          <w:tcPr>
            <w:tcW w:w="2400" w:type="dxa"/>
            <w:vAlign w:val="bottom"/>
          </w:tcPr>
          <w:p>
            <w:pPr>
              <w:spacing w:after="0" w:line="155" w:lineRule="exact"/>
              <w:rPr>
                <w:sz w:val="20"/>
                <w:szCs w:val="20"/>
                <w:color w:val="auto"/>
              </w:rPr>
            </w:pPr>
            <w:r>
              <w:rPr>
                <w:rFonts w:ascii="Arial" w:cs="Arial" w:eastAsia="Arial" w:hAnsi="Arial"/>
                <w:sz w:val="14"/>
                <w:szCs w:val="14"/>
                <w:color w:val="auto"/>
              </w:rPr>
              <w:t>Outstanding at end of year</w:t>
            </w:r>
          </w:p>
        </w:tc>
        <w:tc>
          <w:tcPr>
            <w:tcW w:w="100" w:type="dxa"/>
            <w:vAlign w:val="bottom"/>
            <w:tcBorders>
              <w:bottom w:val="single" w:sz="8" w:color="D9D9D9"/>
            </w:tcBorders>
            <w:shd w:val="clear" w:color="auto" w:fill="D9D9D9"/>
          </w:tcPr>
          <w:p>
            <w:pPr>
              <w:spacing w:after="0"/>
              <w:rPr>
                <w:sz w:val="15"/>
                <w:szCs w:val="15"/>
                <w:color w:val="auto"/>
              </w:rPr>
            </w:pPr>
          </w:p>
        </w:tc>
        <w:tc>
          <w:tcPr>
            <w:tcW w:w="1020" w:type="dxa"/>
            <w:vAlign w:val="bottom"/>
            <w:tcBorders>
              <w:bottom w:val="single" w:sz="8" w:color="auto"/>
            </w:tcBorders>
            <w:shd w:val="clear" w:color="auto" w:fill="D9D9D9"/>
          </w:tcPr>
          <w:p>
            <w:pPr>
              <w:jc w:val="right"/>
              <w:ind w:right="32"/>
              <w:spacing w:after="0"/>
              <w:rPr>
                <w:sz w:val="20"/>
                <w:szCs w:val="20"/>
                <w:color w:val="auto"/>
              </w:rPr>
            </w:pPr>
            <w:r>
              <w:rPr>
                <w:rFonts w:ascii="Arial" w:cs="Arial" w:eastAsia="Arial" w:hAnsi="Arial"/>
                <w:sz w:val="14"/>
                <w:szCs w:val="14"/>
                <w:color w:val="auto"/>
              </w:rPr>
              <w:t>1,137,975</w:t>
            </w:r>
          </w:p>
        </w:tc>
        <w:tc>
          <w:tcPr>
            <w:tcW w:w="800" w:type="dxa"/>
            <w:vAlign w:val="bottom"/>
            <w:tcBorders>
              <w:bottom w:val="single" w:sz="8" w:color="auto"/>
            </w:tcBorders>
            <w:shd w:val="clear" w:color="auto" w:fill="D9D9D9"/>
          </w:tcPr>
          <w:p>
            <w:pPr>
              <w:jc w:val="center"/>
              <w:ind w:left="32"/>
              <w:spacing w:after="0"/>
              <w:rPr>
                <w:sz w:val="20"/>
                <w:szCs w:val="20"/>
                <w:color w:val="auto"/>
              </w:rPr>
            </w:pPr>
            <w:r>
              <w:rPr>
                <w:rFonts w:ascii="Arial" w:cs="Arial" w:eastAsia="Arial" w:hAnsi="Arial"/>
                <w:sz w:val="14"/>
                <w:szCs w:val="14"/>
                <w:color w:val="auto"/>
                <w:w w:val="89"/>
              </w:rPr>
              <w:t>$5 - $36</w:t>
            </w:r>
          </w:p>
        </w:tc>
        <w:tc>
          <w:tcPr>
            <w:tcW w:w="2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D9D9D9"/>
          </w:tcPr>
          <w:p>
            <w:pPr>
              <w:jc w:val="right"/>
              <w:ind w:right="312"/>
              <w:spacing w:after="0"/>
              <w:rPr>
                <w:sz w:val="20"/>
                <w:szCs w:val="20"/>
                <w:color w:val="auto"/>
              </w:rPr>
            </w:pPr>
            <w:r>
              <w:rPr>
                <w:rFonts w:ascii="Arial" w:cs="Arial" w:eastAsia="Arial" w:hAnsi="Arial"/>
                <w:sz w:val="14"/>
                <w:szCs w:val="14"/>
                <w:color w:val="auto"/>
              </w:rPr>
              <w:t>26.32</w:t>
            </w:r>
          </w:p>
        </w:tc>
        <w:tc>
          <w:tcPr>
            <w:tcW w:w="11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1,591,676</w:t>
            </w:r>
          </w:p>
        </w:tc>
        <w:tc>
          <w:tcPr>
            <w:tcW w:w="780" w:type="dxa"/>
            <w:vAlign w:val="bottom"/>
            <w:tcBorders>
              <w:bottom w:val="single" w:sz="8" w:color="auto"/>
            </w:tcBorders>
          </w:tcPr>
          <w:p>
            <w:pPr>
              <w:jc w:val="center"/>
              <w:ind w:left="32"/>
              <w:spacing w:after="0"/>
              <w:rPr>
                <w:sz w:val="20"/>
                <w:szCs w:val="20"/>
                <w:color w:val="auto"/>
              </w:rPr>
            </w:pPr>
            <w:r>
              <w:rPr>
                <w:rFonts w:ascii="Arial" w:cs="Arial" w:eastAsia="Arial" w:hAnsi="Arial"/>
                <w:sz w:val="14"/>
                <w:szCs w:val="14"/>
                <w:color w:val="auto"/>
                <w:w w:val="85"/>
              </w:rPr>
              <w:t>$4 - $36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23.93</w:t>
            </w:r>
          </w:p>
        </w:tc>
        <w:tc>
          <w:tcPr>
            <w:tcW w:w="12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1,374,088</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4"/>
              </w:rPr>
              <w:t>$3 -$36</w:t>
            </w: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22.24</w:t>
            </w:r>
          </w:p>
        </w:tc>
      </w:tr>
      <w:tr>
        <w:trPr>
          <w:trHeight w:val="183"/>
        </w:trPr>
        <w:tc>
          <w:tcPr>
            <w:tcW w:w="2400" w:type="dxa"/>
            <w:vAlign w:val="bottom"/>
          </w:tcPr>
          <w:p>
            <w:pPr>
              <w:spacing w:after="0" w:line="155" w:lineRule="exact"/>
              <w:rPr>
                <w:sz w:val="20"/>
                <w:szCs w:val="20"/>
                <w:color w:val="auto"/>
              </w:rPr>
            </w:pPr>
            <w:r>
              <w:rPr>
                <w:rFonts w:ascii="Arial" w:cs="Arial" w:eastAsia="Arial" w:hAnsi="Arial"/>
                <w:sz w:val="14"/>
                <w:szCs w:val="14"/>
                <w:color w:val="auto"/>
              </w:rPr>
              <w:t>Exercisable at end of year</w:t>
            </w:r>
          </w:p>
        </w:tc>
        <w:tc>
          <w:tcPr>
            <w:tcW w:w="100" w:type="dxa"/>
            <w:vAlign w:val="bottom"/>
            <w:shd w:val="clear" w:color="auto" w:fill="D9D9D9"/>
          </w:tcPr>
          <w:p>
            <w:pPr>
              <w:spacing w:after="0"/>
              <w:rPr>
                <w:sz w:val="15"/>
                <w:szCs w:val="15"/>
                <w:color w:val="auto"/>
              </w:rPr>
            </w:pPr>
          </w:p>
        </w:tc>
        <w:tc>
          <w:tcPr>
            <w:tcW w:w="1020" w:type="dxa"/>
            <w:vAlign w:val="bottom"/>
            <w:tcBorders>
              <w:bottom w:val="single" w:sz="8" w:color="auto"/>
            </w:tcBorders>
            <w:shd w:val="clear" w:color="auto" w:fill="D9D9D9"/>
          </w:tcPr>
          <w:p>
            <w:pPr>
              <w:jc w:val="right"/>
              <w:ind w:right="32"/>
              <w:spacing w:after="0"/>
              <w:rPr>
                <w:sz w:val="20"/>
                <w:szCs w:val="20"/>
                <w:color w:val="auto"/>
              </w:rPr>
            </w:pPr>
            <w:r>
              <w:rPr>
                <w:rFonts w:ascii="Arial" w:cs="Arial" w:eastAsia="Arial" w:hAnsi="Arial"/>
                <w:sz w:val="14"/>
                <w:szCs w:val="14"/>
                <w:color w:val="auto"/>
              </w:rPr>
              <w:t>859,242</w:t>
            </w:r>
          </w:p>
        </w:tc>
        <w:tc>
          <w:tcPr>
            <w:tcW w:w="800" w:type="dxa"/>
            <w:vAlign w:val="bottom"/>
            <w:tcBorders>
              <w:bottom w:val="single" w:sz="8" w:color="auto"/>
            </w:tcBorders>
            <w:shd w:val="clear" w:color="auto" w:fill="D9D9D9"/>
          </w:tcPr>
          <w:p>
            <w:pPr>
              <w:jc w:val="center"/>
              <w:ind w:left="32"/>
              <w:spacing w:after="0"/>
              <w:rPr>
                <w:sz w:val="20"/>
                <w:szCs w:val="20"/>
                <w:color w:val="auto"/>
              </w:rPr>
            </w:pPr>
            <w:r>
              <w:rPr>
                <w:rFonts w:ascii="Arial" w:cs="Arial" w:eastAsia="Arial" w:hAnsi="Arial"/>
                <w:sz w:val="14"/>
                <w:szCs w:val="14"/>
                <w:color w:val="auto"/>
                <w:w w:val="89"/>
              </w:rPr>
              <w:t>$5 - $36</w:t>
            </w:r>
          </w:p>
        </w:tc>
        <w:tc>
          <w:tcPr>
            <w:tcW w:w="2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D9D9D9"/>
          </w:tcPr>
          <w:p>
            <w:pPr>
              <w:jc w:val="right"/>
              <w:ind w:right="312"/>
              <w:spacing w:after="0"/>
              <w:rPr>
                <w:sz w:val="20"/>
                <w:szCs w:val="20"/>
                <w:color w:val="auto"/>
              </w:rPr>
            </w:pPr>
            <w:r>
              <w:rPr>
                <w:rFonts w:ascii="Arial" w:cs="Arial" w:eastAsia="Arial" w:hAnsi="Arial"/>
                <w:sz w:val="14"/>
                <w:szCs w:val="14"/>
                <w:color w:val="auto"/>
              </w:rPr>
              <w:t>25.57</w:t>
            </w:r>
          </w:p>
        </w:tc>
        <w:tc>
          <w:tcPr>
            <w:tcW w:w="11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920,324</w:t>
            </w:r>
          </w:p>
        </w:tc>
        <w:tc>
          <w:tcPr>
            <w:tcW w:w="780" w:type="dxa"/>
            <w:vAlign w:val="bottom"/>
            <w:tcBorders>
              <w:bottom w:val="single" w:sz="8" w:color="auto"/>
            </w:tcBorders>
          </w:tcPr>
          <w:p>
            <w:pPr>
              <w:jc w:val="center"/>
              <w:ind w:left="32"/>
              <w:spacing w:after="0"/>
              <w:rPr>
                <w:sz w:val="20"/>
                <w:szCs w:val="20"/>
                <w:color w:val="auto"/>
              </w:rPr>
            </w:pPr>
            <w:r>
              <w:rPr>
                <w:rFonts w:ascii="Arial" w:cs="Arial" w:eastAsia="Arial" w:hAnsi="Arial"/>
                <w:sz w:val="14"/>
                <w:szCs w:val="14"/>
                <w:color w:val="auto"/>
                <w:w w:val="85"/>
              </w:rPr>
              <w:t>$4 - $36</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color w:val="auto"/>
              </w:rPr>
              <w:t>20.50</w:t>
            </w:r>
          </w:p>
        </w:tc>
        <w:tc>
          <w:tcPr>
            <w:tcW w:w="12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color w:val="auto"/>
              </w:rPr>
              <w:t>696,628</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4"/>
              </w:rPr>
              <w:t>$3 -$36</w:t>
            </w: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17.11</w:t>
            </w:r>
          </w:p>
        </w:tc>
      </w:tr>
    </w:tbl>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Winnebago Industries,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 (Continued)</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each option grant is estimated on the date of grant using the Black-Scholes option-pricing model with the following assumptions: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223"/>
        </w:trPr>
        <w:tc>
          <w:tcPr>
            <w:tcW w:w="4300" w:type="dxa"/>
            <w:vAlign w:val="bottom"/>
          </w:tcPr>
          <w:p>
            <w:pPr>
              <w:spacing w:after="0"/>
              <w:rPr>
                <w:sz w:val="19"/>
                <w:szCs w:val="19"/>
                <w:color w:val="auto"/>
              </w:rPr>
            </w:pPr>
          </w:p>
        </w:tc>
        <w:tc>
          <w:tcPr>
            <w:tcW w:w="2060" w:type="dxa"/>
            <w:vAlign w:val="bottom"/>
            <w:tcBorders>
              <w:bottom w:val="single" w:sz="8" w:color="auto"/>
            </w:tcBorders>
            <w:shd w:val="clear" w:color="auto" w:fill="D9D9D9"/>
          </w:tcPr>
          <w:p>
            <w:pPr>
              <w:jc w:val="right"/>
              <w:ind w:right="912"/>
              <w:spacing w:after="0"/>
              <w:rPr>
                <w:sz w:val="20"/>
                <w:szCs w:val="20"/>
                <w:color w:val="auto"/>
              </w:rPr>
            </w:pPr>
            <w:r>
              <w:rPr>
                <w:rFonts w:ascii="Arial" w:cs="Arial" w:eastAsia="Arial" w:hAnsi="Arial"/>
                <w:sz w:val="18"/>
                <w:szCs w:val="18"/>
                <w:b w:val="1"/>
                <w:bCs w:val="1"/>
                <w:color w:val="auto"/>
              </w:rPr>
              <w:t>2006</w:t>
            </w:r>
          </w:p>
        </w:tc>
        <w:tc>
          <w:tcPr>
            <w:tcW w:w="1520" w:type="dxa"/>
            <w:vAlign w:val="bottom"/>
            <w:tcBorders>
              <w:bottom w:val="single" w:sz="8" w:color="auto"/>
            </w:tcBorders>
            <w:shd w:val="clear" w:color="auto" w:fill="D9D9D9"/>
          </w:tcPr>
          <w:p>
            <w:pPr>
              <w:jc w:val="right"/>
              <w:ind w:right="632"/>
              <w:spacing w:after="0"/>
              <w:rPr>
                <w:sz w:val="20"/>
                <w:szCs w:val="20"/>
                <w:color w:val="auto"/>
              </w:rPr>
            </w:pPr>
            <w:r>
              <w:rPr>
                <w:rFonts w:ascii="Arial" w:cs="Arial" w:eastAsia="Arial" w:hAnsi="Arial"/>
                <w:sz w:val="18"/>
                <w:szCs w:val="18"/>
                <w:b w:val="1"/>
                <w:bCs w:val="1"/>
                <w:color w:val="auto"/>
              </w:rPr>
              <w:t>2005</w:t>
            </w:r>
          </w:p>
        </w:tc>
      </w:tr>
      <w:tr>
        <w:trPr>
          <w:trHeight w:val="208"/>
        </w:trPr>
        <w:tc>
          <w:tcPr>
            <w:tcW w:w="4300" w:type="dxa"/>
            <w:vAlign w:val="bottom"/>
          </w:tcPr>
          <w:p>
            <w:pPr>
              <w:spacing w:after="0" w:line="201" w:lineRule="exact"/>
              <w:rPr>
                <w:sz w:val="20"/>
                <w:szCs w:val="20"/>
                <w:color w:val="auto"/>
              </w:rPr>
            </w:pPr>
            <w:r>
              <w:rPr>
                <w:rFonts w:ascii="Arial" w:cs="Arial" w:eastAsia="Arial" w:hAnsi="Arial"/>
                <w:sz w:val="18"/>
                <w:szCs w:val="18"/>
                <w:color w:val="auto"/>
              </w:rPr>
              <w:t>Dividend yield</w:t>
            </w:r>
          </w:p>
        </w:tc>
        <w:tc>
          <w:tcPr>
            <w:tcW w:w="2060" w:type="dxa"/>
            <w:vAlign w:val="bottom"/>
          </w:tcPr>
          <w:p>
            <w:pPr>
              <w:jc w:val="right"/>
              <w:ind w:right="272"/>
              <w:spacing w:after="0"/>
              <w:rPr>
                <w:sz w:val="20"/>
                <w:szCs w:val="20"/>
                <w:color w:val="auto"/>
              </w:rPr>
            </w:pPr>
            <w:r>
              <w:rPr>
                <w:rFonts w:ascii="Arial" w:cs="Arial" w:eastAsia="Arial" w:hAnsi="Arial"/>
                <w:sz w:val="18"/>
                <w:szCs w:val="18"/>
                <w:color w:val="auto"/>
              </w:rPr>
              <w:t>1.27%</w:t>
            </w: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0.70%</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Risk-free interest rate (2)</w:t>
            </w:r>
          </w:p>
        </w:tc>
        <w:tc>
          <w:tcPr>
            <w:tcW w:w="2060" w:type="dxa"/>
            <w:vAlign w:val="bottom"/>
          </w:tcPr>
          <w:p>
            <w:pPr>
              <w:jc w:val="right"/>
              <w:ind w:right="272"/>
              <w:spacing w:after="0"/>
              <w:rPr>
                <w:sz w:val="20"/>
                <w:szCs w:val="20"/>
                <w:color w:val="auto"/>
              </w:rPr>
            </w:pPr>
            <w:r>
              <w:rPr>
                <w:rFonts w:ascii="Arial" w:cs="Arial" w:eastAsia="Arial" w:hAnsi="Arial"/>
                <w:sz w:val="18"/>
                <w:szCs w:val="18"/>
                <w:color w:val="auto"/>
              </w:rPr>
              <w:t>4.3%</w:t>
            </w: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3.2%</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Expected life (3)</w:t>
            </w:r>
          </w:p>
        </w:tc>
        <w:tc>
          <w:tcPr>
            <w:tcW w:w="2060" w:type="dxa"/>
            <w:vAlign w:val="bottom"/>
          </w:tcPr>
          <w:p>
            <w:pPr>
              <w:jc w:val="right"/>
              <w:ind w:right="272"/>
              <w:spacing w:after="0"/>
              <w:rPr>
                <w:sz w:val="20"/>
                <w:szCs w:val="20"/>
                <w:color w:val="auto"/>
              </w:rPr>
            </w:pPr>
            <w:r>
              <w:rPr>
                <w:rFonts w:ascii="Arial" w:cs="Arial" w:eastAsia="Arial" w:hAnsi="Arial"/>
                <w:sz w:val="18"/>
                <w:szCs w:val="18"/>
                <w:color w:val="auto"/>
              </w:rPr>
              <w:t>4.2 years</w:t>
            </w: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3 years</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Expected volatility (4)</w:t>
            </w:r>
          </w:p>
        </w:tc>
        <w:tc>
          <w:tcPr>
            <w:tcW w:w="2060" w:type="dxa"/>
            <w:vAlign w:val="bottom"/>
          </w:tcPr>
          <w:p>
            <w:pPr>
              <w:jc w:val="right"/>
              <w:ind w:right="272"/>
              <w:spacing w:after="0"/>
              <w:rPr>
                <w:sz w:val="20"/>
                <w:szCs w:val="20"/>
                <w:color w:val="auto"/>
              </w:rPr>
            </w:pPr>
            <w:r>
              <w:rPr>
                <w:rFonts w:ascii="Arial" w:cs="Arial" w:eastAsia="Arial" w:hAnsi="Arial"/>
                <w:sz w:val="18"/>
                <w:szCs w:val="18"/>
                <w:color w:val="auto"/>
              </w:rPr>
              <w:t>35.62 - 36.93%</w:t>
            </w: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46.35 - 46.56%</w:t>
            </w:r>
          </w:p>
        </w:tc>
      </w:tr>
      <w:tr>
        <w:trPr>
          <w:trHeight w:val="222"/>
        </w:trPr>
        <w:tc>
          <w:tcPr>
            <w:tcW w:w="4300" w:type="dxa"/>
            <w:vAlign w:val="bottom"/>
          </w:tcPr>
          <w:p>
            <w:pPr>
              <w:spacing w:after="0"/>
              <w:rPr>
                <w:sz w:val="20"/>
                <w:szCs w:val="20"/>
                <w:color w:val="auto"/>
              </w:rPr>
            </w:pPr>
            <w:r>
              <w:rPr>
                <w:rFonts w:ascii="Arial" w:cs="Arial" w:eastAsia="Arial" w:hAnsi="Arial"/>
                <w:sz w:val="18"/>
                <w:szCs w:val="18"/>
                <w:color w:val="auto"/>
              </w:rPr>
              <w:t>Estimated per share fair value of options granted</w:t>
            </w:r>
          </w:p>
        </w:tc>
        <w:tc>
          <w:tcPr>
            <w:tcW w:w="2060" w:type="dxa"/>
            <w:vAlign w:val="bottom"/>
          </w:tcPr>
          <w:p>
            <w:pPr>
              <w:jc w:val="right"/>
              <w:ind w:right="272"/>
              <w:spacing w:after="0"/>
              <w:rPr>
                <w:sz w:val="20"/>
                <w:szCs w:val="20"/>
                <w:color w:val="auto"/>
              </w:rPr>
            </w:pPr>
            <w:r>
              <w:rPr>
                <w:rFonts w:ascii="Arial" w:cs="Arial" w:eastAsia="Arial" w:hAnsi="Arial"/>
                <w:sz w:val="18"/>
                <w:szCs w:val="18"/>
                <w:color w:val="auto"/>
              </w:rPr>
              <w:t>$8.68</w:t>
            </w: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$10.87</w:t>
            </w:r>
          </w:p>
        </w:tc>
      </w:tr>
    </w:tbl>
    <w:p>
      <w:pPr>
        <w:spacing w:after="0" w:line="142" w:lineRule="exact"/>
        <w:rPr>
          <w:sz w:val="20"/>
          <w:szCs w:val="20"/>
          <w:color w:val="auto"/>
        </w:rPr>
      </w:pPr>
    </w:p>
    <w:p>
      <w:pPr>
        <w:ind w:left="440" w:hanging="216"/>
        <w:spacing w:after="0"/>
        <w:tabs>
          <w:tab w:leader="none" w:pos="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Forfeitures are estimated based on historical experience, which are zero.</w:t>
      </w:r>
    </w:p>
    <w:p>
      <w:pPr>
        <w:spacing w:after="0" w:line="59" w:lineRule="exact"/>
        <w:rPr>
          <w:rFonts w:ascii="Arial" w:cs="Arial" w:eastAsia="Arial" w:hAnsi="Arial"/>
          <w:sz w:val="16"/>
          <w:szCs w:val="16"/>
          <w:color w:val="auto"/>
        </w:rPr>
      </w:pPr>
    </w:p>
    <w:p>
      <w:pPr>
        <w:ind w:left="440" w:hanging="216"/>
        <w:spacing w:after="0"/>
        <w:tabs>
          <w:tab w:leader="none" w:pos="4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Risk-free interest rate is based on the Treasury Securities constant maturity interest rate whose term is consistent with the expected life of our stock options.</w:t>
      </w:r>
    </w:p>
    <w:p>
      <w:pPr>
        <w:spacing w:after="0" w:line="70" w:lineRule="exact"/>
        <w:rPr>
          <w:rFonts w:ascii="Arial" w:cs="Arial" w:eastAsia="Arial" w:hAnsi="Arial"/>
          <w:sz w:val="15"/>
          <w:szCs w:val="15"/>
          <w:color w:val="auto"/>
        </w:rPr>
      </w:pPr>
    </w:p>
    <w:p>
      <w:pPr>
        <w:ind w:left="440" w:hanging="216"/>
        <w:spacing w:after="0"/>
        <w:tabs>
          <w:tab w:leader="none" w:pos="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Expected life of stock options is based on historical experience.</w:t>
      </w:r>
    </w:p>
    <w:p>
      <w:pPr>
        <w:spacing w:after="0" w:line="59" w:lineRule="exact"/>
        <w:rPr>
          <w:rFonts w:ascii="Arial" w:cs="Arial" w:eastAsia="Arial" w:hAnsi="Arial"/>
          <w:sz w:val="16"/>
          <w:szCs w:val="16"/>
          <w:color w:val="auto"/>
        </w:rPr>
      </w:pPr>
    </w:p>
    <w:p>
      <w:pPr>
        <w:ind w:left="440" w:hanging="216"/>
        <w:spacing w:after="0"/>
        <w:tabs>
          <w:tab w:leader="none" w:pos="4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Expected stock price volatility is based on historical experience over a term consistent with the expected life of our stock options.</w:t>
      </w:r>
    </w:p>
    <w:p>
      <w:pPr>
        <w:spacing w:after="0" w:line="208"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The weighted average remaining contractual life for options outstanding and exercisable at August 25, 2007 was 6.45 years and 6.01 years, respectively. The aggregate intrinsic value of options outstanding and exercisable at August 25, 2007 was $3.7 million and $3.6 million, respectively.</w:t>
      </w:r>
    </w:p>
    <w:p>
      <w:pPr>
        <w:sectPr>
          <w:pgSz w:w="11900" w:h="16838" w:orient="portrait"/>
          <w:cols w:equalWidth="0" w:num="1">
            <w:col w:w="11420"/>
          </w:cols>
          <w:pgMar w:left="240" w:top="111" w:right="239" w:bottom="8" w:gutter="0" w:footer="0" w:header="0"/>
        </w:sectPr>
      </w:pPr>
    </w:p>
    <w:bookmarkStart w:id="29" w:name="page30"/>
    <w:bookmarkEnd w:id="29"/>
    <w:p>
      <w:pPr>
        <w:ind w:right="240"/>
        <w:spacing w:after="0" w:line="268" w:lineRule="auto"/>
        <w:rPr>
          <w:sz w:val="20"/>
          <w:szCs w:val="20"/>
          <w:color w:val="auto"/>
        </w:rPr>
      </w:pPr>
      <w:r>
        <w:rPr>
          <w:rFonts w:ascii="Arial" w:cs="Arial" w:eastAsia="Arial" w:hAnsi="Arial"/>
          <w:sz w:val="18"/>
          <w:szCs w:val="18"/>
          <w:color w:val="auto"/>
        </w:rPr>
        <w:t>As of August 25, 2007, there was $439,000 of unrecognized compensation expense related to nonvested option awards that is expected to be recognized over a weighted average period of 10 months.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Other values related to options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680" w:type="dxa"/>
            <w:vAlign w:val="bottom"/>
            <w:tcBorders>
              <w:bottom w:val="single" w:sz="8" w:color="auto"/>
            </w:tcBorders>
            <w:shd w:val="clear" w:color="auto" w:fill="D9D9D9"/>
          </w:tcPr>
          <w:p>
            <w:pPr>
              <w:spacing w:after="0"/>
              <w:rPr>
                <w:sz w:val="20"/>
                <w:szCs w:val="20"/>
                <w:color w:val="auto"/>
              </w:rPr>
            </w:pPr>
            <w:r>
              <w:rPr>
                <w:rFonts w:ascii="Arial" w:cs="Arial" w:eastAsia="Arial" w:hAnsi="Arial"/>
                <w:sz w:val="18"/>
                <w:szCs w:val="18"/>
                <w:b w:val="1"/>
                <w:bCs w:val="1"/>
                <w:color w:val="auto"/>
              </w:rPr>
              <w:t>(In thousands)</w:t>
            </w:r>
          </w:p>
        </w:tc>
        <w:tc>
          <w:tcPr>
            <w:tcW w:w="320" w:type="dxa"/>
            <w:vAlign w:val="bottom"/>
            <w:tcBorders>
              <w:bottom w:val="single" w:sz="8" w:color="auto"/>
            </w:tcBorders>
            <w:shd w:val="clear" w:color="auto" w:fill="D9D9D9"/>
          </w:tcPr>
          <w:p>
            <w:pPr>
              <w:spacing w:after="0"/>
              <w:rPr>
                <w:sz w:val="22"/>
                <w:szCs w:val="22"/>
                <w:color w:val="auto"/>
              </w:rPr>
            </w:pPr>
          </w:p>
        </w:tc>
        <w:tc>
          <w:tcPr>
            <w:tcW w:w="1380" w:type="dxa"/>
            <w:vAlign w:val="bottom"/>
            <w:tcBorders>
              <w:bottom w:val="single" w:sz="8" w:color="auto"/>
            </w:tcBorders>
            <w:shd w:val="clear" w:color="auto" w:fill="D9D9D9"/>
          </w:tcPr>
          <w:p>
            <w:pPr>
              <w:jc w:val="right"/>
              <w:ind w:right="592"/>
              <w:spacing w:after="0"/>
              <w:rPr>
                <w:sz w:val="20"/>
                <w:szCs w:val="20"/>
                <w:color w:val="auto"/>
              </w:rPr>
            </w:pPr>
            <w:r>
              <w:rPr>
                <w:rFonts w:ascii="Arial" w:cs="Arial" w:eastAsia="Arial" w:hAnsi="Arial"/>
                <w:sz w:val="18"/>
                <w:szCs w:val="18"/>
                <w:b w:val="1"/>
                <w:bCs w:val="1"/>
                <w:color w:val="auto"/>
              </w:rPr>
              <w:t>2007</w:t>
            </w:r>
          </w:p>
        </w:tc>
        <w:tc>
          <w:tcPr>
            <w:tcW w:w="280" w:type="dxa"/>
            <w:vAlign w:val="bottom"/>
            <w:tcBorders>
              <w:bottom w:val="single" w:sz="8" w:color="auto"/>
            </w:tcBorders>
            <w:shd w:val="clear" w:color="auto" w:fill="D9D9D9"/>
          </w:tcPr>
          <w:p>
            <w:pPr>
              <w:spacing w:after="0"/>
              <w:rPr>
                <w:sz w:val="22"/>
                <w:szCs w:val="22"/>
                <w:color w:val="auto"/>
              </w:rPr>
            </w:pPr>
          </w:p>
        </w:tc>
        <w:tc>
          <w:tcPr>
            <w:tcW w:w="1120" w:type="dxa"/>
            <w:vAlign w:val="bottom"/>
            <w:tcBorders>
              <w:bottom w:val="single" w:sz="8" w:color="auto"/>
            </w:tcBorders>
            <w:shd w:val="clear" w:color="auto" w:fill="D9D9D9"/>
          </w:tcPr>
          <w:p>
            <w:pPr>
              <w:jc w:val="right"/>
              <w:ind w:right="492"/>
              <w:spacing w:after="0"/>
              <w:rPr>
                <w:sz w:val="20"/>
                <w:szCs w:val="20"/>
                <w:color w:val="auto"/>
              </w:rPr>
            </w:pPr>
            <w:r>
              <w:rPr>
                <w:rFonts w:ascii="Arial" w:cs="Arial" w:eastAsia="Arial" w:hAnsi="Arial"/>
                <w:sz w:val="18"/>
                <w:szCs w:val="18"/>
                <w:b w:val="1"/>
                <w:bCs w:val="1"/>
                <w:color w:val="auto"/>
              </w:rPr>
              <w:t>2006</w:t>
            </w:r>
          </w:p>
        </w:tc>
        <w:tc>
          <w:tcPr>
            <w:tcW w:w="360" w:type="dxa"/>
            <w:vAlign w:val="bottom"/>
            <w:tcBorders>
              <w:bottom w:val="single" w:sz="8" w:color="auto"/>
            </w:tcBorders>
            <w:shd w:val="clear" w:color="auto" w:fill="D9D9D9"/>
          </w:tcPr>
          <w:p>
            <w:pPr>
              <w:spacing w:after="0"/>
              <w:rPr>
                <w:sz w:val="22"/>
                <w:szCs w:val="22"/>
                <w:color w:val="auto"/>
              </w:rPr>
            </w:pPr>
          </w:p>
        </w:tc>
        <w:tc>
          <w:tcPr>
            <w:tcW w:w="1160" w:type="dxa"/>
            <w:vAlign w:val="bottom"/>
            <w:tcBorders>
              <w:bottom w:val="single" w:sz="8" w:color="auto"/>
            </w:tcBorders>
            <w:shd w:val="clear" w:color="auto" w:fill="D9D9D9"/>
          </w:tcPr>
          <w:p>
            <w:pPr>
              <w:jc w:val="right"/>
              <w:ind w:right="572"/>
              <w:spacing w:after="0"/>
              <w:rPr>
                <w:sz w:val="20"/>
                <w:szCs w:val="20"/>
                <w:color w:val="auto"/>
              </w:rPr>
            </w:pPr>
            <w:r>
              <w:rPr>
                <w:rFonts w:ascii="Arial" w:cs="Arial" w:eastAsia="Arial" w:hAnsi="Arial"/>
                <w:sz w:val="18"/>
                <w:szCs w:val="18"/>
                <w:b w:val="1"/>
                <w:bCs w:val="1"/>
                <w:color w:val="auto"/>
              </w:rPr>
              <w:t>2005</w:t>
            </w:r>
          </w:p>
        </w:tc>
      </w:tr>
      <w:tr>
        <w:trPr>
          <w:trHeight w:val="255"/>
        </w:trPr>
        <w:tc>
          <w:tcPr>
            <w:tcW w:w="6680" w:type="dxa"/>
            <w:vAlign w:val="bottom"/>
          </w:tcPr>
          <w:p>
            <w:pPr>
              <w:spacing w:after="0"/>
              <w:rPr>
                <w:sz w:val="20"/>
                <w:szCs w:val="20"/>
                <w:color w:val="auto"/>
              </w:rPr>
            </w:pPr>
            <w:r>
              <w:rPr>
                <w:rFonts w:ascii="Arial" w:cs="Arial" w:eastAsia="Arial" w:hAnsi="Arial"/>
                <w:sz w:val="18"/>
                <w:szCs w:val="18"/>
                <w:color w:val="auto"/>
              </w:rPr>
              <w:t>Aggregate intrinsic value of options exercised (1)</w:t>
            </w:r>
          </w:p>
        </w:tc>
        <w:tc>
          <w:tcPr>
            <w:tcW w:w="3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D9D9D9"/>
          </w:tcPr>
          <w:p>
            <w:pPr>
              <w:jc w:val="right"/>
              <w:ind w:right="132"/>
              <w:spacing w:after="0"/>
              <w:rPr>
                <w:sz w:val="20"/>
                <w:szCs w:val="20"/>
                <w:color w:val="auto"/>
              </w:rPr>
            </w:pPr>
            <w:r>
              <w:rPr>
                <w:rFonts w:ascii="Arial" w:cs="Arial" w:eastAsia="Arial" w:hAnsi="Arial"/>
                <w:sz w:val="18"/>
                <w:szCs w:val="18"/>
                <w:color w:val="auto"/>
              </w:rPr>
              <w:t>6,934</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1,941</w:t>
            </w:r>
          </w:p>
        </w:tc>
        <w:tc>
          <w:tcPr>
            <w:tcW w:w="3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4,812</w:t>
            </w:r>
          </w:p>
        </w:tc>
      </w:tr>
      <w:tr>
        <w:trPr>
          <w:trHeight w:val="257"/>
        </w:trPr>
        <w:tc>
          <w:tcPr>
            <w:tcW w:w="6680" w:type="dxa"/>
            <w:vAlign w:val="bottom"/>
          </w:tcPr>
          <w:p>
            <w:pPr>
              <w:spacing w:after="0"/>
              <w:rPr>
                <w:sz w:val="20"/>
                <w:szCs w:val="20"/>
                <w:color w:val="auto"/>
              </w:rPr>
            </w:pPr>
            <w:r>
              <w:rPr>
                <w:rFonts w:ascii="Arial" w:cs="Arial" w:eastAsia="Arial" w:hAnsi="Arial"/>
                <w:sz w:val="18"/>
                <w:szCs w:val="18"/>
                <w:color w:val="auto"/>
              </w:rPr>
              <w:t>Net cash proceeds from the exercise of stock options</w:t>
            </w:r>
          </w:p>
        </w:tc>
        <w:tc>
          <w:tcPr>
            <w:tcW w:w="320" w:type="dxa"/>
            <w:vAlign w:val="bottom"/>
            <w:shd w:val="clear" w:color="auto" w:fill="D9D9D9"/>
          </w:tcPr>
          <w:p>
            <w:pPr>
              <w:spacing w:after="0"/>
              <w:rPr>
                <w:sz w:val="22"/>
                <w:szCs w:val="22"/>
                <w:color w:val="auto"/>
              </w:rPr>
            </w:pPr>
          </w:p>
        </w:tc>
        <w:tc>
          <w:tcPr>
            <w:tcW w:w="1380" w:type="dxa"/>
            <w:vAlign w:val="bottom"/>
            <w:shd w:val="clear" w:color="auto" w:fill="D9D9D9"/>
          </w:tcPr>
          <w:p>
            <w:pPr>
              <w:jc w:val="right"/>
              <w:ind w:right="132"/>
              <w:spacing w:after="0"/>
              <w:rPr>
                <w:sz w:val="20"/>
                <w:szCs w:val="20"/>
                <w:color w:val="auto"/>
              </w:rPr>
            </w:pPr>
            <w:r>
              <w:rPr>
                <w:rFonts w:ascii="Arial" w:cs="Arial" w:eastAsia="Arial" w:hAnsi="Arial"/>
                <w:sz w:val="18"/>
                <w:szCs w:val="18"/>
                <w:color w:val="auto"/>
              </w:rPr>
              <w:t>8,014</w:t>
            </w:r>
          </w:p>
        </w:tc>
        <w:tc>
          <w:tcPr>
            <w:tcW w:w="280" w:type="dxa"/>
            <w:vAlign w:val="bottom"/>
          </w:tcPr>
          <w:p>
            <w:pPr>
              <w:spacing w:after="0"/>
              <w:rPr>
                <w:sz w:val="22"/>
                <w:szCs w:val="22"/>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1,878</w:t>
            </w:r>
          </w:p>
        </w:tc>
        <w:tc>
          <w:tcPr>
            <w:tcW w:w="360" w:type="dxa"/>
            <w:vAlign w:val="bottom"/>
          </w:tcPr>
          <w:p>
            <w:pPr>
              <w:spacing w:after="0"/>
              <w:rPr>
                <w:sz w:val="22"/>
                <w:szCs w:val="22"/>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4,400</w:t>
            </w:r>
          </w:p>
        </w:tc>
      </w:tr>
      <w:tr>
        <w:trPr>
          <w:trHeight w:val="259"/>
        </w:trPr>
        <w:tc>
          <w:tcPr>
            <w:tcW w:w="6680" w:type="dxa"/>
            <w:vAlign w:val="bottom"/>
          </w:tcPr>
          <w:p>
            <w:pPr>
              <w:spacing w:after="0"/>
              <w:rPr>
                <w:sz w:val="20"/>
                <w:szCs w:val="20"/>
                <w:color w:val="auto"/>
              </w:rPr>
            </w:pPr>
            <w:r>
              <w:rPr>
                <w:rFonts w:ascii="Arial" w:cs="Arial" w:eastAsia="Arial" w:hAnsi="Arial"/>
                <w:sz w:val="18"/>
                <w:szCs w:val="18"/>
                <w:color w:val="auto"/>
              </w:rPr>
              <w:t>Actual income tax benefit realized from stock option exercises</w:t>
            </w:r>
          </w:p>
        </w:tc>
        <w:tc>
          <w:tcPr>
            <w:tcW w:w="320" w:type="dxa"/>
            <w:vAlign w:val="bottom"/>
            <w:shd w:val="clear" w:color="auto" w:fill="D9D9D9"/>
          </w:tcPr>
          <w:p>
            <w:pPr>
              <w:spacing w:after="0"/>
              <w:rPr>
                <w:sz w:val="22"/>
                <w:szCs w:val="22"/>
                <w:color w:val="auto"/>
              </w:rPr>
            </w:pPr>
          </w:p>
        </w:tc>
        <w:tc>
          <w:tcPr>
            <w:tcW w:w="1380" w:type="dxa"/>
            <w:vAlign w:val="bottom"/>
            <w:shd w:val="clear" w:color="auto" w:fill="D9D9D9"/>
          </w:tcPr>
          <w:p>
            <w:pPr>
              <w:jc w:val="right"/>
              <w:ind w:right="132"/>
              <w:spacing w:after="0"/>
              <w:rPr>
                <w:sz w:val="20"/>
                <w:szCs w:val="20"/>
                <w:color w:val="auto"/>
              </w:rPr>
            </w:pPr>
            <w:r>
              <w:rPr>
                <w:rFonts w:ascii="Arial" w:cs="Arial" w:eastAsia="Arial" w:hAnsi="Arial"/>
                <w:sz w:val="18"/>
                <w:szCs w:val="18"/>
                <w:color w:val="auto"/>
              </w:rPr>
              <w:t>2,396</w:t>
            </w:r>
          </w:p>
        </w:tc>
        <w:tc>
          <w:tcPr>
            <w:tcW w:w="280" w:type="dxa"/>
            <w:vAlign w:val="bottom"/>
          </w:tcPr>
          <w:p>
            <w:pPr>
              <w:spacing w:after="0"/>
              <w:rPr>
                <w:sz w:val="22"/>
                <w:szCs w:val="22"/>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501</w:t>
            </w:r>
          </w:p>
        </w:tc>
        <w:tc>
          <w:tcPr>
            <w:tcW w:w="360" w:type="dxa"/>
            <w:vAlign w:val="bottom"/>
          </w:tcPr>
          <w:p>
            <w:pPr>
              <w:spacing w:after="0"/>
              <w:rPr>
                <w:sz w:val="22"/>
                <w:szCs w:val="22"/>
                <w:color w:val="auto"/>
              </w:rPr>
            </w:pP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1,177</w:t>
            </w:r>
          </w:p>
        </w:tc>
      </w:tr>
    </w:tbl>
    <w:p>
      <w:pPr>
        <w:spacing w:after="0" w:line="14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(1)The amount by which the closing price of our stock on the date of exercise exceeded the exercise price.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Awards</w:t>
      </w:r>
    </w:p>
    <w:p>
      <w:pPr>
        <w:spacing w:after="0" w:line="1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Total restricted stock award expense included in our statements of income for the fiscal year ended August 25, 2007 was $3.2 million ($2.2 million net of tax or $0.07 per diluted share).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Awards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summary of employee stock award activity for Fiscal 2007 is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340" w:type="dxa"/>
            <w:vAlign w:val="bottom"/>
            <w:shd w:val="clear" w:color="auto" w:fill="D9D9D9"/>
          </w:tcPr>
          <w:p>
            <w:pPr>
              <w:spacing w:after="0"/>
              <w:rPr>
                <w:sz w:val="21"/>
                <w:szCs w:val="21"/>
                <w:color w:val="auto"/>
              </w:rPr>
            </w:pPr>
          </w:p>
        </w:tc>
        <w:tc>
          <w:tcPr>
            <w:tcW w:w="1800" w:type="dxa"/>
            <w:vAlign w:val="bottom"/>
            <w:shd w:val="clear" w:color="auto" w:fill="D9D9D9"/>
          </w:tcPr>
          <w:p>
            <w:pPr>
              <w:spacing w:after="0"/>
              <w:rPr>
                <w:sz w:val="21"/>
                <w:szCs w:val="21"/>
                <w:color w:val="auto"/>
              </w:rPr>
            </w:pPr>
          </w:p>
        </w:tc>
        <w:tc>
          <w:tcPr>
            <w:tcW w:w="1840" w:type="dxa"/>
            <w:vAlign w:val="bottom"/>
            <w:gridSpan w:val="2"/>
            <w:shd w:val="clear" w:color="auto" w:fill="D9D9D9"/>
          </w:tcPr>
          <w:p>
            <w:pPr>
              <w:jc w:val="center"/>
              <w:spacing w:after="0"/>
              <w:rPr>
                <w:sz w:val="20"/>
                <w:szCs w:val="20"/>
                <w:color w:val="auto"/>
              </w:rPr>
            </w:pPr>
            <w:r>
              <w:rPr>
                <w:rFonts w:ascii="Arial" w:cs="Arial" w:eastAsia="Arial" w:hAnsi="Arial"/>
                <w:sz w:val="18"/>
                <w:szCs w:val="18"/>
                <w:b w:val="1"/>
                <w:bCs w:val="1"/>
                <w:color w:val="auto"/>
                <w:w w:val="86"/>
              </w:rPr>
              <w:t>Weighted Average</w:t>
            </w:r>
          </w:p>
        </w:tc>
      </w:tr>
      <w:tr>
        <w:trPr>
          <w:trHeight w:val="216"/>
        </w:trPr>
        <w:tc>
          <w:tcPr>
            <w:tcW w:w="4340" w:type="dxa"/>
            <w:vAlign w:val="bottom"/>
            <w:shd w:val="clear" w:color="auto" w:fill="D9D9D9"/>
          </w:tcPr>
          <w:p>
            <w:pPr>
              <w:spacing w:after="0"/>
              <w:rPr>
                <w:sz w:val="18"/>
                <w:szCs w:val="18"/>
                <w:color w:val="auto"/>
              </w:rPr>
            </w:pPr>
          </w:p>
        </w:tc>
        <w:tc>
          <w:tcPr>
            <w:tcW w:w="1800" w:type="dxa"/>
            <w:vAlign w:val="bottom"/>
            <w:shd w:val="clear" w:color="auto" w:fill="D9D9D9"/>
          </w:tcPr>
          <w:p>
            <w:pPr>
              <w:spacing w:after="0"/>
              <w:rPr>
                <w:sz w:val="18"/>
                <w:szCs w:val="18"/>
                <w:color w:val="auto"/>
              </w:rPr>
            </w:pPr>
          </w:p>
        </w:tc>
        <w:tc>
          <w:tcPr>
            <w:tcW w:w="300" w:type="dxa"/>
            <w:vAlign w:val="bottom"/>
            <w:shd w:val="clear" w:color="auto" w:fill="D9D9D9"/>
          </w:tcPr>
          <w:p>
            <w:pPr>
              <w:spacing w:after="0"/>
              <w:rPr>
                <w:sz w:val="18"/>
                <w:szCs w:val="18"/>
                <w:color w:val="auto"/>
              </w:rPr>
            </w:pPr>
          </w:p>
        </w:tc>
        <w:tc>
          <w:tcPr>
            <w:tcW w:w="1540" w:type="dxa"/>
            <w:vAlign w:val="bottom"/>
            <w:shd w:val="clear" w:color="auto" w:fill="D9D9D9"/>
          </w:tcPr>
          <w:p>
            <w:pPr>
              <w:jc w:val="center"/>
              <w:ind w:right="192"/>
              <w:spacing w:after="0"/>
              <w:rPr>
                <w:sz w:val="20"/>
                <w:szCs w:val="20"/>
                <w:color w:val="auto"/>
              </w:rPr>
            </w:pPr>
            <w:r>
              <w:rPr>
                <w:rFonts w:ascii="Arial" w:cs="Arial" w:eastAsia="Arial" w:hAnsi="Arial"/>
                <w:sz w:val="18"/>
                <w:szCs w:val="18"/>
                <w:b w:val="1"/>
                <w:bCs w:val="1"/>
                <w:color w:val="auto"/>
                <w:w w:val="93"/>
              </w:rPr>
              <w:t>Grant Date Fair</w:t>
            </w:r>
          </w:p>
        </w:tc>
      </w:tr>
      <w:tr>
        <w:trPr>
          <w:trHeight w:val="229"/>
        </w:trPr>
        <w:tc>
          <w:tcPr>
            <w:tcW w:w="4340" w:type="dxa"/>
            <w:vAlign w:val="bottom"/>
            <w:tcBorders>
              <w:bottom w:val="single" w:sz="8" w:color="auto"/>
            </w:tcBorders>
            <w:shd w:val="clear" w:color="auto" w:fill="D9D9D9"/>
          </w:tcPr>
          <w:p>
            <w:pPr>
              <w:spacing w:after="0"/>
              <w:rPr>
                <w:sz w:val="19"/>
                <w:szCs w:val="19"/>
                <w:color w:val="auto"/>
              </w:rPr>
            </w:pPr>
          </w:p>
        </w:tc>
        <w:tc>
          <w:tcPr>
            <w:tcW w:w="1800" w:type="dxa"/>
            <w:vAlign w:val="bottom"/>
            <w:tcBorders>
              <w:bottom w:val="single" w:sz="8" w:color="auto"/>
            </w:tcBorders>
            <w:shd w:val="clear" w:color="auto" w:fill="D9D9D9"/>
          </w:tcPr>
          <w:p>
            <w:pPr>
              <w:jc w:val="right"/>
              <w:ind w:right="592"/>
              <w:spacing w:after="0"/>
              <w:rPr>
                <w:sz w:val="20"/>
                <w:szCs w:val="20"/>
                <w:color w:val="auto"/>
              </w:rPr>
            </w:pPr>
            <w:r>
              <w:rPr>
                <w:rFonts w:ascii="Arial" w:cs="Arial" w:eastAsia="Arial" w:hAnsi="Arial"/>
                <w:sz w:val="18"/>
                <w:szCs w:val="18"/>
                <w:b w:val="1"/>
                <w:bCs w:val="1"/>
                <w:color w:val="auto"/>
              </w:rPr>
              <w:t>Shares</w:t>
            </w:r>
          </w:p>
        </w:tc>
        <w:tc>
          <w:tcPr>
            <w:tcW w:w="300" w:type="dxa"/>
            <w:vAlign w:val="bottom"/>
            <w:tcBorders>
              <w:bottom w:val="single" w:sz="8" w:color="auto"/>
            </w:tcBorders>
            <w:shd w:val="clear" w:color="auto" w:fill="D9D9D9"/>
          </w:tcPr>
          <w:p>
            <w:pPr>
              <w:spacing w:after="0"/>
              <w:rPr>
                <w:sz w:val="19"/>
                <w:szCs w:val="19"/>
                <w:color w:val="auto"/>
              </w:rPr>
            </w:pPr>
          </w:p>
        </w:tc>
        <w:tc>
          <w:tcPr>
            <w:tcW w:w="1540" w:type="dxa"/>
            <w:vAlign w:val="bottom"/>
            <w:tcBorders>
              <w:bottom w:val="single" w:sz="8" w:color="auto"/>
            </w:tcBorders>
            <w:shd w:val="clear" w:color="auto" w:fill="D9D9D9"/>
          </w:tcPr>
          <w:p>
            <w:pPr>
              <w:jc w:val="center"/>
              <w:ind w:right="192"/>
              <w:spacing w:after="0"/>
              <w:rPr>
                <w:sz w:val="20"/>
                <w:szCs w:val="20"/>
                <w:color w:val="auto"/>
              </w:rPr>
            </w:pPr>
            <w:r>
              <w:rPr>
                <w:rFonts w:ascii="Arial" w:cs="Arial" w:eastAsia="Arial" w:hAnsi="Arial"/>
                <w:sz w:val="18"/>
                <w:szCs w:val="18"/>
                <w:b w:val="1"/>
                <w:bCs w:val="1"/>
                <w:color w:val="auto"/>
                <w:w w:val="87"/>
              </w:rPr>
              <w:t>Value</w:t>
            </w:r>
          </w:p>
        </w:tc>
      </w:tr>
      <w:tr>
        <w:trPr>
          <w:trHeight w:val="249"/>
        </w:trPr>
        <w:tc>
          <w:tcPr>
            <w:tcW w:w="4340" w:type="dxa"/>
            <w:vAlign w:val="bottom"/>
          </w:tcPr>
          <w:p>
            <w:pPr>
              <w:ind w:left="140"/>
              <w:spacing w:after="0"/>
              <w:rPr>
                <w:sz w:val="20"/>
                <w:szCs w:val="20"/>
                <w:color w:val="auto"/>
              </w:rPr>
            </w:pPr>
            <w:r>
              <w:rPr>
                <w:rFonts w:ascii="Arial" w:cs="Arial" w:eastAsia="Arial" w:hAnsi="Arial"/>
                <w:sz w:val="18"/>
                <w:szCs w:val="18"/>
                <w:color w:val="auto"/>
              </w:rPr>
              <w:t>Beginning of year</w:t>
            </w:r>
          </w:p>
        </w:tc>
        <w:tc>
          <w:tcPr>
            <w:tcW w:w="18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57"/>
        </w:trPr>
        <w:tc>
          <w:tcPr>
            <w:tcW w:w="4340" w:type="dxa"/>
            <w:vAlign w:val="bottom"/>
          </w:tcPr>
          <w:p>
            <w:pPr>
              <w:ind w:left="140"/>
              <w:spacing w:after="0"/>
              <w:rPr>
                <w:sz w:val="20"/>
                <w:szCs w:val="20"/>
                <w:color w:val="auto"/>
              </w:rPr>
            </w:pPr>
            <w:r>
              <w:rPr>
                <w:rFonts w:ascii="Arial" w:cs="Arial" w:eastAsia="Arial" w:hAnsi="Arial"/>
                <w:sz w:val="18"/>
                <w:szCs w:val="18"/>
                <w:color w:val="auto"/>
              </w:rPr>
              <w:t>Granted</w:t>
            </w:r>
          </w:p>
        </w:tc>
        <w:tc>
          <w:tcPr>
            <w:tcW w:w="1800" w:type="dxa"/>
            <w:vAlign w:val="bottom"/>
          </w:tcPr>
          <w:p>
            <w:pPr>
              <w:jc w:val="right"/>
              <w:ind w:right="132"/>
              <w:spacing w:after="0"/>
              <w:rPr>
                <w:sz w:val="20"/>
                <w:szCs w:val="20"/>
                <w:color w:val="auto"/>
              </w:rPr>
            </w:pPr>
            <w:r>
              <w:rPr>
                <w:rFonts w:ascii="Arial" w:cs="Arial" w:eastAsia="Arial" w:hAnsi="Arial"/>
                <w:sz w:val="18"/>
                <w:szCs w:val="18"/>
                <w:color w:val="auto"/>
              </w:rPr>
              <w:t>105,450</w:t>
            </w:r>
          </w:p>
        </w:tc>
        <w:tc>
          <w:tcPr>
            <w:tcW w:w="300" w:type="dxa"/>
            <w:vAlign w:val="bottom"/>
          </w:tcPr>
          <w:p>
            <w:pPr>
              <w:spacing w:after="0"/>
              <w:rPr>
                <w:sz w:val="22"/>
                <w:szCs w:val="22"/>
                <w:color w:val="auto"/>
              </w:rPr>
            </w:pPr>
          </w:p>
        </w:tc>
        <w:tc>
          <w:tcPr>
            <w:tcW w:w="1540" w:type="dxa"/>
            <w:vAlign w:val="bottom"/>
          </w:tcPr>
          <w:p>
            <w:pPr>
              <w:jc w:val="right"/>
              <w:ind w:right="52"/>
              <w:spacing w:after="0"/>
              <w:rPr>
                <w:sz w:val="20"/>
                <w:szCs w:val="20"/>
                <w:color w:val="auto"/>
              </w:rPr>
            </w:pPr>
            <w:r>
              <w:rPr>
                <w:rFonts w:ascii="Arial" w:cs="Arial" w:eastAsia="Arial" w:hAnsi="Arial"/>
                <w:sz w:val="18"/>
                <w:szCs w:val="18"/>
                <w:color w:val="auto"/>
              </w:rPr>
              <w:t>34.27</w:t>
            </w:r>
          </w:p>
        </w:tc>
      </w:tr>
      <w:tr>
        <w:trPr>
          <w:trHeight w:val="257"/>
        </w:trPr>
        <w:tc>
          <w:tcPr>
            <w:tcW w:w="4340" w:type="dxa"/>
            <w:vAlign w:val="bottom"/>
          </w:tcPr>
          <w:p>
            <w:pPr>
              <w:ind w:left="140"/>
              <w:spacing w:after="0"/>
              <w:rPr>
                <w:sz w:val="20"/>
                <w:szCs w:val="20"/>
                <w:color w:val="auto"/>
              </w:rPr>
            </w:pPr>
            <w:r>
              <w:rPr>
                <w:rFonts w:ascii="Arial" w:cs="Arial" w:eastAsia="Arial" w:hAnsi="Arial"/>
                <w:sz w:val="18"/>
                <w:szCs w:val="18"/>
                <w:color w:val="auto"/>
              </w:rPr>
              <w:t>Vested</w:t>
            </w:r>
          </w:p>
        </w:tc>
        <w:tc>
          <w:tcPr>
            <w:tcW w:w="18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(15,600)</w:t>
            </w:r>
          </w:p>
        </w:tc>
        <w:tc>
          <w:tcPr>
            <w:tcW w:w="3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33.75</w:t>
            </w:r>
          </w:p>
        </w:tc>
      </w:tr>
      <w:tr>
        <w:trPr>
          <w:trHeight w:val="251"/>
        </w:trPr>
        <w:tc>
          <w:tcPr>
            <w:tcW w:w="4340" w:type="dxa"/>
            <w:vAlign w:val="bottom"/>
          </w:tcPr>
          <w:p>
            <w:pPr>
              <w:ind w:left="140"/>
              <w:spacing w:after="0"/>
              <w:rPr>
                <w:sz w:val="20"/>
                <w:szCs w:val="20"/>
                <w:color w:val="auto"/>
              </w:rPr>
            </w:pPr>
            <w:r>
              <w:rPr>
                <w:rFonts w:ascii="Arial" w:cs="Arial" w:eastAsia="Arial" w:hAnsi="Arial"/>
                <w:sz w:val="18"/>
                <w:szCs w:val="18"/>
                <w:color w:val="auto"/>
              </w:rPr>
              <w:t>End of year</w:t>
            </w:r>
          </w:p>
        </w:tc>
        <w:tc>
          <w:tcPr>
            <w:tcW w:w="18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89,850</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34.36</w:t>
            </w:r>
          </w:p>
        </w:tc>
      </w:tr>
      <w:tr>
        <w:trPr>
          <w:trHeight w:val="20"/>
        </w:trPr>
        <w:tc>
          <w:tcPr>
            <w:tcW w:w="43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aggregate intrinsic value of employee awards outstanding at August 25, 2007 was $2.5 million.</w:t>
      </w:r>
    </w:p>
    <w:p>
      <w:pPr>
        <w:spacing w:after="0" w:line="158"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As of August 25, 2007, there was $887,000 of unrecognized compensation expense related to restricted stock awards that is expected to be recognized over a weighted average period of 2.0 years. The aggregate intrinsic value and total fair value of awards vested during Fiscal 2007 was $516,000 and $527,000,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Awards</w:t>
      </w:r>
    </w:p>
    <w:p>
      <w:pPr>
        <w:spacing w:after="0" w:line="1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During Fiscal 2007, a total of 7,000 shares were granted to nonemployee directors, which were immediately vested in the awards but are restricted from being sold until retirement from the Board of Directors. The aggregate intrinsic value of these awards as of August 25, 2007 was $195,000. Also, individual nonemployee directors may elect to receive all or part of their annual retainer and fees in the form of Winnebago Industries stock units credited in the form of shares of our common stock instead of cash. These shares are also restricted from being sold until the individual retires from the Board. Under this arrangement, we issued to a trust 7,524 shares in 2007, 8,310 shares in 2006 and 5,425 shares in 2005. The expense related to this arrangement was $239,000 in 2007, $252,000 in 2006 and $144,000 in 2005. The aggregate intrinsic value of these awards as of August 25, 2007 was $1.4 million with 49,062 shares outstanding.</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Winnebago Industries,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 (Continued)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Net Revenues Classifications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Net revenue by product class: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740" w:type="dxa"/>
            <w:vAlign w:val="bottom"/>
            <w:tcBorders>
              <w:bottom w:val="single" w:sz="8" w:color="D9D9D9"/>
            </w:tcBorders>
            <w:shd w:val="clear" w:color="auto" w:fill="D9D9D9"/>
          </w:tcPr>
          <w:p>
            <w:pPr>
              <w:spacing w:after="0"/>
              <w:rPr>
                <w:sz w:val="22"/>
                <w:szCs w:val="22"/>
                <w:color w:val="auto"/>
              </w:rPr>
            </w:pPr>
          </w:p>
        </w:tc>
        <w:tc>
          <w:tcPr>
            <w:tcW w:w="220" w:type="dxa"/>
            <w:vAlign w:val="bottom"/>
            <w:tcBorders>
              <w:bottom w:val="single" w:sz="8" w:color="auto"/>
            </w:tcBorders>
            <w:shd w:val="clear" w:color="auto" w:fill="D9D9D9"/>
          </w:tcPr>
          <w:p>
            <w:pPr>
              <w:spacing w:after="0"/>
              <w:rPr>
                <w:sz w:val="22"/>
                <w:szCs w:val="22"/>
                <w:color w:val="auto"/>
              </w:rPr>
            </w:pPr>
          </w:p>
        </w:tc>
        <w:tc>
          <w:tcPr>
            <w:tcW w:w="1200" w:type="dxa"/>
            <w:vAlign w:val="bottom"/>
            <w:tcBorders>
              <w:bottom w:val="single" w:sz="8" w:color="auto"/>
            </w:tcBorders>
            <w:shd w:val="clear" w:color="auto" w:fill="D9D9D9"/>
          </w:tcPr>
          <w:p>
            <w:pPr>
              <w:spacing w:after="0"/>
              <w:rPr>
                <w:sz w:val="22"/>
                <w:szCs w:val="22"/>
                <w:color w:val="auto"/>
              </w:rPr>
            </w:pPr>
          </w:p>
        </w:tc>
        <w:tc>
          <w:tcPr>
            <w:tcW w:w="1180" w:type="dxa"/>
            <w:vAlign w:val="bottom"/>
            <w:tcBorders>
              <w:bottom w:val="single" w:sz="8" w:color="auto"/>
            </w:tcBorders>
            <w:shd w:val="clear" w:color="auto" w:fill="D9D9D9"/>
          </w:tcPr>
          <w:p>
            <w:pPr>
              <w:spacing w:after="0"/>
              <w:rPr>
                <w:sz w:val="22"/>
                <w:szCs w:val="22"/>
                <w:color w:val="auto"/>
              </w:rPr>
            </w:pPr>
          </w:p>
        </w:tc>
        <w:tc>
          <w:tcPr>
            <w:tcW w:w="240" w:type="dxa"/>
            <w:vAlign w:val="bottom"/>
            <w:tcBorders>
              <w:bottom w:val="single" w:sz="8" w:color="auto"/>
            </w:tcBorders>
            <w:shd w:val="clear" w:color="auto" w:fill="D9D9D9"/>
          </w:tcPr>
          <w:p>
            <w:pPr>
              <w:spacing w:after="0"/>
              <w:rPr>
                <w:sz w:val="22"/>
                <w:szCs w:val="22"/>
                <w:color w:val="auto"/>
              </w:rPr>
            </w:pPr>
          </w:p>
        </w:tc>
        <w:tc>
          <w:tcPr>
            <w:tcW w:w="15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b w:val="1"/>
                <w:bCs w:val="1"/>
                <w:color w:val="auto"/>
              </w:rPr>
              <w:t>Year Ended</w:t>
            </w:r>
          </w:p>
        </w:tc>
        <w:tc>
          <w:tcPr>
            <w:tcW w:w="720" w:type="dxa"/>
            <w:vAlign w:val="bottom"/>
            <w:tcBorders>
              <w:bottom w:val="single" w:sz="8" w:color="auto"/>
            </w:tcBorders>
            <w:shd w:val="clear" w:color="auto" w:fill="D9D9D9"/>
          </w:tcPr>
          <w:p>
            <w:pPr>
              <w:spacing w:after="0"/>
              <w:rPr>
                <w:sz w:val="22"/>
                <w:szCs w:val="22"/>
                <w:color w:val="auto"/>
              </w:rPr>
            </w:pPr>
          </w:p>
        </w:tc>
        <w:tc>
          <w:tcPr>
            <w:tcW w:w="260" w:type="dxa"/>
            <w:vAlign w:val="bottom"/>
            <w:tcBorders>
              <w:bottom w:val="single" w:sz="8" w:color="auto"/>
            </w:tcBorders>
            <w:shd w:val="clear" w:color="auto" w:fill="D9D9D9"/>
          </w:tcPr>
          <w:p>
            <w:pPr>
              <w:spacing w:after="0"/>
              <w:rPr>
                <w:sz w:val="22"/>
                <w:szCs w:val="22"/>
                <w:color w:val="auto"/>
              </w:rPr>
            </w:pPr>
          </w:p>
        </w:tc>
        <w:tc>
          <w:tcPr>
            <w:tcW w:w="1380" w:type="dxa"/>
            <w:vAlign w:val="bottom"/>
            <w:tcBorders>
              <w:bottom w:val="single" w:sz="8" w:color="auto"/>
            </w:tcBorders>
            <w:shd w:val="clear" w:color="auto" w:fill="D9D9D9"/>
          </w:tcPr>
          <w:p>
            <w:pPr>
              <w:spacing w:after="0"/>
              <w:rPr>
                <w:sz w:val="22"/>
                <w:szCs w:val="22"/>
                <w:color w:val="auto"/>
              </w:rPr>
            </w:pPr>
          </w:p>
        </w:tc>
        <w:tc>
          <w:tcPr>
            <w:tcW w:w="960" w:type="dxa"/>
            <w:vAlign w:val="bottom"/>
            <w:tcBorders>
              <w:bottom w:val="single" w:sz="8" w:color="auto"/>
            </w:tcBorders>
            <w:shd w:val="clear" w:color="auto" w:fill="D9D9D9"/>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3740" w:type="dxa"/>
            <w:vAlign w:val="bottom"/>
            <w:shd w:val="clear" w:color="auto" w:fill="D9D9D9"/>
          </w:tcPr>
          <w:p>
            <w:pPr>
              <w:spacing w:after="0"/>
              <w:rPr>
                <w:sz w:val="19"/>
                <w:szCs w:val="19"/>
                <w:color w:val="auto"/>
              </w:rPr>
            </w:pPr>
          </w:p>
        </w:tc>
        <w:tc>
          <w:tcPr>
            <w:tcW w:w="220" w:type="dxa"/>
            <w:vAlign w:val="bottom"/>
            <w:shd w:val="clear" w:color="auto" w:fill="D9D9D9"/>
          </w:tcPr>
          <w:p>
            <w:pPr>
              <w:spacing w:after="0"/>
              <w:rPr>
                <w:sz w:val="19"/>
                <w:szCs w:val="19"/>
                <w:color w:val="auto"/>
              </w:rPr>
            </w:pPr>
          </w:p>
        </w:tc>
        <w:tc>
          <w:tcPr>
            <w:tcW w:w="1200" w:type="dxa"/>
            <w:vAlign w:val="bottom"/>
            <w:shd w:val="clear" w:color="auto" w:fill="D9D9D9"/>
          </w:tcPr>
          <w:p>
            <w:pPr>
              <w:jc w:val="right"/>
              <w:ind w:right="252"/>
              <w:spacing w:after="0"/>
              <w:rPr>
                <w:sz w:val="20"/>
                <w:szCs w:val="20"/>
                <w:color w:val="auto"/>
              </w:rPr>
            </w:pPr>
            <w:r>
              <w:rPr>
                <w:rFonts w:ascii="Arial" w:cs="Arial" w:eastAsia="Arial" w:hAnsi="Arial"/>
                <w:sz w:val="18"/>
                <w:szCs w:val="18"/>
                <w:b w:val="1"/>
                <w:bCs w:val="1"/>
                <w:color w:val="auto"/>
              </w:rPr>
              <w:t>Aug. 25,</w:t>
            </w:r>
          </w:p>
        </w:tc>
        <w:tc>
          <w:tcPr>
            <w:tcW w:w="1180" w:type="dxa"/>
            <w:vAlign w:val="bottom"/>
            <w:shd w:val="clear" w:color="auto" w:fill="D9D9D9"/>
          </w:tcPr>
          <w:p>
            <w:pPr>
              <w:spacing w:after="0"/>
              <w:rPr>
                <w:sz w:val="19"/>
                <w:szCs w:val="19"/>
                <w:color w:val="auto"/>
              </w:rPr>
            </w:pPr>
          </w:p>
        </w:tc>
        <w:tc>
          <w:tcPr>
            <w:tcW w:w="240" w:type="dxa"/>
            <w:vAlign w:val="bottom"/>
            <w:shd w:val="clear" w:color="auto" w:fill="D9D9D9"/>
          </w:tcPr>
          <w:p>
            <w:pPr>
              <w:spacing w:after="0"/>
              <w:rPr>
                <w:sz w:val="19"/>
                <w:szCs w:val="19"/>
                <w:color w:val="auto"/>
              </w:rPr>
            </w:pPr>
          </w:p>
        </w:tc>
        <w:tc>
          <w:tcPr>
            <w:tcW w:w="1520" w:type="dxa"/>
            <w:vAlign w:val="bottom"/>
            <w:shd w:val="clear" w:color="auto" w:fill="D9D9D9"/>
          </w:tcPr>
          <w:p>
            <w:pPr>
              <w:jc w:val="right"/>
              <w:ind w:right="692"/>
              <w:spacing w:after="0"/>
              <w:rPr>
                <w:sz w:val="20"/>
                <w:szCs w:val="20"/>
                <w:color w:val="auto"/>
              </w:rPr>
            </w:pPr>
            <w:r>
              <w:rPr>
                <w:rFonts w:ascii="Arial" w:cs="Arial" w:eastAsia="Arial" w:hAnsi="Arial"/>
                <w:sz w:val="18"/>
                <w:szCs w:val="18"/>
                <w:b w:val="1"/>
                <w:bCs w:val="1"/>
                <w:color w:val="auto"/>
              </w:rPr>
              <w:t>Aug. 26,</w:t>
            </w:r>
          </w:p>
        </w:tc>
        <w:tc>
          <w:tcPr>
            <w:tcW w:w="720" w:type="dxa"/>
            <w:vAlign w:val="bottom"/>
            <w:shd w:val="clear" w:color="auto" w:fill="D9D9D9"/>
          </w:tcPr>
          <w:p>
            <w:pPr>
              <w:spacing w:after="0"/>
              <w:rPr>
                <w:sz w:val="19"/>
                <w:szCs w:val="19"/>
                <w:color w:val="auto"/>
              </w:rPr>
            </w:pPr>
          </w:p>
        </w:tc>
        <w:tc>
          <w:tcPr>
            <w:tcW w:w="260" w:type="dxa"/>
            <w:vAlign w:val="bottom"/>
            <w:shd w:val="clear" w:color="auto" w:fill="D9D9D9"/>
          </w:tcPr>
          <w:p>
            <w:pPr>
              <w:spacing w:after="0"/>
              <w:rPr>
                <w:sz w:val="19"/>
                <w:szCs w:val="19"/>
                <w:color w:val="auto"/>
              </w:rPr>
            </w:pPr>
          </w:p>
        </w:tc>
        <w:tc>
          <w:tcPr>
            <w:tcW w:w="1380" w:type="dxa"/>
            <w:vAlign w:val="bottom"/>
            <w:shd w:val="clear" w:color="auto" w:fill="D9D9D9"/>
          </w:tcPr>
          <w:p>
            <w:pPr>
              <w:jc w:val="right"/>
              <w:ind w:right="532"/>
              <w:spacing w:after="0"/>
              <w:rPr>
                <w:sz w:val="20"/>
                <w:szCs w:val="20"/>
                <w:color w:val="auto"/>
              </w:rPr>
            </w:pPr>
            <w:r>
              <w:rPr>
                <w:rFonts w:ascii="Arial" w:cs="Arial" w:eastAsia="Arial" w:hAnsi="Arial"/>
                <w:sz w:val="18"/>
                <w:szCs w:val="18"/>
                <w:b w:val="1"/>
                <w:bCs w:val="1"/>
                <w:color w:val="auto"/>
              </w:rPr>
              <w:t>Aug. 27,</w:t>
            </w:r>
          </w:p>
        </w:tc>
        <w:tc>
          <w:tcPr>
            <w:tcW w:w="960" w:type="dxa"/>
            <w:vAlign w:val="bottom"/>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3740" w:type="dxa"/>
            <w:vAlign w:val="bottom"/>
            <w:tcBorders>
              <w:bottom w:val="single" w:sz="8" w:color="auto"/>
            </w:tcBorders>
            <w:shd w:val="clear" w:color="auto" w:fill="D9D9D9"/>
          </w:tcPr>
          <w:p>
            <w:pPr>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Borders>
              <w:bottom w:val="single" w:sz="8" w:color="auto"/>
            </w:tcBorders>
            <w:shd w:val="clear" w:color="auto" w:fill="D9D9D9"/>
          </w:tcPr>
          <w:p>
            <w:pPr>
              <w:spacing w:after="0"/>
              <w:rPr>
                <w:sz w:val="21"/>
                <w:szCs w:val="21"/>
                <w:color w:val="auto"/>
              </w:rPr>
            </w:pPr>
          </w:p>
        </w:tc>
        <w:tc>
          <w:tcPr>
            <w:tcW w:w="1200" w:type="dxa"/>
            <w:vAlign w:val="bottom"/>
            <w:tcBorders>
              <w:bottom w:val="single" w:sz="8" w:color="auto"/>
            </w:tcBorders>
            <w:shd w:val="clear" w:color="auto" w:fill="D9D9D9"/>
          </w:tcPr>
          <w:p>
            <w:pPr>
              <w:jc w:val="right"/>
              <w:ind w:right="392"/>
              <w:spacing w:after="0"/>
              <w:rPr>
                <w:sz w:val="20"/>
                <w:szCs w:val="20"/>
                <w:color w:val="auto"/>
              </w:rPr>
            </w:pPr>
            <w:r>
              <w:rPr>
                <w:rFonts w:ascii="Arial" w:cs="Arial" w:eastAsia="Arial" w:hAnsi="Arial"/>
                <w:sz w:val="18"/>
                <w:szCs w:val="18"/>
                <w:b w:val="1"/>
                <w:bCs w:val="1"/>
                <w:color w:val="auto"/>
              </w:rPr>
              <w:t>2007</w:t>
            </w:r>
          </w:p>
        </w:tc>
        <w:tc>
          <w:tcPr>
            <w:tcW w:w="1180" w:type="dxa"/>
            <w:vAlign w:val="bottom"/>
            <w:tcBorders>
              <w:bottom w:val="single" w:sz="8" w:color="auto"/>
            </w:tcBorders>
            <w:shd w:val="clear" w:color="auto" w:fill="D9D9D9"/>
          </w:tcPr>
          <w:p>
            <w:pPr>
              <w:jc w:val="right"/>
              <w:ind w:right="412"/>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shd w:val="clear" w:color="auto" w:fill="D9D9D9"/>
          </w:tcPr>
          <w:p>
            <w:pPr>
              <w:spacing w:after="0"/>
              <w:rPr>
                <w:sz w:val="21"/>
                <w:szCs w:val="21"/>
                <w:color w:val="auto"/>
              </w:rPr>
            </w:pPr>
          </w:p>
        </w:tc>
        <w:tc>
          <w:tcPr>
            <w:tcW w:w="1520" w:type="dxa"/>
            <w:vAlign w:val="bottom"/>
            <w:tcBorders>
              <w:bottom w:val="single" w:sz="8" w:color="auto"/>
            </w:tcBorders>
            <w:shd w:val="clear" w:color="auto" w:fill="D9D9D9"/>
          </w:tcPr>
          <w:p>
            <w:pPr>
              <w:jc w:val="right"/>
              <w:ind w:right="832"/>
              <w:spacing w:after="0"/>
              <w:rPr>
                <w:sz w:val="20"/>
                <w:szCs w:val="20"/>
                <w:color w:val="auto"/>
              </w:rPr>
            </w:pPr>
            <w:r>
              <w:rPr>
                <w:rFonts w:ascii="Arial" w:cs="Arial" w:eastAsia="Arial" w:hAnsi="Arial"/>
                <w:sz w:val="18"/>
                <w:szCs w:val="18"/>
                <w:b w:val="1"/>
                <w:bCs w:val="1"/>
                <w:color w:val="auto"/>
              </w:rPr>
              <w:t>2006</w:t>
            </w:r>
          </w:p>
        </w:tc>
        <w:tc>
          <w:tcPr>
            <w:tcW w:w="720" w:type="dxa"/>
            <w:vAlign w:val="bottom"/>
            <w:tcBorders>
              <w:bottom w:val="single" w:sz="8" w:color="auto"/>
            </w:tcBorders>
            <w:shd w:val="clear" w:color="auto" w:fill="D9D9D9"/>
          </w:tcPr>
          <w:p>
            <w:pPr>
              <w:jc w:val="right"/>
              <w:ind w:right="392"/>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shd w:val="clear" w:color="auto" w:fill="D9D9D9"/>
          </w:tcPr>
          <w:p>
            <w:pPr>
              <w:spacing w:after="0"/>
              <w:rPr>
                <w:sz w:val="21"/>
                <w:szCs w:val="21"/>
                <w:color w:val="auto"/>
              </w:rPr>
            </w:pPr>
          </w:p>
        </w:tc>
        <w:tc>
          <w:tcPr>
            <w:tcW w:w="1380" w:type="dxa"/>
            <w:vAlign w:val="bottom"/>
            <w:tcBorders>
              <w:bottom w:val="single" w:sz="8" w:color="auto"/>
            </w:tcBorders>
            <w:shd w:val="clear" w:color="auto" w:fill="D9D9D9"/>
          </w:tcPr>
          <w:p>
            <w:pPr>
              <w:jc w:val="right"/>
              <w:ind w:right="672"/>
              <w:spacing w:after="0"/>
              <w:rPr>
                <w:sz w:val="20"/>
                <w:szCs w:val="20"/>
                <w:color w:val="auto"/>
              </w:rPr>
            </w:pPr>
            <w:r>
              <w:rPr>
                <w:rFonts w:ascii="Arial" w:cs="Arial" w:eastAsia="Arial" w:hAnsi="Arial"/>
                <w:sz w:val="18"/>
                <w:szCs w:val="18"/>
                <w:b w:val="1"/>
                <w:bCs w:val="1"/>
                <w:color w:val="auto"/>
              </w:rPr>
              <w:t>2005</w:t>
            </w:r>
          </w:p>
        </w:tc>
        <w:tc>
          <w:tcPr>
            <w:tcW w:w="960" w:type="dxa"/>
            <w:vAlign w:val="bottom"/>
            <w:tcBorders>
              <w:bottom w:val="single" w:sz="8" w:color="auto"/>
            </w:tcBorders>
            <w:shd w:val="clear" w:color="auto" w:fill="D9D9D9"/>
          </w:tcPr>
          <w:p>
            <w:pPr>
              <w:jc w:val="right"/>
              <w:ind w:right="45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5"/>
        </w:trPr>
        <w:tc>
          <w:tcPr>
            <w:tcW w:w="3740" w:type="dxa"/>
            <w:vAlign w:val="bottom"/>
          </w:tcPr>
          <w:p>
            <w:pPr>
              <w:spacing w:after="0"/>
              <w:rPr>
                <w:sz w:val="20"/>
                <w:szCs w:val="20"/>
                <w:color w:val="auto"/>
              </w:rPr>
            </w:pPr>
            <w:r>
              <w:rPr>
                <w:rFonts w:ascii="Arial" w:cs="Arial" w:eastAsia="Arial" w:hAnsi="Arial"/>
                <w:sz w:val="18"/>
                <w:szCs w:val="18"/>
                <w:color w:val="auto"/>
              </w:rPr>
              <w:t>Motor homes</w:t>
            </w:r>
          </w:p>
        </w:tc>
        <w:tc>
          <w:tcPr>
            <w:tcW w:w="2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D9D9D9"/>
          </w:tcPr>
          <w:p>
            <w:pPr>
              <w:jc w:val="right"/>
              <w:spacing w:after="0"/>
              <w:rPr>
                <w:sz w:val="20"/>
                <w:szCs w:val="20"/>
                <w:color w:val="auto"/>
              </w:rPr>
            </w:pPr>
            <w:r>
              <w:rPr>
                <w:rFonts w:ascii="Arial" w:cs="Arial" w:eastAsia="Arial" w:hAnsi="Arial"/>
                <w:sz w:val="18"/>
                <w:szCs w:val="18"/>
                <w:color w:val="auto"/>
              </w:rPr>
              <w:t>815,895</w:t>
            </w:r>
          </w:p>
        </w:tc>
        <w:tc>
          <w:tcPr>
            <w:tcW w:w="1180" w:type="dxa"/>
            <w:vAlign w:val="bottom"/>
            <w:shd w:val="clear" w:color="auto" w:fill="D9D9D9"/>
          </w:tcPr>
          <w:p>
            <w:pPr>
              <w:jc w:val="right"/>
              <w:ind w:right="12"/>
              <w:spacing w:after="0"/>
              <w:rPr>
                <w:sz w:val="20"/>
                <w:szCs w:val="20"/>
                <w:color w:val="auto"/>
              </w:rPr>
            </w:pPr>
            <w:r>
              <w:rPr>
                <w:rFonts w:ascii="Arial" w:cs="Arial" w:eastAsia="Arial" w:hAnsi="Arial"/>
                <w:sz w:val="18"/>
                <w:szCs w:val="18"/>
                <w:color w:val="auto"/>
              </w:rPr>
              <w:t>93.8</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52"/>
              <w:spacing w:after="0"/>
              <w:rPr>
                <w:sz w:val="20"/>
                <w:szCs w:val="20"/>
                <w:color w:val="auto"/>
              </w:rPr>
            </w:pPr>
            <w:r>
              <w:rPr>
                <w:rFonts w:ascii="Arial" w:cs="Arial" w:eastAsia="Arial" w:hAnsi="Arial"/>
                <w:sz w:val="18"/>
                <w:szCs w:val="18"/>
                <w:color w:val="auto"/>
              </w:rPr>
              <w:t>808,715</w:t>
            </w:r>
          </w:p>
        </w:tc>
        <w:tc>
          <w:tcPr>
            <w:tcW w:w="720" w:type="dxa"/>
            <w:vAlign w:val="bottom"/>
          </w:tcPr>
          <w:p>
            <w:pPr>
              <w:jc w:val="right"/>
              <w:spacing w:after="0"/>
              <w:rPr>
                <w:sz w:val="20"/>
                <w:szCs w:val="20"/>
                <w:color w:val="auto"/>
              </w:rPr>
            </w:pPr>
            <w:r>
              <w:rPr>
                <w:rFonts w:ascii="Arial" w:cs="Arial" w:eastAsia="Arial" w:hAnsi="Arial"/>
                <w:sz w:val="18"/>
                <w:szCs w:val="18"/>
                <w:color w:val="auto"/>
              </w:rPr>
              <w:t>93.6</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946,350</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57"/>
        </w:trPr>
        <w:tc>
          <w:tcPr>
            <w:tcW w:w="3740" w:type="dxa"/>
            <w:vAlign w:val="bottom"/>
          </w:tcPr>
          <w:p>
            <w:pPr>
              <w:spacing w:after="0"/>
              <w:rPr>
                <w:sz w:val="20"/>
                <w:szCs w:val="20"/>
                <w:color w:val="auto"/>
              </w:rPr>
            </w:pPr>
            <w:r>
              <w:rPr>
                <w:rFonts w:ascii="Arial" w:cs="Arial" w:eastAsia="Arial" w:hAnsi="Arial"/>
                <w:sz w:val="18"/>
                <w:szCs w:val="18"/>
                <w:color w:val="auto"/>
              </w:rPr>
              <w:t>Motor home parts and services</w:t>
            </w:r>
          </w:p>
        </w:tc>
        <w:tc>
          <w:tcPr>
            <w:tcW w:w="220" w:type="dxa"/>
            <w:vAlign w:val="bottom"/>
            <w:shd w:val="clear" w:color="auto" w:fill="D9D9D9"/>
          </w:tcPr>
          <w:p>
            <w:pPr>
              <w:spacing w:after="0"/>
              <w:rPr>
                <w:sz w:val="22"/>
                <w:szCs w:val="22"/>
                <w:color w:val="auto"/>
              </w:rPr>
            </w:pPr>
          </w:p>
        </w:tc>
        <w:tc>
          <w:tcPr>
            <w:tcW w:w="1200" w:type="dxa"/>
            <w:vAlign w:val="bottom"/>
            <w:shd w:val="clear" w:color="auto" w:fill="D9D9D9"/>
          </w:tcPr>
          <w:p>
            <w:pPr>
              <w:jc w:val="right"/>
              <w:spacing w:after="0"/>
              <w:rPr>
                <w:sz w:val="20"/>
                <w:szCs w:val="20"/>
                <w:color w:val="auto"/>
              </w:rPr>
            </w:pPr>
            <w:r>
              <w:rPr>
                <w:rFonts w:ascii="Arial" w:cs="Arial" w:eastAsia="Arial" w:hAnsi="Arial"/>
                <w:sz w:val="18"/>
                <w:szCs w:val="18"/>
                <w:color w:val="auto"/>
              </w:rPr>
              <w:t>16,413</w:t>
            </w:r>
          </w:p>
        </w:tc>
        <w:tc>
          <w:tcPr>
            <w:tcW w:w="1180" w:type="dxa"/>
            <w:vAlign w:val="bottom"/>
            <w:shd w:val="clear" w:color="auto" w:fill="D9D9D9"/>
          </w:tcPr>
          <w:p>
            <w:pPr>
              <w:jc w:val="right"/>
              <w:ind w:right="12"/>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2"/>
                <w:szCs w:val="22"/>
                <w:color w:val="auto"/>
              </w:rPr>
            </w:pPr>
          </w:p>
        </w:tc>
        <w:tc>
          <w:tcPr>
            <w:tcW w:w="1520" w:type="dxa"/>
            <w:vAlign w:val="bottom"/>
          </w:tcPr>
          <w:p>
            <w:pPr>
              <w:jc w:val="right"/>
              <w:ind w:right="352"/>
              <w:spacing w:after="0"/>
              <w:rPr>
                <w:sz w:val="20"/>
                <w:szCs w:val="20"/>
                <w:color w:val="auto"/>
              </w:rPr>
            </w:pPr>
            <w:r>
              <w:rPr>
                <w:rFonts w:ascii="Arial" w:cs="Arial" w:eastAsia="Arial" w:hAnsi="Arial"/>
                <w:sz w:val="18"/>
                <w:szCs w:val="18"/>
                <w:color w:val="auto"/>
              </w:rPr>
              <w:t>15,901</w:t>
            </w: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2"/>
                <w:szCs w:val="22"/>
                <w:color w:val="auto"/>
              </w:rPr>
            </w:pP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16,401</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57"/>
        </w:trPr>
        <w:tc>
          <w:tcPr>
            <w:tcW w:w="3740" w:type="dxa"/>
            <w:vAlign w:val="bottom"/>
          </w:tcPr>
          <w:p>
            <w:pPr>
              <w:spacing w:after="0"/>
              <w:rPr>
                <w:sz w:val="20"/>
                <w:szCs w:val="20"/>
                <w:color w:val="auto"/>
              </w:rPr>
            </w:pPr>
            <w:r>
              <w:rPr>
                <w:rFonts w:ascii="Arial" w:cs="Arial" w:eastAsia="Arial" w:hAnsi="Arial"/>
                <w:sz w:val="18"/>
                <w:szCs w:val="18"/>
                <w:color w:val="auto"/>
              </w:rPr>
              <w:t>Other manufactured products</w:t>
            </w:r>
          </w:p>
        </w:tc>
        <w:tc>
          <w:tcPr>
            <w:tcW w:w="220" w:type="dxa"/>
            <w:vAlign w:val="bottom"/>
            <w:tcBorders>
              <w:bottom w:val="single" w:sz="8" w:color="auto"/>
            </w:tcBorders>
            <w:shd w:val="clear" w:color="auto" w:fill="D9D9D9"/>
          </w:tcPr>
          <w:p>
            <w:pPr>
              <w:spacing w:after="0"/>
              <w:rPr>
                <w:sz w:val="22"/>
                <w:szCs w:val="22"/>
                <w:color w:val="auto"/>
              </w:rPr>
            </w:pPr>
          </w:p>
        </w:tc>
        <w:tc>
          <w:tcPr>
            <w:tcW w:w="12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37,844</w:t>
            </w:r>
          </w:p>
        </w:tc>
        <w:tc>
          <w:tcPr>
            <w:tcW w:w="1180" w:type="dxa"/>
            <w:vAlign w:val="bottom"/>
            <w:tcBorders>
              <w:bottom w:val="single" w:sz="8" w:color="auto"/>
            </w:tcBorders>
            <w:shd w:val="clear" w:color="auto" w:fill="D9D9D9"/>
          </w:tcPr>
          <w:p>
            <w:pPr>
              <w:jc w:val="right"/>
              <w:ind w:right="12"/>
              <w:spacing w:after="0"/>
              <w:rPr>
                <w:sz w:val="20"/>
                <w:szCs w:val="20"/>
                <w:color w:val="auto"/>
              </w:rPr>
            </w:pPr>
            <w:r>
              <w:rPr>
                <w:rFonts w:ascii="Arial" w:cs="Arial" w:eastAsia="Arial" w:hAnsi="Arial"/>
                <w:sz w:val="18"/>
                <w:szCs w:val="18"/>
                <w:color w:val="auto"/>
              </w:rPr>
              <w:t>4.3</w:t>
            </w:r>
          </w:p>
        </w:tc>
        <w:tc>
          <w:tcPr>
            <w:tcW w:w="2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39,787</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29,224</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50"/>
        </w:trPr>
        <w:tc>
          <w:tcPr>
            <w:tcW w:w="3740" w:type="dxa"/>
            <w:vAlign w:val="bottom"/>
          </w:tcPr>
          <w:p>
            <w:pPr>
              <w:spacing w:after="0"/>
              <w:rPr>
                <w:sz w:val="20"/>
                <w:szCs w:val="20"/>
                <w:color w:val="auto"/>
              </w:rPr>
            </w:pPr>
            <w:r>
              <w:rPr>
                <w:rFonts w:ascii="Arial" w:cs="Arial" w:eastAsia="Arial" w:hAnsi="Arial"/>
                <w:sz w:val="18"/>
                <w:szCs w:val="18"/>
                <w:color w:val="auto"/>
              </w:rPr>
              <w:t>Total net revenues</w:t>
            </w:r>
          </w:p>
        </w:tc>
        <w:tc>
          <w:tcPr>
            <w:tcW w:w="2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870,152</w:t>
            </w:r>
          </w:p>
        </w:tc>
        <w:tc>
          <w:tcPr>
            <w:tcW w:w="1180" w:type="dxa"/>
            <w:vAlign w:val="bottom"/>
            <w:tcBorders>
              <w:bottom w:val="single" w:sz="8" w:color="auto"/>
            </w:tcBorders>
            <w:shd w:val="clear" w:color="auto" w:fill="D9D9D9"/>
          </w:tcPr>
          <w:p>
            <w:pPr>
              <w:jc w:val="right"/>
              <w:ind w:right="12"/>
              <w:spacing w:after="0"/>
              <w:rPr>
                <w:sz w:val="20"/>
                <w:szCs w:val="20"/>
                <w:color w:val="auto"/>
              </w:rPr>
            </w:pPr>
            <w:r>
              <w:rPr>
                <w:rFonts w:ascii="Arial" w:cs="Arial" w:eastAsia="Arial" w:hAnsi="Arial"/>
                <w:sz w:val="18"/>
                <w:szCs w:val="18"/>
                <w:color w:val="auto"/>
              </w:rPr>
              <w:t>100.0</w:t>
            </w: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864,403</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991,975</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740" w:type="dxa"/>
            <w:vAlign w:val="bottom"/>
            <w:vMerge w:val="restart"/>
          </w:tcPr>
          <w:p>
            <w:pPr>
              <w:spacing w:after="0"/>
              <w:rPr>
                <w:sz w:val="20"/>
                <w:szCs w:val="20"/>
                <w:color w:val="auto"/>
              </w:rPr>
            </w:pPr>
            <w:r>
              <w:rPr>
                <w:rFonts w:ascii="Arial" w:cs="Arial" w:eastAsia="Arial" w:hAnsi="Arial"/>
                <w:sz w:val="18"/>
                <w:szCs w:val="18"/>
                <w:color w:val="auto"/>
              </w:rPr>
              <w:t>Net revenue by geographic area:</w:t>
            </w: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7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740" w:type="dxa"/>
            <w:vAlign w:val="bottom"/>
            <w:tcBorders>
              <w:bottom w:val="single" w:sz="8" w:color="D9D9D9"/>
            </w:tcBorders>
            <w:shd w:val="clear" w:color="auto" w:fill="D9D9D9"/>
          </w:tcPr>
          <w:p>
            <w:pPr>
              <w:spacing w:after="0"/>
              <w:rPr>
                <w:sz w:val="22"/>
                <w:szCs w:val="22"/>
                <w:color w:val="auto"/>
              </w:rPr>
            </w:pPr>
          </w:p>
        </w:tc>
        <w:tc>
          <w:tcPr>
            <w:tcW w:w="220" w:type="dxa"/>
            <w:vAlign w:val="bottom"/>
            <w:tcBorders>
              <w:bottom w:val="single" w:sz="8" w:color="auto"/>
            </w:tcBorders>
            <w:shd w:val="clear" w:color="auto" w:fill="D9D9D9"/>
          </w:tcPr>
          <w:p>
            <w:pPr>
              <w:spacing w:after="0"/>
              <w:rPr>
                <w:sz w:val="22"/>
                <w:szCs w:val="22"/>
                <w:color w:val="auto"/>
              </w:rPr>
            </w:pPr>
          </w:p>
        </w:tc>
        <w:tc>
          <w:tcPr>
            <w:tcW w:w="1200" w:type="dxa"/>
            <w:vAlign w:val="bottom"/>
            <w:tcBorders>
              <w:bottom w:val="single" w:sz="8" w:color="auto"/>
            </w:tcBorders>
            <w:shd w:val="clear" w:color="auto" w:fill="D9D9D9"/>
          </w:tcPr>
          <w:p>
            <w:pPr>
              <w:spacing w:after="0"/>
              <w:rPr>
                <w:sz w:val="22"/>
                <w:szCs w:val="22"/>
                <w:color w:val="auto"/>
              </w:rPr>
            </w:pPr>
          </w:p>
        </w:tc>
        <w:tc>
          <w:tcPr>
            <w:tcW w:w="1180" w:type="dxa"/>
            <w:vAlign w:val="bottom"/>
            <w:tcBorders>
              <w:bottom w:val="single" w:sz="8" w:color="auto"/>
            </w:tcBorders>
            <w:shd w:val="clear" w:color="auto" w:fill="D9D9D9"/>
          </w:tcPr>
          <w:p>
            <w:pPr>
              <w:spacing w:after="0"/>
              <w:rPr>
                <w:sz w:val="22"/>
                <w:szCs w:val="22"/>
                <w:color w:val="auto"/>
              </w:rPr>
            </w:pPr>
          </w:p>
        </w:tc>
        <w:tc>
          <w:tcPr>
            <w:tcW w:w="240" w:type="dxa"/>
            <w:vAlign w:val="bottom"/>
            <w:tcBorders>
              <w:bottom w:val="single" w:sz="8" w:color="auto"/>
            </w:tcBorders>
            <w:shd w:val="clear" w:color="auto" w:fill="D9D9D9"/>
          </w:tcPr>
          <w:p>
            <w:pPr>
              <w:spacing w:after="0"/>
              <w:rPr>
                <w:sz w:val="22"/>
                <w:szCs w:val="22"/>
                <w:color w:val="auto"/>
              </w:rPr>
            </w:pPr>
          </w:p>
        </w:tc>
        <w:tc>
          <w:tcPr>
            <w:tcW w:w="15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b w:val="1"/>
                <w:bCs w:val="1"/>
                <w:color w:val="auto"/>
              </w:rPr>
              <w:t>Year Ended</w:t>
            </w:r>
          </w:p>
        </w:tc>
        <w:tc>
          <w:tcPr>
            <w:tcW w:w="720" w:type="dxa"/>
            <w:vAlign w:val="bottom"/>
            <w:tcBorders>
              <w:bottom w:val="single" w:sz="8" w:color="auto"/>
            </w:tcBorders>
            <w:shd w:val="clear" w:color="auto" w:fill="D9D9D9"/>
          </w:tcPr>
          <w:p>
            <w:pPr>
              <w:spacing w:after="0"/>
              <w:rPr>
                <w:sz w:val="22"/>
                <w:szCs w:val="22"/>
                <w:color w:val="auto"/>
              </w:rPr>
            </w:pPr>
          </w:p>
        </w:tc>
        <w:tc>
          <w:tcPr>
            <w:tcW w:w="260" w:type="dxa"/>
            <w:vAlign w:val="bottom"/>
            <w:tcBorders>
              <w:bottom w:val="single" w:sz="8" w:color="auto"/>
            </w:tcBorders>
            <w:shd w:val="clear" w:color="auto" w:fill="D9D9D9"/>
          </w:tcPr>
          <w:p>
            <w:pPr>
              <w:spacing w:after="0"/>
              <w:rPr>
                <w:sz w:val="22"/>
                <w:szCs w:val="22"/>
                <w:color w:val="auto"/>
              </w:rPr>
            </w:pPr>
          </w:p>
        </w:tc>
        <w:tc>
          <w:tcPr>
            <w:tcW w:w="1380" w:type="dxa"/>
            <w:vAlign w:val="bottom"/>
            <w:tcBorders>
              <w:bottom w:val="single" w:sz="8" w:color="auto"/>
            </w:tcBorders>
            <w:shd w:val="clear" w:color="auto" w:fill="D9D9D9"/>
          </w:tcPr>
          <w:p>
            <w:pPr>
              <w:spacing w:after="0"/>
              <w:rPr>
                <w:sz w:val="22"/>
                <w:szCs w:val="22"/>
                <w:color w:val="auto"/>
              </w:rPr>
            </w:pPr>
          </w:p>
        </w:tc>
        <w:tc>
          <w:tcPr>
            <w:tcW w:w="960" w:type="dxa"/>
            <w:vAlign w:val="bottom"/>
            <w:tcBorders>
              <w:bottom w:val="single" w:sz="8" w:color="auto"/>
            </w:tcBorders>
            <w:shd w:val="clear" w:color="auto" w:fill="D9D9D9"/>
          </w:tcPr>
          <w:p>
            <w:pPr>
              <w:spacing w:after="0"/>
              <w:rPr>
                <w:sz w:val="22"/>
                <w:szCs w:val="22"/>
                <w:color w:val="auto"/>
              </w:rPr>
            </w:pPr>
          </w:p>
        </w:tc>
      </w:tr>
      <w:tr>
        <w:trPr>
          <w:trHeight w:val="228"/>
        </w:trPr>
        <w:tc>
          <w:tcPr>
            <w:tcW w:w="3740" w:type="dxa"/>
            <w:vAlign w:val="bottom"/>
            <w:shd w:val="clear" w:color="auto" w:fill="D9D9D9"/>
          </w:tcPr>
          <w:p>
            <w:pPr>
              <w:spacing w:after="0"/>
              <w:rPr>
                <w:sz w:val="19"/>
                <w:szCs w:val="19"/>
                <w:color w:val="auto"/>
              </w:rPr>
            </w:pPr>
          </w:p>
        </w:tc>
        <w:tc>
          <w:tcPr>
            <w:tcW w:w="220" w:type="dxa"/>
            <w:vAlign w:val="bottom"/>
            <w:shd w:val="clear" w:color="auto" w:fill="D9D9D9"/>
          </w:tcPr>
          <w:p>
            <w:pPr>
              <w:spacing w:after="0"/>
              <w:rPr>
                <w:sz w:val="19"/>
                <w:szCs w:val="19"/>
                <w:color w:val="auto"/>
              </w:rPr>
            </w:pPr>
          </w:p>
        </w:tc>
        <w:tc>
          <w:tcPr>
            <w:tcW w:w="1200" w:type="dxa"/>
            <w:vAlign w:val="bottom"/>
            <w:shd w:val="clear" w:color="auto" w:fill="D9D9D9"/>
          </w:tcPr>
          <w:p>
            <w:pPr>
              <w:jc w:val="right"/>
              <w:ind w:right="252"/>
              <w:spacing w:after="0"/>
              <w:rPr>
                <w:sz w:val="20"/>
                <w:szCs w:val="20"/>
                <w:color w:val="auto"/>
              </w:rPr>
            </w:pPr>
            <w:r>
              <w:rPr>
                <w:rFonts w:ascii="Arial" w:cs="Arial" w:eastAsia="Arial" w:hAnsi="Arial"/>
                <w:sz w:val="18"/>
                <w:szCs w:val="18"/>
                <w:b w:val="1"/>
                <w:bCs w:val="1"/>
                <w:color w:val="auto"/>
              </w:rPr>
              <w:t>Aug. 25,</w:t>
            </w:r>
          </w:p>
        </w:tc>
        <w:tc>
          <w:tcPr>
            <w:tcW w:w="1180" w:type="dxa"/>
            <w:vAlign w:val="bottom"/>
            <w:shd w:val="clear" w:color="auto" w:fill="D9D9D9"/>
          </w:tcPr>
          <w:p>
            <w:pPr>
              <w:spacing w:after="0"/>
              <w:rPr>
                <w:sz w:val="19"/>
                <w:szCs w:val="19"/>
                <w:color w:val="auto"/>
              </w:rPr>
            </w:pPr>
          </w:p>
        </w:tc>
        <w:tc>
          <w:tcPr>
            <w:tcW w:w="240" w:type="dxa"/>
            <w:vAlign w:val="bottom"/>
            <w:shd w:val="clear" w:color="auto" w:fill="D9D9D9"/>
          </w:tcPr>
          <w:p>
            <w:pPr>
              <w:spacing w:after="0"/>
              <w:rPr>
                <w:sz w:val="19"/>
                <w:szCs w:val="19"/>
                <w:color w:val="auto"/>
              </w:rPr>
            </w:pPr>
          </w:p>
        </w:tc>
        <w:tc>
          <w:tcPr>
            <w:tcW w:w="1520" w:type="dxa"/>
            <w:vAlign w:val="bottom"/>
            <w:shd w:val="clear" w:color="auto" w:fill="D9D9D9"/>
          </w:tcPr>
          <w:p>
            <w:pPr>
              <w:jc w:val="right"/>
              <w:ind w:right="692"/>
              <w:spacing w:after="0"/>
              <w:rPr>
                <w:sz w:val="20"/>
                <w:szCs w:val="20"/>
                <w:color w:val="auto"/>
              </w:rPr>
            </w:pPr>
            <w:r>
              <w:rPr>
                <w:rFonts w:ascii="Arial" w:cs="Arial" w:eastAsia="Arial" w:hAnsi="Arial"/>
                <w:sz w:val="18"/>
                <w:szCs w:val="18"/>
                <w:b w:val="1"/>
                <w:bCs w:val="1"/>
                <w:color w:val="auto"/>
              </w:rPr>
              <w:t>Aug. 26,</w:t>
            </w:r>
          </w:p>
        </w:tc>
        <w:tc>
          <w:tcPr>
            <w:tcW w:w="720" w:type="dxa"/>
            <w:vAlign w:val="bottom"/>
            <w:shd w:val="clear" w:color="auto" w:fill="D9D9D9"/>
          </w:tcPr>
          <w:p>
            <w:pPr>
              <w:spacing w:after="0"/>
              <w:rPr>
                <w:sz w:val="19"/>
                <w:szCs w:val="19"/>
                <w:color w:val="auto"/>
              </w:rPr>
            </w:pPr>
          </w:p>
        </w:tc>
        <w:tc>
          <w:tcPr>
            <w:tcW w:w="260" w:type="dxa"/>
            <w:vAlign w:val="bottom"/>
            <w:shd w:val="clear" w:color="auto" w:fill="D9D9D9"/>
          </w:tcPr>
          <w:p>
            <w:pPr>
              <w:spacing w:after="0"/>
              <w:rPr>
                <w:sz w:val="19"/>
                <w:szCs w:val="19"/>
                <w:color w:val="auto"/>
              </w:rPr>
            </w:pPr>
          </w:p>
        </w:tc>
        <w:tc>
          <w:tcPr>
            <w:tcW w:w="1380" w:type="dxa"/>
            <w:vAlign w:val="bottom"/>
            <w:shd w:val="clear" w:color="auto" w:fill="D9D9D9"/>
          </w:tcPr>
          <w:p>
            <w:pPr>
              <w:jc w:val="right"/>
              <w:ind w:right="532"/>
              <w:spacing w:after="0"/>
              <w:rPr>
                <w:sz w:val="20"/>
                <w:szCs w:val="20"/>
                <w:color w:val="auto"/>
              </w:rPr>
            </w:pPr>
            <w:r>
              <w:rPr>
                <w:rFonts w:ascii="Arial" w:cs="Arial" w:eastAsia="Arial" w:hAnsi="Arial"/>
                <w:sz w:val="18"/>
                <w:szCs w:val="18"/>
                <w:b w:val="1"/>
                <w:bCs w:val="1"/>
                <w:color w:val="auto"/>
              </w:rPr>
              <w:t>Aug. 27,</w:t>
            </w:r>
          </w:p>
        </w:tc>
        <w:tc>
          <w:tcPr>
            <w:tcW w:w="960" w:type="dxa"/>
            <w:vAlign w:val="bottom"/>
            <w:shd w:val="clear" w:color="auto" w:fill="D9D9D9"/>
          </w:tcPr>
          <w:p>
            <w:pPr>
              <w:spacing w:after="0"/>
              <w:rPr>
                <w:sz w:val="19"/>
                <w:szCs w:val="19"/>
                <w:color w:val="auto"/>
              </w:rPr>
            </w:pPr>
          </w:p>
        </w:tc>
      </w:tr>
      <w:tr>
        <w:trPr>
          <w:trHeight w:val="251"/>
        </w:trPr>
        <w:tc>
          <w:tcPr>
            <w:tcW w:w="3740" w:type="dxa"/>
            <w:vAlign w:val="bottom"/>
            <w:tcBorders>
              <w:bottom w:val="single" w:sz="8" w:color="auto"/>
            </w:tcBorders>
            <w:shd w:val="clear" w:color="auto" w:fill="D9D9D9"/>
          </w:tcPr>
          <w:p>
            <w:pPr>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Borders>
              <w:bottom w:val="single" w:sz="8" w:color="auto"/>
            </w:tcBorders>
            <w:shd w:val="clear" w:color="auto" w:fill="D9D9D9"/>
          </w:tcPr>
          <w:p>
            <w:pPr>
              <w:spacing w:after="0"/>
              <w:rPr>
                <w:sz w:val="21"/>
                <w:szCs w:val="21"/>
                <w:color w:val="auto"/>
              </w:rPr>
            </w:pPr>
          </w:p>
        </w:tc>
        <w:tc>
          <w:tcPr>
            <w:tcW w:w="1200" w:type="dxa"/>
            <w:vAlign w:val="bottom"/>
            <w:tcBorders>
              <w:bottom w:val="single" w:sz="8" w:color="auto"/>
            </w:tcBorders>
            <w:shd w:val="clear" w:color="auto" w:fill="D9D9D9"/>
          </w:tcPr>
          <w:p>
            <w:pPr>
              <w:jc w:val="right"/>
              <w:ind w:right="392"/>
              <w:spacing w:after="0"/>
              <w:rPr>
                <w:sz w:val="20"/>
                <w:szCs w:val="20"/>
                <w:color w:val="auto"/>
              </w:rPr>
            </w:pPr>
            <w:r>
              <w:rPr>
                <w:rFonts w:ascii="Arial" w:cs="Arial" w:eastAsia="Arial" w:hAnsi="Arial"/>
                <w:sz w:val="18"/>
                <w:szCs w:val="18"/>
                <w:b w:val="1"/>
                <w:bCs w:val="1"/>
                <w:color w:val="auto"/>
              </w:rPr>
              <w:t>2007</w:t>
            </w:r>
          </w:p>
        </w:tc>
        <w:tc>
          <w:tcPr>
            <w:tcW w:w="1180" w:type="dxa"/>
            <w:vAlign w:val="bottom"/>
            <w:tcBorders>
              <w:bottom w:val="single" w:sz="8" w:color="auto"/>
            </w:tcBorders>
            <w:shd w:val="clear" w:color="auto" w:fill="D9D9D9"/>
          </w:tcPr>
          <w:p>
            <w:pPr>
              <w:jc w:val="right"/>
              <w:ind w:right="412"/>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auto"/>
            </w:tcBorders>
            <w:shd w:val="clear" w:color="auto" w:fill="D9D9D9"/>
          </w:tcPr>
          <w:p>
            <w:pPr>
              <w:spacing w:after="0"/>
              <w:rPr>
                <w:sz w:val="21"/>
                <w:szCs w:val="21"/>
                <w:color w:val="auto"/>
              </w:rPr>
            </w:pPr>
          </w:p>
        </w:tc>
        <w:tc>
          <w:tcPr>
            <w:tcW w:w="1520" w:type="dxa"/>
            <w:vAlign w:val="bottom"/>
            <w:tcBorders>
              <w:bottom w:val="single" w:sz="8" w:color="auto"/>
            </w:tcBorders>
            <w:shd w:val="clear" w:color="auto" w:fill="D9D9D9"/>
          </w:tcPr>
          <w:p>
            <w:pPr>
              <w:jc w:val="right"/>
              <w:ind w:right="832"/>
              <w:spacing w:after="0"/>
              <w:rPr>
                <w:sz w:val="20"/>
                <w:szCs w:val="20"/>
                <w:color w:val="auto"/>
              </w:rPr>
            </w:pPr>
            <w:r>
              <w:rPr>
                <w:rFonts w:ascii="Arial" w:cs="Arial" w:eastAsia="Arial" w:hAnsi="Arial"/>
                <w:sz w:val="18"/>
                <w:szCs w:val="18"/>
                <w:b w:val="1"/>
                <w:bCs w:val="1"/>
                <w:color w:val="auto"/>
              </w:rPr>
              <w:t>2006</w:t>
            </w:r>
          </w:p>
        </w:tc>
        <w:tc>
          <w:tcPr>
            <w:tcW w:w="720" w:type="dxa"/>
            <w:vAlign w:val="bottom"/>
            <w:tcBorders>
              <w:bottom w:val="single" w:sz="8" w:color="auto"/>
            </w:tcBorders>
            <w:shd w:val="clear" w:color="auto" w:fill="D9D9D9"/>
          </w:tcPr>
          <w:p>
            <w:pPr>
              <w:jc w:val="right"/>
              <w:ind w:right="392"/>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auto"/>
            </w:tcBorders>
            <w:shd w:val="clear" w:color="auto" w:fill="D9D9D9"/>
          </w:tcPr>
          <w:p>
            <w:pPr>
              <w:spacing w:after="0"/>
              <w:rPr>
                <w:sz w:val="21"/>
                <w:szCs w:val="21"/>
                <w:color w:val="auto"/>
              </w:rPr>
            </w:pPr>
          </w:p>
        </w:tc>
        <w:tc>
          <w:tcPr>
            <w:tcW w:w="1380" w:type="dxa"/>
            <w:vAlign w:val="bottom"/>
            <w:tcBorders>
              <w:bottom w:val="single" w:sz="8" w:color="auto"/>
            </w:tcBorders>
            <w:shd w:val="clear" w:color="auto" w:fill="D9D9D9"/>
          </w:tcPr>
          <w:p>
            <w:pPr>
              <w:jc w:val="right"/>
              <w:ind w:right="672"/>
              <w:spacing w:after="0"/>
              <w:rPr>
                <w:sz w:val="20"/>
                <w:szCs w:val="20"/>
                <w:color w:val="auto"/>
              </w:rPr>
            </w:pPr>
            <w:r>
              <w:rPr>
                <w:rFonts w:ascii="Arial" w:cs="Arial" w:eastAsia="Arial" w:hAnsi="Arial"/>
                <w:sz w:val="18"/>
                <w:szCs w:val="18"/>
                <w:b w:val="1"/>
                <w:bCs w:val="1"/>
                <w:color w:val="auto"/>
              </w:rPr>
              <w:t>2005</w:t>
            </w:r>
          </w:p>
        </w:tc>
        <w:tc>
          <w:tcPr>
            <w:tcW w:w="960" w:type="dxa"/>
            <w:vAlign w:val="bottom"/>
            <w:tcBorders>
              <w:bottom w:val="single" w:sz="8" w:color="auto"/>
            </w:tcBorders>
            <w:shd w:val="clear" w:color="auto" w:fill="D9D9D9"/>
          </w:tcPr>
          <w:p>
            <w:pPr>
              <w:jc w:val="right"/>
              <w:ind w:right="452"/>
              <w:spacing w:after="0"/>
              <w:rPr>
                <w:sz w:val="20"/>
                <w:szCs w:val="20"/>
                <w:color w:val="auto"/>
              </w:rPr>
            </w:pPr>
            <w:r>
              <w:rPr>
                <w:rFonts w:ascii="Arial" w:cs="Arial" w:eastAsia="Arial" w:hAnsi="Arial"/>
                <w:sz w:val="18"/>
                <w:szCs w:val="18"/>
                <w:b w:val="1"/>
                <w:bCs w:val="1"/>
                <w:color w:val="auto"/>
              </w:rPr>
              <w:t>%</w:t>
            </w:r>
          </w:p>
        </w:tc>
      </w:tr>
      <w:tr>
        <w:trPr>
          <w:trHeight w:val="255"/>
        </w:trPr>
        <w:tc>
          <w:tcPr>
            <w:tcW w:w="3740" w:type="dxa"/>
            <w:vAlign w:val="bottom"/>
          </w:tcPr>
          <w:p>
            <w:pPr>
              <w:spacing w:after="0"/>
              <w:rPr>
                <w:sz w:val="20"/>
                <w:szCs w:val="20"/>
                <w:color w:val="auto"/>
              </w:rPr>
            </w:pPr>
            <w:r>
              <w:rPr>
                <w:rFonts w:ascii="Arial" w:cs="Arial" w:eastAsia="Arial" w:hAnsi="Arial"/>
                <w:sz w:val="18"/>
                <w:szCs w:val="18"/>
                <w:color w:val="auto"/>
              </w:rPr>
              <w:t>United States</w:t>
            </w:r>
          </w:p>
        </w:tc>
        <w:tc>
          <w:tcPr>
            <w:tcW w:w="2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D9D9D9"/>
          </w:tcPr>
          <w:p>
            <w:pPr>
              <w:jc w:val="right"/>
              <w:spacing w:after="0"/>
              <w:rPr>
                <w:sz w:val="20"/>
                <w:szCs w:val="20"/>
                <w:color w:val="auto"/>
              </w:rPr>
            </w:pPr>
            <w:r>
              <w:rPr>
                <w:rFonts w:ascii="Arial" w:cs="Arial" w:eastAsia="Arial" w:hAnsi="Arial"/>
                <w:sz w:val="18"/>
                <w:szCs w:val="18"/>
                <w:color w:val="auto"/>
              </w:rPr>
              <w:t>823,287</w:t>
            </w:r>
          </w:p>
        </w:tc>
        <w:tc>
          <w:tcPr>
            <w:tcW w:w="1180" w:type="dxa"/>
            <w:vAlign w:val="bottom"/>
            <w:shd w:val="clear" w:color="auto" w:fill="D9D9D9"/>
          </w:tcPr>
          <w:p>
            <w:pPr>
              <w:jc w:val="right"/>
              <w:ind w:right="12"/>
              <w:spacing w:after="0"/>
              <w:rPr>
                <w:sz w:val="20"/>
                <w:szCs w:val="20"/>
                <w:color w:val="auto"/>
              </w:rPr>
            </w:pPr>
            <w:r>
              <w:rPr>
                <w:rFonts w:ascii="Arial" w:cs="Arial" w:eastAsia="Arial" w:hAnsi="Arial"/>
                <w:sz w:val="18"/>
                <w:szCs w:val="18"/>
                <w:color w:val="auto"/>
              </w:rPr>
              <w:t>94.6</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52"/>
              <w:spacing w:after="0"/>
              <w:rPr>
                <w:sz w:val="20"/>
                <w:szCs w:val="20"/>
                <w:color w:val="auto"/>
              </w:rPr>
            </w:pPr>
            <w:r>
              <w:rPr>
                <w:rFonts w:ascii="Arial" w:cs="Arial" w:eastAsia="Arial" w:hAnsi="Arial"/>
                <w:sz w:val="18"/>
                <w:szCs w:val="18"/>
                <w:color w:val="auto"/>
              </w:rPr>
              <w:t>829,619</w:t>
            </w:r>
          </w:p>
        </w:tc>
        <w:tc>
          <w:tcPr>
            <w:tcW w:w="720" w:type="dxa"/>
            <w:vAlign w:val="bottom"/>
          </w:tcPr>
          <w:p>
            <w:pPr>
              <w:jc w:val="right"/>
              <w:spacing w:after="0"/>
              <w:rPr>
                <w:sz w:val="20"/>
                <w:szCs w:val="20"/>
                <w:color w:val="auto"/>
              </w:rPr>
            </w:pPr>
            <w:r>
              <w:rPr>
                <w:rFonts w:ascii="Arial" w:cs="Arial" w:eastAsia="Arial" w:hAnsi="Arial"/>
                <w:sz w:val="18"/>
                <w:szCs w:val="18"/>
                <w:color w:val="auto"/>
              </w:rPr>
              <w:t>96.0</w:t>
            </w:r>
          </w:p>
        </w:tc>
        <w:tc>
          <w:tcPr>
            <w:tcW w:w="2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964,527</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97.2</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auto"/>
            </w:tcBorders>
            <w:shd w:val="clear" w:color="auto" w:fill="D9D9D9"/>
          </w:tcPr>
          <w:p>
            <w:pPr>
              <w:spacing w:after="0"/>
              <w:rPr>
                <w:sz w:val="19"/>
                <w:szCs w:val="19"/>
                <w:color w:val="auto"/>
              </w:rPr>
            </w:pPr>
          </w:p>
        </w:tc>
        <w:tc>
          <w:tcPr>
            <w:tcW w:w="12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46,865</w:t>
            </w:r>
          </w:p>
        </w:tc>
        <w:tc>
          <w:tcPr>
            <w:tcW w:w="1180" w:type="dxa"/>
            <w:vAlign w:val="bottom"/>
            <w:tcBorders>
              <w:bottom w:val="single" w:sz="8" w:color="auto"/>
            </w:tcBorders>
            <w:shd w:val="clear" w:color="auto" w:fill="D9D9D9"/>
          </w:tcPr>
          <w:p>
            <w:pPr>
              <w:jc w:val="right"/>
              <w:ind w:right="12"/>
              <w:spacing w:after="0"/>
              <w:rPr>
                <w:sz w:val="20"/>
                <w:szCs w:val="20"/>
                <w:color w:val="auto"/>
              </w:rPr>
            </w:pPr>
            <w:r>
              <w:rPr>
                <w:rFonts w:ascii="Arial" w:cs="Arial" w:eastAsia="Arial" w:hAnsi="Arial"/>
                <w:sz w:val="18"/>
                <w:szCs w:val="18"/>
                <w:color w:val="auto"/>
              </w:rPr>
              <w:t>5.4</w:t>
            </w: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34,784</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27,448</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2.8</w:t>
            </w:r>
          </w:p>
        </w:tc>
      </w:tr>
      <w:tr>
        <w:trPr>
          <w:trHeight w:val="251"/>
        </w:trPr>
        <w:tc>
          <w:tcPr>
            <w:tcW w:w="3740" w:type="dxa"/>
            <w:vAlign w:val="bottom"/>
          </w:tcPr>
          <w:p>
            <w:pPr>
              <w:spacing w:after="0"/>
              <w:rPr>
                <w:sz w:val="20"/>
                <w:szCs w:val="20"/>
                <w:color w:val="auto"/>
              </w:rPr>
            </w:pPr>
            <w:r>
              <w:rPr>
                <w:rFonts w:ascii="Arial" w:cs="Arial" w:eastAsia="Arial" w:hAnsi="Arial"/>
                <w:sz w:val="18"/>
                <w:szCs w:val="18"/>
                <w:color w:val="auto"/>
              </w:rPr>
              <w:t>Total net revenues</w:t>
            </w:r>
          </w:p>
        </w:tc>
        <w:tc>
          <w:tcPr>
            <w:tcW w:w="22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D9D9D9"/>
          </w:tcPr>
          <w:p>
            <w:pPr>
              <w:jc w:val="right"/>
              <w:spacing w:after="0"/>
              <w:rPr>
                <w:sz w:val="20"/>
                <w:szCs w:val="20"/>
                <w:color w:val="auto"/>
              </w:rPr>
            </w:pPr>
            <w:r>
              <w:rPr>
                <w:rFonts w:ascii="Arial" w:cs="Arial" w:eastAsia="Arial" w:hAnsi="Arial"/>
                <w:sz w:val="18"/>
                <w:szCs w:val="18"/>
                <w:color w:val="auto"/>
              </w:rPr>
              <w:t>870,152</w:t>
            </w:r>
          </w:p>
        </w:tc>
        <w:tc>
          <w:tcPr>
            <w:tcW w:w="1180" w:type="dxa"/>
            <w:vAlign w:val="bottom"/>
            <w:tcBorders>
              <w:bottom w:val="single" w:sz="8" w:color="auto"/>
            </w:tcBorders>
            <w:shd w:val="clear" w:color="auto" w:fill="D9D9D9"/>
          </w:tcPr>
          <w:p>
            <w:pPr>
              <w:jc w:val="right"/>
              <w:ind w:right="12"/>
              <w:spacing w:after="0"/>
              <w:rPr>
                <w:sz w:val="20"/>
                <w:szCs w:val="20"/>
                <w:color w:val="auto"/>
              </w:rPr>
            </w:pPr>
            <w:r>
              <w:rPr>
                <w:rFonts w:ascii="Arial" w:cs="Arial" w:eastAsia="Arial" w:hAnsi="Arial"/>
                <w:sz w:val="18"/>
                <w:szCs w:val="18"/>
                <w:color w:val="auto"/>
              </w:rPr>
              <w:t>100.0</w:t>
            </w: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864,403</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991,975</w:t>
            </w: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100.0</w:t>
            </w:r>
          </w:p>
        </w:tc>
      </w:tr>
      <w:tr>
        <w:trPr>
          <w:trHeight w:val="20"/>
        </w:trPr>
        <w:tc>
          <w:tcPr>
            <w:tcW w:w="3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Per Share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calculation of basic and diluted income per share for the past three fiscal years:</w:t>
      </w:r>
    </w:p>
    <w:p>
      <w:pPr>
        <w:sectPr>
          <w:pgSz w:w="11900" w:h="16838" w:orient="portrait"/>
          <w:cols w:equalWidth="0" w:num="1">
            <w:col w:w="11420"/>
          </w:cols>
          <w:pgMar w:left="240" w:top="131" w:right="239" w:bottom="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23"/>
        </w:trPr>
        <w:tc>
          <w:tcPr>
            <w:tcW w:w="7260" w:type="dxa"/>
            <w:vAlign w:val="bottom"/>
            <w:tcBorders>
              <w:bottom w:val="single" w:sz="8" w:color="D9D9D9"/>
            </w:tcBorders>
            <w:shd w:val="clear" w:color="auto" w:fill="D9D9D9"/>
          </w:tcPr>
          <w:p>
            <w:pPr>
              <w:spacing w:after="0"/>
              <w:rPr>
                <w:sz w:val="19"/>
                <w:szCs w:val="19"/>
                <w:color w:val="auto"/>
              </w:rPr>
            </w:pPr>
          </w:p>
        </w:tc>
        <w:tc>
          <w:tcPr>
            <w:tcW w:w="460" w:type="dxa"/>
            <w:vAlign w:val="bottom"/>
            <w:tcBorders>
              <w:bottom w:val="single" w:sz="8" w:color="auto"/>
            </w:tcBorders>
            <w:shd w:val="clear" w:color="auto" w:fill="D9D9D9"/>
          </w:tcPr>
          <w:p>
            <w:pPr>
              <w:spacing w:after="0"/>
              <w:rPr>
                <w:sz w:val="19"/>
                <w:szCs w:val="19"/>
                <w:color w:val="auto"/>
              </w:rPr>
            </w:pPr>
          </w:p>
        </w:tc>
        <w:tc>
          <w:tcPr>
            <w:tcW w:w="1060" w:type="dxa"/>
            <w:vAlign w:val="bottom"/>
            <w:tcBorders>
              <w:bottom w:val="single" w:sz="8" w:color="auto"/>
            </w:tcBorders>
            <w:shd w:val="clear" w:color="auto" w:fill="D9D9D9"/>
          </w:tcPr>
          <w:p>
            <w:pPr>
              <w:spacing w:after="0"/>
              <w:rPr>
                <w:sz w:val="19"/>
                <w:szCs w:val="19"/>
                <w:color w:val="auto"/>
              </w:rPr>
            </w:pPr>
          </w:p>
        </w:tc>
        <w:tc>
          <w:tcPr>
            <w:tcW w:w="1200" w:type="dxa"/>
            <w:vAlign w:val="bottom"/>
            <w:tcBorders>
              <w:bottom w:val="single" w:sz="8" w:color="auto"/>
            </w:tcBorders>
            <w:gridSpan w:val="2"/>
            <w:shd w:val="clear" w:color="auto" w:fill="D9D9D9"/>
          </w:tcPr>
          <w:p>
            <w:pPr>
              <w:jc w:val="right"/>
              <w:ind w:right="112"/>
              <w:spacing w:after="0"/>
              <w:rPr>
                <w:sz w:val="20"/>
                <w:szCs w:val="20"/>
                <w:color w:val="auto"/>
              </w:rPr>
            </w:pPr>
            <w:r>
              <w:rPr>
                <w:rFonts w:ascii="Arial" w:cs="Arial" w:eastAsia="Arial" w:hAnsi="Arial"/>
                <w:sz w:val="18"/>
                <w:szCs w:val="18"/>
                <w:b w:val="1"/>
                <w:bCs w:val="1"/>
                <w:color w:val="auto"/>
                <w:w w:val="98"/>
              </w:rPr>
              <w:t>Year Ended</w:t>
            </w:r>
          </w:p>
        </w:tc>
        <w:tc>
          <w:tcPr>
            <w:tcW w:w="460" w:type="dxa"/>
            <w:vAlign w:val="bottom"/>
            <w:tcBorders>
              <w:bottom w:val="single" w:sz="8" w:color="auto"/>
            </w:tcBorders>
            <w:shd w:val="clear" w:color="auto" w:fill="D9D9D9"/>
          </w:tcPr>
          <w:p>
            <w:pPr>
              <w:spacing w:after="0"/>
              <w:rPr>
                <w:sz w:val="19"/>
                <w:szCs w:val="19"/>
                <w:color w:val="auto"/>
              </w:rPr>
            </w:pPr>
          </w:p>
        </w:tc>
        <w:tc>
          <w:tcPr>
            <w:tcW w:w="980" w:type="dxa"/>
            <w:vAlign w:val="bottom"/>
            <w:tcBorders>
              <w:bottom w:val="single" w:sz="8" w:color="auto"/>
            </w:tcBorders>
            <w:shd w:val="clear" w:color="auto" w:fill="D9D9D9"/>
          </w:tcPr>
          <w:p>
            <w:pPr>
              <w:spacing w:after="0"/>
              <w:rPr>
                <w:sz w:val="19"/>
                <w:szCs w:val="19"/>
                <w:color w:val="auto"/>
              </w:rPr>
            </w:pPr>
          </w:p>
        </w:tc>
      </w:tr>
      <w:tr>
        <w:trPr>
          <w:trHeight w:val="264"/>
        </w:trPr>
        <w:tc>
          <w:tcPr>
            <w:tcW w:w="7260" w:type="dxa"/>
            <w:vAlign w:val="bottom"/>
            <w:tcBorders>
              <w:bottom w:val="single" w:sz="8" w:color="auto"/>
            </w:tcBorders>
            <w:shd w:val="clear" w:color="auto" w:fill="D9D9D9"/>
          </w:tcPr>
          <w:p>
            <w:pPr>
              <w:spacing w:after="0"/>
              <w:rPr>
                <w:sz w:val="20"/>
                <w:szCs w:val="20"/>
                <w:color w:val="auto"/>
              </w:rPr>
            </w:pPr>
            <w:r>
              <w:rPr>
                <w:rFonts w:ascii="Arial" w:cs="Arial" w:eastAsia="Arial" w:hAnsi="Arial"/>
                <w:sz w:val="18"/>
                <w:szCs w:val="18"/>
                <w:b w:val="1"/>
                <w:bCs w:val="1"/>
                <w:color w:val="auto"/>
              </w:rPr>
              <w:t>(In thousands, except per share data)</w:t>
            </w:r>
          </w:p>
        </w:tc>
        <w:tc>
          <w:tcPr>
            <w:tcW w:w="1520" w:type="dxa"/>
            <w:vAlign w:val="bottom"/>
            <w:tcBorders>
              <w:bottom w:val="single" w:sz="8" w:color="auto"/>
            </w:tcBorders>
            <w:gridSpan w:val="2"/>
            <w:shd w:val="clear" w:color="auto" w:fill="D9D9D9"/>
          </w:tcPr>
          <w:p>
            <w:pPr>
              <w:jc w:val="right"/>
              <w:ind w:right="152"/>
              <w:spacing w:after="0"/>
              <w:rPr>
                <w:sz w:val="20"/>
                <w:szCs w:val="20"/>
                <w:color w:val="auto"/>
              </w:rPr>
            </w:pPr>
            <w:r>
              <w:rPr>
                <w:rFonts w:ascii="Arial" w:cs="Arial" w:eastAsia="Arial" w:hAnsi="Arial"/>
                <w:sz w:val="18"/>
                <w:szCs w:val="18"/>
                <w:b w:val="1"/>
                <w:bCs w:val="1"/>
                <w:color w:val="auto"/>
              </w:rPr>
              <w:t>Aug. 25, 2007</w:t>
            </w:r>
          </w:p>
        </w:tc>
        <w:tc>
          <w:tcPr>
            <w:tcW w:w="1200" w:type="dxa"/>
            <w:vAlign w:val="bottom"/>
            <w:tcBorders>
              <w:bottom w:val="single" w:sz="8" w:color="auto"/>
            </w:tcBorders>
            <w:gridSpan w:val="2"/>
            <w:shd w:val="clear" w:color="auto" w:fill="D9D9D9"/>
          </w:tcPr>
          <w:p>
            <w:pPr>
              <w:jc w:val="right"/>
              <w:ind w:right="52"/>
              <w:spacing w:after="0"/>
              <w:rPr>
                <w:sz w:val="20"/>
                <w:szCs w:val="20"/>
                <w:color w:val="auto"/>
              </w:rPr>
            </w:pPr>
            <w:r>
              <w:rPr>
                <w:rFonts w:ascii="Arial" w:cs="Arial" w:eastAsia="Arial" w:hAnsi="Arial"/>
                <w:sz w:val="18"/>
                <w:szCs w:val="18"/>
                <w:b w:val="1"/>
                <w:bCs w:val="1"/>
                <w:color w:val="auto"/>
                <w:w w:val="90"/>
              </w:rPr>
              <w:t>Aug. 26, 2006</w:t>
            </w:r>
          </w:p>
        </w:tc>
        <w:tc>
          <w:tcPr>
            <w:tcW w:w="1440" w:type="dxa"/>
            <w:vAlign w:val="bottom"/>
            <w:tcBorders>
              <w:bottom w:val="single" w:sz="8" w:color="auto"/>
            </w:tcBorders>
            <w:gridSpan w:val="2"/>
            <w:shd w:val="clear" w:color="auto" w:fill="D9D9D9"/>
          </w:tcPr>
          <w:p>
            <w:pPr>
              <w:jc w:val="right"/>
              <w:ind w:right="192"/>
              <w:spacing w:after="0"/>
              <w:rPr>
                <w:sz w:val="20"/>
                <w:szCs w:val="20"/>
                <w:color w:val="auto"/>
              </w:rPr>
            </w:pPr>
            <w:r>
              <w:rPr>
                <w:rFonts w:ascii="Arial" w:cs="Arial" w:eastAsia="Arial" w:hAnsi="Arial"/>
                <w:sz w:val="18"/>
                <w:szCs w:val="18"/>
                <w:b w:val="1"/>
                <w:bCs w:val="1"/>
                <w:color w:val="auto"/>
                <w:w w:val="99"/>
              </w:rPr>
              <w:t>Aug. 27, 2005</w:t>
            </w:r>
          </w:p>
        </w:tc>
      </w:tr>
      <w:tr>
        <w:trPr>
          <w:trHeight w:val="255"/>
        </w:trPr>
        <w:tc>
          <w:tcPr>
            <w:tcW w:w="7260" w:type="dxa"/>
            <w:vAlign w:val="bottom"/>
          </w:tcPr>
          <w:p>
            <w:pPr>
              <w:spacing w:after="0"/>
              <w:rPr>
                <w:sz w:val="20"/>
                <w:szCs w:val="20"/>
                <w:color w:val="auto"/>
              </w:rPr>
            </w:pPr>
            <w:r>
              <w:rPr>
                <w:rFonts w:ascii="Arial" w:cs="Arial" w:eastAsia="Arial" w:hAnsi="Arial"/>
                <w:sz w:val="18"/>
                <w:szCs w:val="18"/>
                <w:color w:val="auto"/>
              </w:rPr>
              <w:t>Income per share – basic</w:t>
            </w:r>
          </w:p>
        </w:tc>
        <w:tc>
          <w:tcPr>
            <w:tcW w:w="460" w:type="dxa"/>
            <w:vAlign w:val="bottom"/>
            <w:shd w:val="clear" w:color="auto" w:fill="D9D9D9"/>
          </w:tcPr>
          <w:p>
            <w:pPr>
              <w:spacing w:after="0"/>
              <w:rPr>
                <w:sz w:val="22"/>
                <w:szCs w:val="22"/>
                <w:color w:val="auto"/>
              </w:rPr>
            </w:pPr>
          </w:p>
        </w:tc>
        <w:tc>
          <w:tcPr>
            <w:tcW w:w="1060" w:type="dxa"/>
            <w:vAlign w:val="bottom"/>
            <w:shd w:val="clear" w:color="auto" w:fill="D9D9D9"/>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57"/>
        </w:trPr>
        <w:tc>
          <w:tcPr>
            <w:tcW w:w="726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460" w:type="dxa"/>
            <w:vAlign w:val="bottom"/>
            <w:tcBorders>
              <w:bottom w:val="single" w:sz="8" w:color="auto"/>
            </w:tcBorders>
            <w:shd w:val="clear" w:color="auto" w:fill="D9D9D9"/>
          </w:tcPr>
          <w:p>
            <w:pPr>
              <w:jc w:val="right"/>
              <w:ind w:right="5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D9D9D9"/>
          </w:tcPr>
          <w:p>
            <w:pPr>
              <w:jc w:val="right"/>
              <w:ind w:right="132"/>
              <w:spacing w:after="0"/>
              <w:rPr>
                <w:sz w:val="20"/>
                <w:szCs w:val="20"/>
                <w:color w:val="auto"/>
              </w:rPr>
            </w:pPr>
            <w:r>
              <w:rPr>
                <w:rFonts w:ascii="Arial" w:cs="Arial" w:eastAsia="Arial" w:hAnsi="Arial"/>
                <w:sz w:val="18"/>
                <w:szCs w:val="18"/>
                <w:color w:val="auto"/>
              </w:rPr>
              <w:t>41,564</w:t>
            </w:r>
          </w:p>
        </w:tc>
        <w:tc>
          <w:tcPr>
            <w:tcW w:w="4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44,744</w:t>
            </w:r>
          </w:p>
        </w:tc>
        <w:tc>
          <w:tcPr>
            <w:tcW w:w="4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65,073</w:t>
            </w:r>
          </w:p>
        </w:tc>
      </w:tr>
      <w:tr>
        <w:trPr>
          <w:trHeight w:val="250"/>
        </w:trPr>
        <w:tc>
          <w:tcPr>
            <w:tcW w:w="7260" w:type="dxa"/>
            <w:vAlign w:val="bottom"/>
          </w:tcPr>
          <w:p>
            <w:pPr>
              <w:ind w:left="320"/>
              <w:spacing w:after="0"/>
              <w:rPr>
                <w:sz w:val="20"/>
                <w:szCs w:val="20"/>
                <w:color w:val="auto"/>
              </w:rPr>
            </w:pPr>
            <w:r>
              <w:rPr>
                <w:rFonts w:ascii="Arial" w:cs="Arial" w:eastAsia="Arial" w:hAnsi="Arial"/>
                <w:sz w:val="18"/>
                <w:szCs w:val="18"/>
                <w:color w:val="auto"/>
              </w:rPr>
              <w:t>Weighted average shares outstanding</w:t>
            </w:r>
          </w:p>
        </w:tc>
        <w:tc>
          <w:tcPr>
            <w:tcW w:w="460" w:type="dxa"/>
            <w:vAlign w:val="bottom"/>
            <w:tcBorders>
              <w:bottom w:val="single" w:sz="8" w:color="auto"/>
            </w:tcBorders>
            <w:shd w:val="clear" w:color="auto" w:fill="D9D9D9"/>
          </w:tcPr>
          <w:p>
            <w:pPr>
              <w:spacing w:after="0"/>
              <w:rPr>
                <w:sz w:val="21"/>
                <w:szCs w:val="21"/>
                <w:color w:val="auto"/>
              </w:rPr>
            </w:pPr>
          </w:p>
        </w:tc>
        <w:tc>
          <w:tcPr>
            <w:tcW w:w="1060" w:type="dxa"/>
            <w:vAlign w:val="bottom"/>
            <w:tcBorders>
              <w:bottom w:val="single" w:sz="8" w:color="auto"/>
            </w:tcBorders>
            <w:shd w:val="clear" w:color="auto" w:fill="D9D9D9"/>
          </w:tcPr>
          <w:p>
            <w:pPr>
              <w:jc w:val="right"/>
              <w:ind w:right="132"/>
              <w:spacing w:after="0"/>
              <w:rPr>
                <w:sz w:val="20"/>
                <w:szCs w:val="20"/>
                <w:color w:val="auto"/>
              </w:rPr>
            </w:pPr>
            <w:r>
              <w:rPr>
                <w:rFonts w:ascii="Arial" w:cs="Arial" w:eastAsia="Arial" w:hAnsi="Arial"/>
                <w:sz w:val="18"/>
                <w:szCs w:val="18"/>
                <w:color w:val="auto"/>
              </w:rPr>
              <w:t>31,162</w:t>
            </w:r>
          </w:p>
        </w:tc>
        <w:tc>
          <w:tcPr>
            <w:tcW w:w="4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32,265</w:t>
            </w:r>
          </w:p>
        </w:tc>
        <w:tc>
          <w:tcPr>
            <w:tcW w:w="4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33,382</w:t>
            </w:r>
          </w:p>
        </w:tc>
      </w:tr>
      <w:tr>
        <w:trPr>
          <w:trHeight w:val="250"/>
        </w:trPr>
        <w:tc>
          <w:tcPr>
            <w:tcW w:w="7260" w:type="dxa"/>
            <w:vAlign w:val="bottom"/>
          </w:tcPr>
          <w:p>
            <w:pPr>
              <w:ind w:left="320"/>
              <w:spacing w:after="0"/>
              <w:rPr>
                <w:sz w:val="20"/>
                <w:szCs w:val="20"/>
                <w:color w:val="auto"/>
              </w:rPr>
            </w:pPr>
            <w:r>
              <w:rPr>
                <w:rFonts w:ascii="Arial" w:cs="Arial" w:eastAsia="Arial" w:hAnsi="Arial"/>
                <w:sz w:val="18"/>
                <w:szCs w:val="18"/>
                <w:color w:val="auto"/>
              </w:rPr>
              <w:t>Net income per share – basic</w:t>
            </w:r>
          </w:p>
        </w:tc>
        <w:tc>
          <w:tcPr>
            <w:tcW w:w="460" w:type="dxa"/>
            <w:vAlign w:val="bottom"/>
            <w:tcBorders>
              <w:bottom w:val="single" w:sz="8" w:color="auto"/>
            </w:tcBorders>
            <w:shd w:val="clear" w:color="auto" w:fill="D9D9D9"/>
          </w:tcPr>
          <w:p>
            <w:pPr>
              <w:jc w:val="right"/>
              <w:ind w:right="5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D9D9D9"/>
          </w:tcPr>
          <w:p>
            <w:pPr>
              <w:jc w:val="right"/>
              <w:ind w:right="132"/>
              <w:spacing w:after="0"/>
              <w:rPr>
                <w:sz w:val="20"/>
                <w:szCs w:val="20"/>
                <w:color w:val="auto"/>
              </w:rPr>
            </w:pPr>
            <w:r>
              <w:rPr>
                <w:rFonts w:ascii="Arial" w:cs="Arial" w:eastAsia="Arial" w:hAnsi="Arial"/>
                <w:sz w:val="18"/>
                <w:szCs w:val="18"/>
                <w:color w:val="auto"/>
              </w:rPr>
              <w:t>1.33</w:t>
            </w:r>
          </w:p>
        </w:tc>
        <w:tc>
          <w:tcPr>
            <w:tcW w:w="4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1.39</w:t>
            </w:r>
          </w:p>
        </w:tc>
        <w:tc>
          <w:tcPr>
            <w:tcW w:w="4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1.95</w:t>
            </w:r>
          </w:p>
        </w:tc>
      </w:tr>
      <w:tr>
        <w:trPr>
          <w:trHeight w:val="439"/>
        </w:trPr>
        <w:tc>
          <w:tcPr>
            <w:tcW w:w="7260" w:type="dxa"/>
            <w:vAlign w:val="bottom"/>
          </w:tcPr>
          <w:p>
            <w:pPr>
              <w:spacing w:after="0"/>
              <w:rPr>
                <w:sz w:val="20"/>
                <w:szCs w:val="20"/>
                <w:color w:val="auto"/>
              </w:rPr>
            </w:pPr>
            <w:r>
              <w:rPr>
                <w:rFonts w:ascii="Arial" w:cs="Arial" w:eastAsia="Arial" w:hAnsi="Arial"/>
                <w:sz w:val="18"/>
                <w:szCs w:val="18"/>
                <w:color w:val="auto"/>
              </w:rPr>
              <w:t>Income per share – assuming dilution</w:t>
            </w:r>
          </w:p>
        </w:tc>
        <w:tc>
          <w:tcPr>
            <w:tcW w:w="460" w:type="dxa"/>
            <w:vAlign w:val="bottom"/>
            <w:shd w:val="clear" w:color="auto" w:fill="D9D9D9"/>
          </w:tcPr>
          <w:p>
            <w:pPr>
              <w:spacing w:after="0"/>
              <w:rPr>
                <w:sz w:val="24"/>
                <w:szCs w:val="24"/>
                <w:color w:val="auto"/>
              </w:rPr>
            </w:pPr>
          </w:p>
        </w:tc>
        <w:tc>
          <w:tcPr>
            <w:tcW w:w="1060" w:type="dxa"/>
            <w:vAlign w:val="bottom"/>
            <w:shd w:val="clear" w:color="auto" w:fill="D9D9D9"/>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7"/>
        </w:trPr>
        <w:tc>
          <w:tcPr>
            <w:tcW w:w="726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460" w:type="dxa"/>
            <w:vAlign w:val="bottom"/>
            <w:tcBorders>
              <w:bottom w:val="single" w:sz="8" w:color="auto"/>
            </w:tcBorders>
            <w:shd w:val="clear" w:color="auto" w:fill="D9D9D9"/>
          </w:tcPr>
          <w:p>
            <w:pPr>
              <w:jc w:val="right"/>
              <w:ind w:right="5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D9D9D9"/>
          </w:tcPr>
          <w:p>
            <w:pPr>
              <w:jc w:val="right"/>
              <w:ind w:right="132"/>
              <w:spacing w:after="0"/>
              <w:rPr>
                <w:sz w:val="20"/>
                <w:szCs w:val="20"/>
                <w:color w:val="auto"/>
              </w:rPr>
            </w:pPr>
            <w:r>
              <w:rPr>
                <w:rFonts w:ascii="Arial" w:cs="Arial" w:eastAsia="Arial" w:hAnsi="Arial"/>
                <w:sz w:val="18"/>
                <w:szCs w:val="18"/>
                <w:color w:val="auto"/>
              </w:rPr>
              <w:t>41,564</w:t>
            </w:r>
          </w:p>
        </w:tc>
        <w:tc>
          <w:tcPr>
            <w:tcW w:w="4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44,744</w:t>
            </w:r>
          </w:p>
        </w:tc>
        <w:tc>
          <w:tcPr>
            <w:tcW w:w="4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65,073</w:t>
            </w:r>
          </w:p>
        </w:tc>
      </w:tr>
      <w:tr>
        <w:trPr>
          <w:trHeight w:val="250"/>
        </w:trPr>
        <w:tc>
          <w:tcPr>
            <w:tcW w:w="7260" w:type="dxa"/>
            <w:vAlign w:val="bottom"/>
          </w:tcPr>
          <w:p>
            <w:pPr>
              <w:ind w:left="320"/>
              <w:spacing w:after="0"/>
              <w:rPr>
                <w:sz w:val="20"/>
                <w:szCs w:val="20"/>
                <w:color w:val="auto"/>
              </w:rPr>
            </w:pPr>
            <w:r>
              <w:rPr>
                <w:rFonts w:ascii="Arial" w:cs="Arial" w:eastAsia="Arial" w:hAnsi="Arial"/>
                <w:sz w:val="18"/>
                <w:szCs w:val="18"/>
                <w:color w:val="auto"/>
              </w:rPr>
              <w:t>Weighted average shares outstanding</w:t>
            </w:r>
          </w:p>
        </w:tc>
        <w:tc>
          <w:tcPr>
            <w:tcW w:w="460" w:type="dxa"/>
            <w:vAlign w:val="bottom"/>
            <w:shd w:val="clear" w:color="auto" w:fill="D9D9D9"/>
          </w:tcPr>
          <w:p>
            <w:pPr>
              <w:spacing w:after="0"/>
              <w:rPr>
                <w:sz w:val="21"/>
                <w:szCs w:val="21"/>
                <w:color w:val="auto"/>
              </w:rPr>
            </w:pPr>
          </w:p>
        </w:tc>
        <w:tc>
          <w:tcPr>
            <w:tcW w:w="1060" w:type="dxa"/>
            <w:vAlign w:val="bottom"/>
            <w:shd w:val="clear" w:color="auto" w:fill="D9D9D9"/>
          </w:tcPr>
          <w:p>
            <w:pPr>
              <w:jc w:val="right"/>
              <w:ind w:right="132"/>
              <w:spacing w:after="0"/>
              <w:rPr>
                <w:sz w:val="20"/>
                <w:szCs w:val="20"/>
                <w:color w:val="auto"/>
              </w:rPr>
            </w:pPr>
            <w:r>
              <w:rPr>
                <w:rFonts w:ascii="Arial" w:cs="Arial" w:eastAsia="Arial" w:hAnsi="Arial"/>
                <w:sz w:val="18"/>
                <w:szCs w:val="18"/>
                <w:color w:val="auto"/>
              </w:rPr>
              <w:t>31,162</w:t>
            </w:r>
          </w:p>
        </w:tc>
        <w:tc>
          <w:tcPr>
            <w:tcW w:w="42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32,265</w:t>
            </w:r>
          </w:p>
        </w:tc>
        <w:tc>
          <w:tcPr>
            <w:tcW w:w="460" w:type="dxa"/>
            <w:vAlign w:val="bottom"/>
          </w:tcPr>
          <w:p>
            <w:pPr>
              <w:spacing w:after="0"/>
              <w:rPr>
                <w:sz w:val="21"/>
                <w:szCs w:val="21"/>
                <w:color w:val="auto"/>
              </w:rPr>
            </w:pPr>
          </w:p>
        </w:tc>
        <w:tc>
          <w:tcPr>
            <w:tcW w:w="980" w:type="dxa"/>
            <w:vAlign w:val="bottom"/>
          </w:tcPr>
          <w:p>
            <w:pPr>
              <w:jc w:val="right"/>
              <w:ind w:right="152"/>
              <w:spacing w:after="0"/>
              <w:rPr>
                <w:sz w:val="20"/>
                <w:szCs w:val="20"/>
                <w:color w:val="auto"/>
              </w:rPr>
            </w:pPr>
            <w:r>
              <w:rPr>
                <w:rFonts w:ascii="Arial" w:cs="Arial" w:eastAsia="Arial" w:hAnsi="Arial"/>
                <w:sz w:val="18"/>
                <w:szCs w:val="18"/>
                <w:color w:val="auto"/>
              </w:rPr>
              <w:t>33,382</w:t>
            </w:r>
          </w:p>
        </w:tc>
      </w:tr>
      <w:tr>
        <w:trPr>
          <w:trHeight w:val="257"/>
        </w:trPr>
        <w:tc>
          <w:tcPr>
            <w:tcW w:w="7260" w:type="dxa"/>
            <w:vAlign w:val="bottom"/>
          </w:tcPr>
          <w:p>
            <w:pPr>
              <w:ind w:left="320"/>
              <w:spacing w:after="0"/>
              <w:rPr>
                <w:sz w:val="20"/>
                <w:szCs w:val="20"/>
                <w:color w:val="auto"/>
              </w:rPr>
            </w:pPr>
            <w:r>
              <w:rPr>
                <w:rFonts w:ascii="Arial" w:cs="Arial" w:eastAsia="Arial" w:hAnsi="Arial"/>
                <w:sz w:val="18"/>
                <w:szCs w:val="18"/>
                <w:color w:val="auto"/>
              </w:rPr>
              <w:t>Dilutive impact of options outstanding</w:t>
            </w:r>
          </w:p>
        </w:tc>
        <w:tc>
          <w:tcPr>
            <w:tcW w:w="460" w:type="dxa"/>
            <w:vAlign w:val="bottom"/>
            <w:tcBorders>
              <w:bottom w:val="single" w:sz="8" w:color="auto"/>
            </w:tcBorders>
            <w:shd w:val="clear" w:color="auto" w:fill="D9D9D9"/>
          </w:tcPr>
          <w:p>
            <w:pPr>
              <w:spacing w:after="0"/>
              <w:rPr>
                <w:sz w:val="22"/>
                <w:szCs w:val="22"/>
                <w:color w:val="auto"/>
              </w:rPr>
            </w:pPr>
          </w:p>
        </w:tc>
        <w:tc>
          <w:tcPr>
            <w:tcW w:w="1060" w:type="dxa"/>
            <w:vAlign w:val="bottom"/>
            <w:tcBorders>
              <w:bottom w:val="single" w:sz="8" w:color="auto"/>
            </w:tcBorders>
            <w:shd w:val="clear" w:color="auto" w:fill="D9D9D9"/>
          </w:tcPr>
          <w:p>
            <w:pPr>
              <w:jc w:val="right"/>
              <w:ind w:right="132"/>
              <w:spacing w:after="0"/>
              <w:rPr>
                <w:sz w:val="20"/>
                <w:szCs w:val="20"/>
                <w:color w:val="auto"/>
              </w:rPr>
            </w:pPr>
            <w:r>
              <w:rPr>
                <w:rFonts w:ascii="Arial" w:cs="Arial" w:eastAsia="Arial" w:hAnsi="Arial"/>
                <w:sz w:val="18"/>
                <w:szCs w:val="18"/>
                <w:color w:val="auto"/>
              </w:rPr>
              <w:t>253</w:t>
            </w:r>
          </w:p>
        </w:tc>
        <w:tc>
          <w:tcPr>
            <w:tcW w:w="4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285</w:t>
            </w:r>
          </w:p>
        </w:tc>
        <w:tc>
          <w:tcPr>
            <w:tcW w:w="4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430</w:t>
            </w:r>
          </w:p>
        </w:tc>
      </w:tr>
      <w:tr>
        <w:trPr>
          <w:trHeight w:val="250"/>
        </w:trPr>
        <w:tc>
          <w:tcPr>
            <w:tcW w:w="7260" w:type="dxa"/>
            <w:vAlign w:val="bottom"/>
          </w:tcPr>
          <w:p>
            <w:pPr>
              <w:ind w:left="300"/>
              <w:spacing w:after="0"/>
              <w:rPr>
                <w:sz w:val="20"/>
                <w:szCs w:val="20"/>
                <w:color w:val="auto"/>
              </w:rPr>
            </w:pPr>
            <w:r>
              <w:rPr>
                <w:rFonts w:ascii="Arial" w:cs="Arial" w:eastAsia="Arial" w:hAnsi="Arial"/>
                <w:sz w:val="18"/>
                <w:szCs w:val="18"/>
                <w:color w:val="auto"/>
              </w:rPr>
              <w:t>Weighted average shares and potential dilutive shares outstanding</w:t>
            </w:r>
          </w:p>
        </w:tc>
        <w:tc>
          <w:tcPr>
            <w:tcW w:w="460" w:type="dxa"/>
            <w:vAlign w:val="bottom"/>
            <w:tcBorders>
              <w:bottom w:val="single" w:sz="8" w:color="auto"/>
            </w:tcBorders>
            <w:shd w:val="clear" w:color="auto" w:fill="D9D9D9"/>
          </w:tcPr>
          <w:p>
            <w:pPr>
              <w:spacing w:after="0"/>
              <w:rPr>
                <w:sz w:val="21"/>
                <w:szCs w:val="21"/>
                <w:color w:val="auto"/>
              </w:rPr>
            </w:pPr>
          </w:p>
        </w:tc>
        <w:tc>
          <w:tcPr>
            <w:tcW w:w="1060" w:type="dxa"/>
            <w:vAlign w:val="bottom"/>
            <w:tcBorders>
              <w:bottom w:val="single" w:sz="8" w:color="auto"/>
            </w:tcBorders>
            <w:shd w:val="clear" w:color="auto" w:fill="D9D9D9"/>
          </w:tcPr>
          <w:p>
            <w:pPr>
              <w:jc w:val="right"/>
              <w:ind w:right="132"/>
              <w:spacing w:after="0"/>
              <w:rPr>
                <w:sz w:val="20"/>
                <w:szCs w:val="20"/>
                <w:color w:val="auto"/>
              </w:rPr>
            </w:pPr>
            <w:r>
              <w:rPr>
                <w:rFonts w:ascii="Arial" w:cs="Arial" w:eastAsia="Arial" w:hAnsi="Arial"/>
                <w:sz w:val="18"/>
                <w:szCs w:val="18"/>
                <w:color w:val="auto"/>
              </w:rPr>
              <w:t>31,415</w:t>
            </w:r>
          </w:p>
        </w:tc>
        <w:tc>
          <w:tcPr>
            <w:tcW w:w="4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32,550</w:t>
            </w:r>
          </w:p>
        </w:tc>
        <w:tc>
          <w:tcPr>
            <w:tcW w:w="4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33,812</w:t>
            </w:r>
          </w:p>
        </w:tc>
      </w:tr>
      <w:tr>
        <w:trPr>
          <w:trHeight w:val="251"/>
        </w:trPr>
        <w:tc>
          <w:tcPr>
            <w:tcW w:w="7260" w:type="dxa"/>
            <w:vAlign w:val="bottom"/>
          </w:tcPr>
          <w:p>
            <w:pPr>
              <w:ind w:left="300"/>
              <w:spacing w:after="0"/>
              <w:rPr>
                <w:sz w:val="20"/>
                <w:szCs w:val="20"/>
                <w:color w:val="auto"/>
              </w:rPr>
            </w:pPr>
            <w:r>
              <w:rPr>
                <w:rFonts w:ascii="Arial" w:cs="Arial" w:eastAsia="Arial" w:hAnsi="Arial"/>
                <w:sz w:val="18"/>
                <w:szCs w:val="18"/>
                <w:color w:val="auto"/>
              </w:rPr>
              <w:t>Net income per share - assuming dilution</w:t>
            </w:r>
          </w:p>
        </w:tc>
        <w:tc>
          <w:tcPr>
            <w:tcW w:w="460" w:type="dxa"/>
            <w:vAlign w:val="bottom"/>
            <w:tcBorders>
              <w:bottom w:val="single" w:sz="8" w:color="auto"/>
            </w:tcBorders>
            <w:shd w:val="clear" w:color="auto" w:fill="D9D9D9"/>
          </w:tcPr>
          <w:p>
            <w:pPr>
              <w:jc w:val="right"/>
              <w:ind w:right="5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D9D9D9"/>
          </w:tcPr>
          <w:p>
            <w:pPr>
              <w:jc w:val="right"/>
              <w:ind w:right="132"/>
              <w:spacing w:after="0"/>
              <w:rPr>
                <w:sz w:val="20"/>
                <w:szCs w:val="20"/>
                <w:color w:val="auto"/>
              </w:rPr>
            </w:pPr>
            <w:r>
              <w:rPr>
                <w:rFonts w:ascii="Arial" w:cs="Arial" w:eastAsia="Arial" w:hAnsi="Arial"/>
                <w:sz w:val="18"/>
                <w:szCs w:val="18"/>
                <w:color w:val="auto"/>
              </w:rPr>
              <w:t>1.32</w:t>
            </w:r>
          </w:p>
        </w:tc>
        <w:tc>
          <w:tcPr>
            <w:tcW w:w="4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1.37</w:t>
            </w:r>
          </w:p>
        </w:tc>
        <w:tc>
          <w:tcPr>
            <w:tcW w:w="4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1.92</w:t>
            </w:r>
          </w:p>
        </w:tc>
      </w:tr>
    </w:tbl>
    <w:p>
      <w:pPr>
        <w:spacing w:after="0" w:line="14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 xml:space="preserve">For the fiscal years ended August 25, 2007, August 26, 2006 and August 27, 2005, there were options outstanding to purchase 273,555 shares, 659,927 shares and 428,984 shares, respectively, of common stock at an average price of $32.82, $30.83 and $31.87, respectively, which were not included in the computation of diluted income per share because they are considered anti-dilutive under the treasury stock method per SFAS No. 128,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(as amended).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Preferred Stock and Shareholders Rights Plan</w:t>
      </w:r>
    </w:p>
    <w:p>
      <w:pPr>
        <w:spacing w:after="0" w:line="164"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The Board of Directors may authorize the issuance from time to time of preferred stock in one or more series with such designations, preferences, qualifications, limitations, restrictions, and optional or other special rights as the Board may fix by resolution. In connection with the Shareholders Rights Plan (the “Rights Plan”) discussed below, the Board of Directors has reserved, but not issued, 300,000 shares of preferred stock.</w:t>
      </w:r>
    </w:p>
    <w:p>
      <w:pPr>
        <w:spacing w:after="0" w:line="16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May 2000, we adopted a Rights Plan providing for a dividend distribution of one preferred share purchase right for each share of common stock outstanding on and after May 26, 2000. The rights can be exercised only if an individual or group acquires or announces a tender offer for 15 percent or more of our common stock, except as described below. Certain members of the Hanson family (including trusts and estates established by such Hanson family members and the John K. and Luise V. Hanson Foundation) are exempt from the applicability of the Rights Plan as it relates to the acquisition of 15 percent or more of our outstanding common stock. If the rights first become exercisable as a result of an announced tender offer, each right would entitle the holder (other than the individual or group acquiring or announcing a tender offer for 15 percent or more of our common stock), except as described below, to buy 1/200 of a share of a new series of preferred stock</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Winnebago Industries,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Consolidated Financial Statements (Continued)</w:t>
      </w:r>
    </w:p>
    <w:p>
      <w:pPr>
        <w:spacing w:after="0" w:line="20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at an exercise price of $33.625. The preferred shares will be entitled to 100 times the per share dividend payable on our common stock and to 100 votes on all matters submitted to a vote of the shareowners. Once an individual or group acquires 15 percent or more of our common stock, each right held by such individual or group becomes void and the remaining rights will then entitle the holder to purchase the number of common shares having a market value of twice the exercise price of the right. In the event that we are acquired in a merger or 50 percent or more of our consolidated assets or earnings power are sold, each right will then entitle the holder to purchase a number of the acquiring company’s common shares having a market value of twice the exercise price of the right. After an individual or group acquires 15 percent, except as described below, of our common stock and before they acquire 50 percent, our Board of Directors may exchange the rights in whole or in part, at an exchange ratio of one share of common stock per right. Before an individual or group acquires 15 percent of our common stock, the rights are redeemable for $0.01 per right at the option of our Board of Directors. Our Board of Directors is authorized to reduce the 15 percent threshold to no less than 10 percent. Each right will expire on May 3, 2010, unless earlier redeemed by us. An Amendment, dated January 13, 2003, was made to the Rights Plan to permit FMR Corp., its affiliates and associates (collectively, “FMR”) and an amendment dated May 17, 2006, was made to the Rights Plan to permit Royce &amp; Associates, LLC, its Affiliates and Associates (“Royce”), to be the beneficial owner of up to 20 percent of our outstanding stock provided that FMR or Royce, in its filings under the Securities Exchange Act of 1934, as amended, does not state any present intention to hold shares of our common stock with the purpose or effect of changing or influencing control of us. An individual or group that becomes the beneficial owner of 15 percent or more (20 percent in the case of FMR or Royce) of our common stock as a result of an acquisition of the common stock by us or the acquisition by such individual or group of new-issued shares directly from us, such individual’s or group’s ownership shall not trigger the issuance of rights under the Rights Plan unless such individual or group after such share repurchase or direct issuance by us, becomes the beneficial owner of any additional shares of our common stock.</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Interim Financial Information (Unaudited)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000" w:type="dxa"/>
            <w:vAlign w:val="bottom"/>
            <w:tcBorders>
              <w:bottom w:val="single" w:sz="8" w:color="auto"/>
            </w:tcBorders>
            <w:shd w:val="clear" w:color="auto" w:fill="D9D9D9"/>
          </w:tcPr>
          <w:p>
            <w:pPr>
              <w:spacing w:after="0"/>
              <w:rPr>
                <w:sz w:val="20"/>
                <w:szCs w:val="20"/>
                <w:color w:val="auto"/>
              </w:rPr>
            </w:pPr>
            <w:r>
              <w:rPr>
                <w:rFonts w:ascii="Arial" w:cs="Arial" w:eastAsia="Arial" w:hAnsi="Arial"/>
                <w:sz w:val="18"/>
                <w:szCs w:val="18"/>
                <w:b w:val="1"/>
                <w:bCs w:val="1"/>
                <w:color w:val="auto"/>
              </w:rPr>
              <w:t>(In thousands, except per share data)</w:t>
            </w:r>
          </w:p>
        </w:tc>
        <w:tc>
          <w:tcPr>
            <w:tcW w:w="320" w:type="dxa"/>
            <w:vAlign w:val="bottom"/>
            <w:tcBorders>
              <w:bottom w:val="single" w:sz="8" w:color="auto"/>
            </w:tcBorders>
            <w:shd w:val="clear" w:color="auto" w:fill="D9D9D9"/>
          </w:tcPr>
          <w:p>
            <w:pPr>
              <w:spacing w:after="0"/>
              <w:rPr>
                <w:sz w:val="22"/>
                <w:szCs w:val="22"/>
                <w:color w:val="auto"/>
              </w:rPr>
            </w:pPr>
          </w:p>
        </w:tc>
        <w:tc>
          <w:tcPr>
            <w:tcW w:w="1680" w:type="dxa"/>
            <w:vAlign w:val="bottom"/>
            <w:tcBorders>
              <w:bottom w:val="single" w:sz="8" w:color="auto"/>
            </w:tcBorders>
            <w:shd w:val="clear" w:color="auto" w:fill="D9D9D9"/>
          </w:tcPr>
          <w:p>
            <w:pPr>
              <w:spacing w:after="0"/>
              <w:rPr>
                <w:sz w:val="22"/>
                <w:szCs w:val="22"/>
                <w:color w:val="auto"/>
              </w:rPr>
            </w:pPr>
          </w:p>
        </w:tc>
        <w:tc>
          <w:tcPr>
            <w:tcW w:w="100" w:type="dxa"/>
            <w:vAlign w:val="bottom"/>
            <w:tcBorders>
              <w:bottom w:val="single" w:sz="8" w:color="auto"/>
            </w:tcBorders>
            <w:shd w:val="clear" w:color="auto" w:fill="D9D9D9"/>
          </w:tcPr>
          <w:p>
            <w:pPr>
              <w:spacing w:after="0"/>
              <w:rPr>
                <w:sz w:val="22"/>
                <w:szCs w:val="22"/>
                <w:color w:val="auto"/>
              </w:rPr>
            </w:pPr>
          </w:p>
        </w:tc>
        <w:tc>
          <w:tcPr>
            <w:tcW w:w="3380" w:type="dxa"/>
            <w:vAlign w:val="bottom"/>
            <w:tcBorders>
              <w:bottom w:val="single" w:sz="8" w:color="auto"/>
            </w:tcBorders>
            <w:gridSpan w:val="3"/>
            <w:shd w:val="clear" w:color="auto" w:fill="D9D9D9"/>
          </w:tcPr>
          <w:p>
            <w:pPr>
              <w:jc w:val="right"/>
              <w:ind w:right="992"/>
              <w:spacing w:after="0"/>
              <w:rPr>
                <w:sz w:val="20"/>
                <w:szCs w:val="20"/>
                <w:color w:val="auto"/>
              </w:rPr>
            </w:pPr>
            <w:r>
              <w:rPr>
                <w:rFonts w:ascii="Arial" w:cs="Arial" w:eastAsia="Arial" w:hAnsi="Arial"/>
                <w:sz w:val="18"/>
                <w:szCs w:val="18"/>
                <w:b w:val="1"/>
                <w:bCs w:val="1"/>
                <w:color w:val="auto"/>
              </w:rPr>
              <w:t>Quarter Ended</w:t>
            </w:r>
          </w:p>
        </w:tc>
        <w:tc>
          <w:tcPr>
            <w:tcW w:w="260" w:type="dxa"/>
            <w:vAlign w:val="bottom"/>
            <w:tcBorders>
              <w:bottom w:val="single" w:sz="8" w:color="auto"/>
            </w:tcBorders>
            <w:shd w:val="clear" w:color="auto" w:fill="D9D9D9"/>
          </w:tcPr>
          <w:p>
            <w:pPr>
              <w:spacing w:after="0"/>
              <w:rPr>
                <w:sz w:val="22"/>
                <w:szCs w:val="22"/>
                <w:color w:val="auto"/>
              </w:rPr>
            </w:pPr>
          </w:p>
        </w:tc>
        <w:tc>
          <w:tcPr>
            <w:tcW w:w="1680" w:type="dxa"/>
            <w:vAlign w:val="bottom"/>
            <w:tcBorders>
              <w:bottom w:val="single" w:sz="8" w:color="auto"/>
            </w:tcBorders>
            <w:shd w:val="clear" w:color="auto" w:fill="D9D9D9"/>
          </w:tcPr>
          <w:p>
            <w:pPr>
              <w:spacing w:after="0"/>
              <w:rPr>
                <w:sz w:val="22"/>
                <w:szCs w:val="22"/>
                <w:color w:val="auto"/>
              </w:rPr>
            </w:pPr>
          </w:p>
        </w:tc>
      </w:tr>
      <w:tr>
        <w:trPr>
          <w:trHeight w:val="264"/>
        </w:trPr>
        <w:tc>
          <w:tcPr>
            <w:tcW w:w="4000" w:type="dxa"/>
            <w:vAlign w:val="bottom"/>
            <w:tcBorders>
              <w:bottom w:val="single" w:sz="8" w:color="auto"/>
            </w:tcBorders>
            <w:shd w:val="clear" w:color="auto" w:fill="D9D9D9"/>
          </w:tcPr>
          <w:p>
            <w:pPr>
              <w:spacing w:after="0"/>
              <w:rPr>
                <w:sz w:val="20"/>
                <w:szCs w:val="20"/>
                <w:color w:val="auto"/>
              </w:rPr>
            </w:pPr>
            <w:r>
              <w:rPr>
                <w:rFonts w:ascii="Arial" w:cs="Arial" w:eastAsia="Arial" w:hAnsi="Arial"/>
                <w:sz w:val="18"/>
                <w:szCs w:val="18"/>
                <w:b w:val="1"/>
                <w:bCs w:val="1"/>
                <w:color w:val="auto"/>
              </w:rPr>
              <w:t>Fiscal 2007</w:t>
            </w:r>
          </w:p>
        </w:tc>
        <w:tc>
          <w:tcPr>
            <w:tcW w:w="2000" w:type="dxa"/>
            <w:vAlign w:val="bottom"/>
            <w:tcBorders>
              <w:bottom w:val="single" w:sz="8" w:color="auto"/>
            </w:tcBorders>
            <w:gridSpan w:val="2"/>
            <w:shd w:val="clear" w:color="auto" w:fill="D9D9D9"/>
          </w:tcPr>
          <w:p>
            <w:pPr>
              <w:jc w:val="right"/>
              <w:ind w:right="192"/>
              <w:spacing w:after="0"/>
              <w:rPr>
                <w:sz w:val="20"/>
                <w:szCs w:val="20"/>
                <w:color w:val="auto"/>
              </w:rPr>
            </w:pPr>
            <w:r>
              <w:rPr>
                <w:rFonts w:ascii="Arial" w:cs="Arial" w:eastAsia="Arial" w:hAnsi="Arial"/>
                <w:sz w:val="18"/>
                <w:szCs w:val="18"/>
                <w:b w:val="1"/>
                <w:bCs w:val="1"/>
                <w:color w:val="auto"/>
              </w:rPr>
              <w:t>November 25, 2006</w:t>
            </w:r>
          </w:p>
        </w:tc>
        <w:tc>
          <w:tcPr>
            <w:tcW w:w="100" w:type="dxa"/>
            <w:vAlign w:val="bottom"/>
            <w:tcBorders>
              <w:bottom w:val="single" w:sz="8" w:color="auto"/>
            </w:tcBorders>
            <w:shd w:val="clear" w:color="auto" w:fill="D9D9D9"/>
          </w:tcPr>
          <w:p>
            <w:pPr>
              <w:spacing w:after="0"/>
              <w:rPr>
                <w:sz w:val="22"/>
                <w:szCs w:val="22"/>
                <w:color w:val="auto"/>
              </w:rPr>
            </w:pPr>
          </w:p>
        </w:tc>
        <w:tc>
          <w:tcPr>
            <w:tcW w:w="1580" w:type="dxa"/>
            <w:vAlign w:val="bottom"/>
            <w:tcBorders>
              <w:bottom w:val="single" w:sz="8" w:color="auto"/>
            </w:tcBorders>
            <w:shd w:val="clear" w:color="auto" w:fill="D9D9D9"/>
          </w:tcPr>
          <w:p>
            <w:pPr>
              <w:jc w:val="right"/>
              <w:ind w:right="112"/>
              <w:spacing w:after="0"/>
              <w:rPr>
                <w:sz w:val="20"/>
                <w:szCs w:val="20"/>
                <w:color w:val="auto"/>
              </w:rPr>
            </w:pPr>
            <w:r>
              <w:rPr>
                <w:rFonts w:ascii="Arial" w:cs="Arial" w:eastAsia="Arial" w:hAnsi="Arial"/>
                <w:sz w:val="18"/>
                <w:szCs w:val="18"/>
                <w:b w:val="1"/>
                <w:bCs w:val="1"/>
                <w:color w:val="auto"/>
                <w:w w:val="89"/>
              </w:rPr>
              <w:t>February 24, 2007</w:t>
            </w:r>
          </w:p>
        </w:tc>
        <w:tc>
          <w:tcPr>
            <w:tcW w:w="300" w:type="dxa"/>
            <w:vAlign w:val="bottom"/>
            <w:tcBorders>
              <w:bottom w:val="single" w:sz="8" w:color="auto"/>
            </w:tcBorders>
            <w:shd w:val="clear" w:color="auto" w:fill="D9D9D9"/>
          </w:tcPr>
          <w:p>
            <w:pPr>
              <w:spacing w:after="0"/>
              <w:rPr>
                <w:sz w:val="22"/>
                <w:szCs w:val="22"/>
                <w:color w:val="auto"/>
              </w:rPr>
            </w:pPr>
          </w:p>
        </w:tc>
        <w:tc>
          <w:tcPr>
            <w:tcW w:w="1500" w:type="dxa"/>
            <w:vAlign w:val="bottom"/>
            <w:tcBorders>
              <w:bottom w:val="single" w:sz="8" w:color="auto"/>
            </w:tcBorders>
            <w:shd w:val="clear" w:color="auto" w:fill="D9D9D9"/>
          </w:tcPr>
          <w:p>
            <w:pPr>
              <w:jc w:val="right"/>
              <w:ind w:right="312"/>
              <w:spacing w:after="0"/>
              <w:rPr>
                <w:sz w:val="20"/>
                <w:szCs w:val="20"/>
                <w:color w:val="auto"/>
              </w:rPr>
            </w:pPr>
            <w:r>
              <w:rPr>
                <w:rFonts w:ascii="Arial" w:cs="Arial" w:eastAsia="Arial" w:hAnsi="Arial"/>
                <w:sz w:val="18"/>
                <w:szCs w:val="18"/>
                <w:b w:val="1"/>
                <w:bCs w:val="1"/>
                <w:color w:val="auto"/>
                <w:w w:val="98"/>
              </w:rPr>
              <w:t>May 26, 2007</w:t>
            </w:r>
          </w:p>
        </w:tc>
        <w:tc>
          <w:tcPr>
            <w:tcW w:w="260" w:type="dxa"/>
            <w:vAlign w:val="bottom"/>
            <w:tcBorders>
              <w:bottom w:val="single" w:sz="8" w:color="auto"/>
            </w:tcBorders>
            <w:shd w:val="clear" w:color="auto" w:fill="D9D9D9"/>
          </w:tcPr>
          <w:p>
            <w:pPr>
              <w:spacing w:after="0"/>
              <w:rPr>
                <w:sz w:val="22"/>
                <w:szCs w:val="22"/>
                <w:color w:val="auto"/>
              </w:rPr>
            </w:pPr>
          </w:p>
        </w:tc>
        <w:tc>
          <w:tcPr>
            <w:tcW w:w="1680" w:type="dxa"/>
            <w:vAlign w:val="bottom"/>
            <w:tcBorders>
              <w:bottom w:val="single" w:sz="8" w:color="auto"/>
            </w:tcBorders>
            <w:shd w:val="clear" w:color="auto" w:fill="D9D9D9"/>
          </w:tcPr>
          <w:p>
            <w:pPr>
              <w:jc w:val="right"/>
              <w:ind w:right="352"/>
              <w:spacing w:after="0"/>
              <w:rPr>
                <w:sz w:val="20"/>
                <w:szCs w:val="20"/>
                <w:color w:val="auto"/>
              </w:rPr>
            </w:pPr>
            <w:r>
              <w:rPr>
                <w:rFonts w:ascii="Arial" w:cs="Arial" w:eastAsia="Arial" w:hAnsi="Arial"/>
                <w:sz w:val="18"/>
                <w:szCs w:val="18"/>
                <w:b w:val="1"/>
                <w:bCs w:val="1"/>
                <w:color w:val="auto"/>
                <w:w w:val="88"/>
              </w:rPr>
              <w:t>August 25, 2007</w:t>
            </w:r>
          </w:p>
        </w:tc>
      </w:tr>
      <w:tr>
        <w:trPr>
          <w:trHeight w:val="255"/>
        </w:trPr>
        <w:tc>
          <w:tcPr>
            <w:tcW w:w="4000" w:type="dxa"/>
            <w:vAlign w:val="bottom"/>
          </w:tcPr>
          <w:p>
            <w:pPr>
              <w:spacing w:after="0"/>
              <w:rPr>
                <w:sz w:val="20"/>
                <w:szCs w:val="20"/>
                <w:color w:val="auto"/>
              </w:rPr>
            </w:pPr>
            <w:r>
              <w:rPr>
                <w:rFonts w:ascii="Arial" w:cs="Arial" w:eastAsia="Arial" w:hAnsi="Arial"/>
                <w:sz w:val="18"/>
                <w:szCs w:val="18"/>
                <w:color w:val="auto"/>
              </w:rPr>
              <w:t>Net revenues</w:t>
            </w:r>
          </w:p>
        </w:tc>
        <w:tc>
          <w:tcPr>
            <w:tcW w:w="3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D9D9D9"/>
          </w:tcPr>
          <w:p>
            <w:pPr>
              <w:jc w:val="right"/>
              <w:ind w:right="132"/>
              <w:spacing w:after="0"/>
              <w:rPr>
                <w:sz w:val="20"/>
                <w:szCs w:val="20"/>
                <w:color w:val="auto"/>
              </w:rPr>
            </w:pPr>
            <w:r>
              <w:rPr>
                <w:rFonts w:ascii="Arial" w:cs="Arial" w:eastAsia="Arial" w:hAnsi="Arial"/>
                <w:sz w:val="18"/>
                <w:szCs w:val="18"/>
                <w:color w:val="auto"/>
              </w:rPr>
              <w:t>201,765</w:t>
            </w:r>
          </w:p>
        </w:tc>
        <w:tc>
          <w:tcPr>
            <w:tcW w:w="100" w:type="dxa"/>
            <w:vAlign w:val="bottom"/>
            <w:shd w:val="clear" w:color="auto" w:fill="D9D9D9"/>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D9D9D9"/>
          </w:tcPr>
          <w:p>
            <w:pPr>
              <w:jc w:val="right"/>
              <w:ind w:right="12"/>
              <w:spacing w:after="0"/>
              <w:rPr>
                <w:sz w:val="20"/>
                <w:szCs w:val="20"/>
                <w:color w:val="auto"/>
              </w:rPr>
            </w:pPr>
            <w:r>
              <w:rPr>
                <w:rFonts w:ascii="Arial" w:cs="Arial" w:eastAsia="Arial" w:hAnsi="Arial"/>
                <w:sz w:val="18"/>
                <w:szCs w:val="18"/>
                <w:color w:val="auto"/>
              </w:rPr>
              <w:t>199,014</w:t>
            </w:r>
          </w:p>
        </w:tc>
        <w:tc>
          <w:tcPr>
            <w:tcW w:w="300" w:type="dxa"/>
            <w:vAlign w:val="bottom"/>
            <w:shd w:val="clear" w:color="auto" w:fill="D9D9D9"/>
          </w:tcPr>
          <w:p>
            <w:pPr>
              <w:jc w:val="right"/>
              <w:ind w:right="12"/>
              <w:spacing w:after="0"/>
              <w:rPr>
                <w:sz w:val="20"/>
                <w:szCs w:val="20"/>
                <w:color w:val="auto"/>
              </w:rPr>
            </w:pPr>
            <w:r>
              <w:rPr>
                <w:rFonts w:ascii="Arial" w:cs="Arial" w:eastAsia="Arial" w:hAnsi="Arial"/>
                <w:sz w:val="18"/>
                <w:szCs w:val="18"/>
                <w:color w:val="auto"/>
              </w:rPr>
              <w:t>$</w:t>
            </w:r>
          </w:p>
        </w:tc>
        <w:tc>
          <w:tcPr>
            <w:tcW w:w="1500" w:type="dxa"/>
            <w:vAlign w:val="bottom"/>
            <w:shd w:val="clear" w:color="auto" w:fill="D9D9D9"/>
          </w:tcPr>
          <w:p>
            <w:pPr>
              <w:jc w:val="right"/>
              <w:ind w:right="32"/>
              <w:spacing w:after="0"/>
              <w:rPr>
                <w:sz w:val="20"/>
                <w:szCs w:val="20"/>
                <w:color w:val="auto"/>
              </w:rPr>
            </w:pPr>
            <w:r>
              <w:rPr>
                <w:rFonts w:ascii="Arial" w:cs="Arial" w:eastAsia="Arial" w:hAnsi="Arial"/>
                <w:sz w:val="18"/>
                <w:szCs w:val="18"/>
                <w:color w:val="auto"/>
              </w:rPr>
              <w:t>231,692</w:t>
            </w:r>
          </w:p>
        </w:tc>
        <w:tc>
          <w:tcPr>
            <w:tcW w:w="2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D9D9D9"/>
          </w:tcPr>
          <w:p>
            <w:pPr>
              <w:jc w:val="right"/>
              <w:ind w:right="152"/>
              <w:spacing w:after="0"/>
              <w:rPr>
                <w:sz w:val="20"/>
                <w:szCs w:val="20"/>
                <w:color w:val="auto"/>
              </w:rPr>
            </w:pPr>
            <w:r>
              <w:rPr>
                <w:rFonts w:ascii="Arial" w:cs="Arial" w:eastAsia="Arial" w:hAnsi="Arial"/>
                <w:sz w:val="18"/>
                <w:szCs w:val="18"/>
                <w:color w:val="auto"/>
              </w:rPr>
              <w:t>237,681</w:t>
            </w:r>
          </w:p>
        </w:tc>
      </w:tr>
      <w:tr>
        <w:trPr>
          <w:trHeight w:val="257"/>
        </w:trPr>
        <w:tc>
          <w:tcPr>
            <w:tcW w:w="4000" w:type="dxa"/>
            <w:vAlign w:val="bottom"/>
          </w:tcPr>
          <w:p>
            <w:pPr>
              <w:spacing w:after="0"/>
              <w:rPr>
                <w:sz w:val="20"/>
                <w:szCs w:val="20"/>
                <w:color w:val="auto"/>
              </w:rPr>
            </w:pPr>
            <w:r>
              <w:rPr>
                <w:rFonts w:ascii="Arial" w:cs="Arial" w:eastAsia="Arial" w:hAnsi="Arial"/>
                <w:sz w:val="18"/>
                <w:szCs w:val="18"/>
                <w:color w:val="auto"/>
              </w:rPr>
              <w:t>Gross profit</w:t>
            </w:r>
          </w:p>
        </w:tc>
        <w:tc>
          <w:tcPr>
            <w:tcW w:w="320" w:type="dxa"/>
            <w:vAlign w:val="bottom"/>
            <w:shd w:val="clear" w:color="auto" w:fill="D9D9D9"/>
          </w:tcPr>
          <w:p>
            <w:pPr>
              <w:spacing w:after="0"/>
              <w:rPr>
                <w:sz w:val="22"/>
                <w:szCs w:val="22"/>
                <w:color w:val="auto"/>
              </w:rPr>
            </w:pPr>
          </w:p>
        </w:tc>
        <w:tc>
          <w:tcPr>
            <w:tcW w:w="1680" w:type="dxa"/>
            <w:vAlign w:val="bottom"/>
            <w:shd w:val="clear" w:color="auto" w:fill="D9D9D9"/>
          </w:tcPr>
          <w:p>
            <w:pPr>
              <w:jc w:val="right"/>
              <w:ind w:right="132"/>
              <w:spacing w:after="0"/>
              <w:rPr>
                <w:sz w:val="20"/>
                <w:szCs w:val="20"/>
                <w:color w:val="auto"/>
              </w:rPr>
            </w:pPr>
            <w:r>
              <w:rPr>
                <w:rFonts w:ascii="Arial" w:cs="Arial" w:eastAsia="Arial" w:hAnsi="Arial"/>
                <w:sz w:val="18"/>
                <w:szCs w:val="18"/>
                <w:color w:val="auto"/>
              </w:rPr>
              <w:t>21,384</w:t>
            </w:r>
          </w:p>
        </w:tc>
        <w:tc>
          <w:tcPr>
            <w:tcW w:w="100" w:type="dxa"/>
            <w:vAlign w:val="bottom"/>
            <w:shd w:val="clear" w:color="auto" w:fill="D9D9D9"/>
          </w:tcPr>
          <w:p>
            <w:pPr>
              <w:spacing w:after="0"/>
              <w:rPr>
                <w:sz w:val="22"/>
                <w:szCs w:val="22"/>
                <w:color w:val="auto"/>
              </w:rPr>
            </w:pPr>
          </w:p>
        </w:tc>
        <w:tc>
          <w:tcPr>
            <w:tcW w:w="1580" w:type="dxa"/>
            <w:vAlign w:val="bottom"/>
            <w:shd w:val="clear" w:color="auto" w:fill="D9D9D9"/>
          </w:tcPr>
          <w:p>
            <w:pPr>
              <w:jc w:val="right"/>
              <w:ind w:right="12"/>
              <w:spacing w:after="0"/>
              <w:rPr>
                <w:sz w:val="20"/>
                <w:szCs w:val="20"/>
                <w:color w:val="auto"/>
              </w:rPr>
            </w:pPr>
            <w:r>
              <w:rPr>
                <w:rFonts w:ascii="Arial" w:cs="Arial" w:eastAsia="Arial" w:hAnsi="Arial"/>
                <w:sz w:val="18"/>
                <w:szCs w:val="18"/>
                <w:color w:val="auto"/>
              </w:rPr>
              <w:t>18,965</w:t>
            </w:r>
          </w:p>
        </w:tc>
        <w:tc>
          <w:tcPr>
            <w:tcW w:w="300" w:type="dxa"/>
            <w:vAlign w:val="bottom"/>
            <w:shd w:val="clear" w:color="auto" w:fill="D9D9D9"/>
          </w:tcPr>
          <w:p>
            <w:pPr>
              <w:spacing w:after="0"/>
              <w:rPr>
                <w:sz w:val="22"/>
                <w:szCs w:val="22"/>
                <w:color w:val="auto"/>
              </w:rPr>
            </w:pPr>
          </w:p>
        </w:tc>
        <w:tc>
          <w:tcPr>
            <w:tcW w:w="1500" w:type="dxa"/>
            <w:vAlign w:val="bottom"/>
            <w:shd w:val="clear" w:color="auto" w:fill="D9D9D9"/>
          </w:tcPr>
          <w:p>
            <w:pPr>
              <w:jc w:val="right"/>
              <w:ind w:right="32"/>
              <w:spacing w:after="0"/>
              <w:rPr>
                <w:sz w:val="20"/>
                <w:szCs w:val="20"/>
                <w:color w:val="auto"/>
              </w:rPr>
            </w:pPr>
            <w:r>
              <w:rPr>
                <w:rFonts w:ascii="Arial" w:cs="Arial" w:eastAsia="Arial" w:hAnsi="Arial"/>
                <w:sz w:val="18"/>
                <w:szCs w:val="18"/>
                <w:color w:val="auto"/>
              </w:rPr>
              <w:t>26,256</w:t>
            </w:r>
          </w:p>
        </w:tc>
        <w:tc>
          <w:tcPr>
            <w:tcW w:w="260" w:type="dxa"/>
            <w:vAlign w:val="bottom"/>
            <w:shd w:val="clear" w:color="auto" w:fill="D9D9D9"/>
          </w:tcPr>
          <w:p>
            <w:pPr>
              <w:spacing w:after="0"/>
              <w:rPr>
                <w:sz w:val="22"/>
                <w:szCs w:val="22"/>
                <w:color w:val="auto"/>
              </w:rPr>
            </w:pPr>
          </w:p>
        </w:tc>
        <w:tc>
          <w:tcPr>
            <w:tcW w:w="1680" w:type="dxa"/>
            <w:vAlign w:val="bottom"/>
            <w:shd w:val="clear" w:color="auto" w:fill="D9D9D9"/>
          </w:tcPr>
          <w:p>
            <w:pPr>
              <w:jc w:val="right"/>
              <w:ind w:right="152"/>
              <w:spacing w:after="0"/>
              <w:rPr>
                <w:sz w:val="20"/>
                <w:szCs w:val="20"/>
                <w:color w:val="auto"/>
              </w:rPr>
            </w:pPr>
            <w:r>
              <w:rPr>
                <w:rFonts w:ascii="Arial" w:cs="Arial" w:eastAsia="Arial" w:hAnsi="Arial"/>
                <w:sz w:val="18"/>
                <w:szCs w:val="18"/>
                <w:color w:val="auto"/>
              </w:rPr>
              <w:t>32,592</w:t>
            </w:r>
          </w:p>
        </w:tc>
      </w:tr>
      <w:tr>
        <w:trPr>
          <w:trHeight w:val="257"/>
        </w:trPr>
        <w:tc>
          <w:tcPr>
            <w:tcW w:w="4000" w:type="dxa"/>
            <w:vAlign w:val="bottom"/>
          </w:tcPr>
          <w:p>
            <w:pPr>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auto"/>
            </w:tcBorders>
            <w:shd w:val="clear" w:color="auto" w:fill="D9D9D9"/>
          </w:tcPr>
          <w:p>
            <w:pPr>
              <w:spacing w:after="0"/>
              <w:rPr>
                <w:sz w:val="22"/>
                <w:szCs w:val="22"/>
                <w:color w:val="auto"/>
              </w:rPr>
            </w:pPr>
          </w:p>
        </w:tc>
        <w:tc>
          <w:tcPr>
            <w:tcW w:w="1680" w:type="dxa"/>
            <w:vAlign w:val="bottom"/>
            <w:tcBorders>
              <w:bottom w:val="single" w:sz="8" w:color="auto"/>
            </w:tcBorders>
            <w:shd w:val="clear" w:color="auto" w:fill="D9D9D9"/>
          </w:tcPr>
          <w:p>
            <w:pPr>
              <w:jc w:val="right"/>
              <w:ind w:right="132"/>
              <w:spacing w:after="0"/>
              <w:rPr>
                <w:sz w:val="20"/>
                <w:szCs w:val="20"/>
                <w:color w:val="auto"/>
              </w:rPr>
            </w:pPr>
            <w:r>
              <w:rPr>
                <w:rFonts w:ascii="Arial" w:cs="Arial" w:eastAsia="Arial" w:hAnsi="Arial"/>
                <w:sz w:val="18"/>
                <w:szCs w:val="18"/>
                <w:color w:val="auto"/>
              </w:rPr>
              <w:t>10,140</w:t>
            </w:r>
          </w:p>
        </w:tc>
        <w:tc>
          <w:tcPr>
            <w:tcW w:w="100" w:type="dxa"/>
            <w:vAlign w:val="bottom"/>
            <w:tcBorders>
              <w:bottom w:val="single" w:sz="8" w:color="auto"/>
            </w:tcBorders>
            <w:shd w:val="clear" w:color="auto" w:fill="D9D9D9"/>
          </w:tcPr>
          <w:p>
            <w:pPr>
              <w:spacing w:after="0"/>
              <w:rPr>
                <w:sz w:val="22"/>
                <w:szCs w:val="22"/>
                <w:color w:val="auto"/>
              </w:rPr>
            </w:pPr>
          </w:p>
        </w:tc>
        <w:tc>
          <w:tcPr>
            <w:tcW w:w="1580" w:type="dxa"/>
            <w:vAlign w:val="bottom"/>
            <w:tcBorders>
              <w:bottom w:val="single" w:sz="8" w:color="auto"/>
            </w:tcBorders>
            <w:shd w:val="clear" w:color="auto" w:fill="D9D9D9"/>
          </w:tcPr>
          <w:p>
            <w:pPr>
              <w:jc w:val="right"/>
              <w:ind w:right="12"/>
              <w:spacing w:after="0"/>
              <w:rPr>
                <w:sz w:val="20"/>
                <w:szCs w:val="20"/>
                <w:color w:val="auto"/>
              </w:rPr>
            </w:pPr>
            <w:r>
              <w:rPr>
                <w:rFonts w:ascii="Arial" w:cs="Arial" w:eastAsia="Arial" w:hAnsi="Arial"/>
                <w:sz w:val="18"/>
                <w:szCs w:val="18"/>
                <w:color w:val="auto"/>
              </w:rPr>
              <w:t>9,360</w:t>
            </w:r>
          </w:p>
        </w:tc>
        <w:tc>
          <w:tcPr>
            <w:tcW w:w="300" w:type="dxa"/>
            <w:vAlign w:val="bottom"/>
            <w:tcBorders>
              <w:bottom w:val="single" w:sz="8" w:color="auto"/>
            </w:tcBorders>
            <w:shd w:val="clear" w:color="auto" w:fill="D9D9D9"/>
          </w:tcPr>
          <w:p>
            <w:pPr>
              <w:spacing w:after="0"/>
              <w:rPr>
                <w:sz w:val="22"/>
                <w:szCs w:val="22"/>
                <w:color w:val="auto"/>
              </w:rPr>
            </w:pPr>
          </w:p>
        </w:tc>
        <w:tc>
          <w:tcPr>
            <w:tcW w:w="1500" w:type="dxa"/>
            <w:vAlign w:val="bottom"/>
            <w:tcBorders>
              <w:bottom w:val="single" w:sz="8" w:color="auto"/>
            </w:tcBorders>
            <w:shd w:val="clear" w:color="auto" w:fill="D9D9D9"/>
          </w:tcPr>
          <w:p>
            <w:pPr>
              <w:jc w:val="right"/>
              <w:ind w:right="32"/>
              <w:spacing w:after="0"/>
              <w:rPr>
                <w:sz w:val="20"/>
                <w:szCs w:val="20"/>
                <w:color w:val="auto"/>
              </w:rPr>
            </w:pPr>
            <w:r>
              <w:rPr>
                <w:rFonts w:ascii="Arial" w:cs="Arial" w:eastAsia="Arial" w:hAnsi="Arial"/>
                <w:sz w:val="18"/>
                <w:szCs w:val="18"/>
                <w:color w:val="auto"/>
              </w:rPr>
              <w:t>14,659</w:t>
            </w:r>
          </w:p>
        </w:tc>
        <w:tc>
          <w:tcPr>
            <w:tcW w:w="260" w:type="dxa"/>
            <w:vAlign w:val="bottom"/>
            <w:tcBorders>
              <w:bottom w:val="single" w:sz="8" w:color="auto"/>
            </w:tcBorders>
            <w:shd w:val="clear" w:color="auto" w:fill="D9D9D9"/>
          </w:tcPr>
          <w:p>
            <w:pPr>
              <w:spacing w:after="0"/>
              <w:rPr>
                <w:sz w:val="22"/>
                <w:szCs w:val="22"/>
                <w:color w:val="auto"/>
              </w:rPr>
            </w:pPr>
          </w:p>
        </w:tc>
        <w:tc>
          <w:tcPr>
            <w:tcW w:w="1680" w:type="dxa"/>
            <w:vAlign w:val="bottom"/>
            <w:tcBorders>
              <w:bottom w:val="single" w:sz="8" w:color="auto"/>
            </w:tcBorders>
            <w:shd w:val="clear" w:color="auto" w:fill="D9D9D9"/>
          </w:tcPr>
          <w:p>
            <w:pPr>
              <w:jc w:val="right"/>
              <w:ind w:right="152"/>
              <w:spacing w:after="0"/>
              <w:rPr>
                <w:sz w:val="20"/>
                <w:szCs w:val="20"/>
                <w:color w:val="auto"/>
              </w:rPr>
            </w:pPr>
            <w:r>
              <w:rPr>
                <w:rFonts w:ascii="Arial" w:cs="Arial" w:eastAsia="Arial" w:hAnsi="Arial"/>
                <w:sz w:val="18"/>
                <w:szCs w:val="18"/>
                <w:color w:val="auto"/>
              </w:rPr>
              <w:t>20,727</w:t>
            </w:r>
          </w:p>
        </w:tc>
      </w:tr>
      <w:tr>
        <w:trPr>
          <w:trHeight w:val="250"/>
        </w:trPr>
        <w:tc>
          <w:tcPr>
            <w:tcW w:w="4000" w:type="dxa"/>
            <w:vAlign w:val="bottom"/>
          </w:tcPr>
          <w:p>
            <w:pPr>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D9D9D9"/>
          </w:tcPr>
          <w:p>
            <w:pPr>
              <w:jc w:val="right"/>
              <w:ind w:right="132"/>
              <w:spacing w:after="0"/>
              <w:rPr>
                <w:sz w:val="20"/>
                <w:szCs w:val="20"/>
                <w:color w:val="auto"/>
              </w:rPr>
            </w:pPr>
            <w:r>
              <w:rPr>
                <w:rFonts w:ascii="Arial" w:cs="Arial" w:eastAsia="Arial" w:hAnsi="Arial"/>
                <w:sz w:val="18"/>
                <w:szCs w:val="18"/>
                <w:color w:val="auto"/>
              </w:rPr>
              <w:t>7,936</w:t>
            </w:r>
          </w:p>
        </w:tc>
        <w:tc>
          <w:tcPr>
            <w:tcW w:w="100" w:type="dxa"/>
            <w:vAlign w:val="bottom"/>
            <w:shd w:val="clear" w:color="auto" w:fill="D9D9D9"/>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D9D9D9"/>
          </w:tcPr>
          <w:p>
            <w:pPr>
              <w:jc w:val="right"/>
              <w:ind w:right="12"/>
              <w:spacing w:after="0"/>
              <w:rPr>
                <w:sz w:val="20"/>
                <w:szCs w:val="20"/>
                <w:color w:val="auto"/>
              </w:rPr>
            </w:pPr>
            <w:r>
              <w:rPr>
                <w:rFonts w:ascii="Arial" w:cs="Arial" w:eastAsia="Arial" w:hAnsi="Arial"/>
                <w:sz w:val="18"/>
                <w:szCs w:val="18"/>
                <w:color w:val="auto"/>
              </w:rPr>
              <w:t>7,532</w:t>
            </w:r>
          </w:p>
        </w:tc>
        <w:tc>
          <w:tcPr>
            <w:tcW w:w="300" w:type="dxa"/>
            <w:vAlign w:val="bottom"/>
            <w:shd w:val="clear" w:color="auto" w:fill="D9D9D9"/>
          </w:tcPr>
          <w:p>
            <w:pPr>
              <w:jc w:val="right"/>
              <w:ind w:right="12"/>
              <w:spacing w:after="0"/>
              <w:rPr>
                <w:sz w:val="20"/>
                <w:szCs w:val="20"/>
                <w:color w:val="auto"/>
              </w:rPr>
            </w:pPr>
            <w:r>
              <w:rPr>
                <w:rFonts w:ascii="Arial" w:cs="Arial" w:eastAsia="Arial" w:hAnsi="Arial"/>
                <w:sz w:val="18"/>
                <w:szCs w:val="18"/>
                <w:color w:val="auto"/>
              </w:rPr>
              <w:t>$</w:t>
            </w:r>
          </w:p>
        </w:tc>
        <w:tc>
          <w:tcPr>
            <w:tcW w:w="1500" w:type="dxa"/>
            <w:vAlign w:val="bottom"/>
            <w:shd w:val="clear" w:color="auto" w:fill="D9D9D9"/>
          </w:tcPr>
          <w:p>
            <w:pPr>
              <w:jc w:val="right"/>
              <w:ind w:right="32"/>
              <w:spacing w:after="0"/>
              <w:rPr>
                <w:sz w:val="20"/>
                <w:szCs w:val="20"/>
                <w:color w:val="auto"/>
              </w:rPr>
            </w:pPr>
            <w:r>
              <w:rPr>
                <w:rFonts w:ascii="Arial" w:cs="Arial" w:eastAsia="Arial" w:hAnsi="Arial"/>
                <w:sz w:val="18"/>
                <w:szCs w:val="18"/>
                <w:color w:val="auto"/>
              </w:rPr>
              <w:t>11,253</w:t>
            </w:r>
          </w:p>
        </w:tc>
        <w:tc>
          <w:tcPr>
            <w:tcW w:w="2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D9D9D9"/>
          </w:tcPr>
          <w:p>
            <w:pPr>
              <w:jc w:val="right"/>
              <w:ind w:right="152"/>
              <w:spacing w:after="0"/>
              <w:rPr>
                <w:sz w:val="20"/>
                <w:szCs w:val="20"/>
                <w:color w:val="auto"/>
              </w:rPr>
            </w:pPr>
            <w:r>
              <w:rPr>
                <w:rFonts w:ascii="Arial" w:cs="Arial" w:eastAsia="Arial" w:hAnsi="Arial"/>
                <w:sz w:val="18"/>
                <w:szCs w:val="18"/>
                <w:color w:val="auto"/>
              </w:rPr>
              <w:t>14,843</w:t>
            </w:r>
          </w:p>
        </w:tc>
      </w:tr>
      <w:tr>
        <w:trPr>
          <w:trHeight w:val="257"/>
        </w:trPr>
        <w:tc>
          <w:tcPr>
            <w:tcW w:w="4000" w:type="dxa"/>
            <w:vAlign w:val="bottom"/>
          </w:tcPr>
          <w:p>
            <w:pPr>
              <w:spacing w:after="0"/>
              <w:rPr>
                <w:sz w:val="20"/>
                <w:szCs w:val="20"/>
                <w:color w:val="auto"/>
              </w:rPr>
            </w:pPr>
            <w:r>
              <w:rPr>
                <w:rFonts w:ascii="Arial" w:cs="Arial" w:eastAsia="Arial" w:hAnsi="Arial"/>
                <w:sz w:val="18"/>
                <w:szCs w:val="18"/>
                <w:color w:val="auto"/>
              </w:rPr>
              <w:t>Net income per share (basic)</w:t>
            </w:r>
          </w:p>
        </w:tc>
        <w:tc>
          <w:tcPr>
            <w:tcW w:w="3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D9D9D9"/>
          </w:tcPr>
          <w:p>
            <w:pPr>
              <w:jc w:val="right"/>
              <w:ind w:right="132"/>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D9D9D9"/>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D9D9D9"/>
          </w:tcPr>
          <w:p>
            <w:pPr>
              <w:jc w:val="right"/>
              <w:ind w:right="12"/>
              <w:spacing w:after="0"/>
              <w:rPr>
                <w:sz w:val="20"/>
                <w:szCs w:val="20"/>
                <w:color w:val="auto"/>
              </w:rPr>
            </w:pPr>
            <w:r>
              <w:rPr>
                <w:rFonts w:ascii="Arial" w:cs="Arial" w:eastAsia="Arial" w:hAnsi="Arial"/>
                <w:sz w:val="18"/>
                <w:szCs w:val="18"/>
                <w:color w:val="auto"/>
              </w:rPr>
              <w:t>0.24</w:t>
            </w:r>
          </w:p>
        </w:tc>
        <w:tc>
          <w:tcPr>
            <w:tcW w:w="300" w:type="dxa"/>
            <w:vAlign w:val="bottom"/>
            <w:shd w:val="clear" w:color="auto" w:fill="D9D9D9"/>
          </w:tcPr>
          <w:p>
            <w:pPr>
              <w:jc w:val="right"/>
              <w:ind w:right="12"/>
              <w:spacing w:after="0"/>
              <w:rPr>
                <w:sz w:val="20"/>
                <w:szCs w:val="20"/>
                <w:color w:val="auto"/>
              </w:rPr>
            </w:pPr>
            <w:r>
              <w:rPr>
                <w:rFonts w:ascii="Arial" w:cs="Arial" w:eastAsia="Arial" w:hAnsi="Arial"/>
                <w:sz w:val="18"/>
                <w:szCs w:val="18"/>
                <w:color w:val="auto"/>
              </w:rPr>
              <w:t>$</w:t>
            </w:r>
          </w:p>
        </w:tc>
        <w:tc>
          <w:tcPr>
            <w:tcW w:w="1500" w:type="dxa"/>
            <w:vAlign w:val="bottom"/>
            <w:shd w:val="clear" w:color="auto" w:fill="D9D9D9"/>
          </w:tcPr>
          <w:p>
            <w:pPr>
              <w:jc w:val="right"/>
              <w:ind w:right="32"/>
              <w:spacing w:after="0"/>
              <w:rPr>
                <w:sz w:val="20"/>
                <w:szCs w:val="20"/>
                <w:color w:val="auto"/>
              </w:rPr>
            </w:pPr>
            <w:r>
              <w:rPr>
                <w:rFonts w:ascii="Arial" w:cs="Arial" w:eastAsia="Arial" w:hAnsi="Arial"/>
                <w:sz w:val="18"/>
                <w:szCs w:val="18"/>
                <w:color w:val="auto"/>
              </w:rPr>
              <w:t>0.36</w:t>
            </w:r>
          </w:p>
        </w:tc>
        <w:tc>
          <w:tcPr>
            <w:tcW w:w="2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D9D9D9"/>
          </w:tcPr>
          <w:p>
            <w:pPr>
              <w:jc w:val="right"/>
              <w:ind w:right="152"/>
              <w:spacing w:after="0"/>
              <w:rPr>
                <w:sz w:val="20"/>
                <w:szCs w:val="20"/>
                <w:color w:val="auto"/>
              </w:rPr>
            </w:pPr>
            <w:r>
              <w:rPr>
                <w:rFonts w:ascii="Arial" w:cs="Arial" w:eastAsia="Arial" w:hAnsi="Arial"/>
                <w:sz w:val="18"/>
                <w:szCs w:val="18"/>
                <w:color w:val="auto"/>
              </w:rPr>
              <w:t>0.49</w:t>
            </w:r>
          </w:p>
        </w:tc>
      </w:tr>
      <w:tr>
        <w:trPr>
          <w:trHeight w:val="259"/>
        </w:trPr>
        <w:tc>
          <w:tcPr>
            <w:tcW w:w="4000" w:type="dxa"/>
            <w:vAlign w:val="bottom"/>
          </w:tcPr>
          <w:p>
            <w:pPr>
              <w:spacing w:after="0"/>
              <w:rPr>
                <w:sz w:val="20"/>
                <w:szCs w:val="20"/>
                <w:color w:val="auto"/>
              </w:rPr>
            </w:pPr>
            <w:r>
              <w:rPr>
                <w:rFonts w:ascii="Arial" w:cs="Arial" w:eastAsia="Arial" w:hAnsi="Arial"/>
                <w:sz w:val="18"/>
                <w:szCs w:val="18"/>
                <w:color w:val="auto"/>
              </w:rPr>
              <w:t>Net income per share (diluted)</w:t>
            </w:r>
          </w:p>
        </w:tc>
        <w:tc>
          <w:tcPr>
            <w:tcW w:w="32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D9D9D9"/>
          </w:tcPr>
          <w:p>
            <w:pPr>
              <w:jc w:val="right"/>
              <w:ind w:right="132"/>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D9D9D9"/>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D9D9D9"/>
          </w:tcPr>
          <w:p>
            <w:pPr>
              <w:jc w:val="right"/>
              <w:ind w:right="12"/>
              <w:spacing w:after="0"/>
              <w:rPr>
                <w:sz w:val="20"/>
                <w:szCs w:val="20"/>
                <w:color w:val="auto"/>
              </w:rPr>
            </w:pPr>
            <w:r>
              <w:rPr>
                <w:rFonts w:ascii="Arial" w:cs="Arial" w:eastAsia="Arial" w:hAnsi="Arial"/>
                <w:sz w:val="18"/>
                <w:szCs w:val="18"/>
                <w:color w:val="auto"/>
              </w:rPr>
              <w:t>0.24</w:t>
            </w:r>
          </w:p>
        </w:tc>
        <w:tc>
          <w:tcPr>
            <w:tcW w:w="300" w:type="dxa"/>
            <w:vAlign w:val="bottom"/>
            <w:shd w:val="clear" w:color="auto" w:fill="D9D9D9"/>
          </w:tcPr>
          <w:p>
            <w:pPr>
              <w:jc w:val="right"/>
              <w:ind w:right="12"/>
              <w:spacing w:after="0"/>
              <w:rPr>
                <w:sz w:val="20"/>
                <w:szCs w:val="20"/>
                <w:color w:val="auto"/>
              </w:rPr>
            </w:pPr>
            <w:r>
              <w:rPr>
                <w:rFonts w:ascii="Arial" w:cs="Arial" w:eastAsia="Arial" w:hAnsi="Arial"/>
                <w:sz w:val="18"/>
                <w:szCs w:val="18"/>
                <w:color w:val="auto"/>
              </w:rPr>
              <w:t>$</w:t>
            </w:r>
          </w:p>
        </w:tc>
        <w:tc>
          <w:tcPr>
            <w:tcW w:w="1500" w:type="dxa"/>
            <w:vAlign w:val="bottom"/>
            <w:shd w:val="clear" w:color="auto" w:fill="D9D9D9"/>
          </w:tcPr>
          <w:p>
            <w:pPr>
              <w:jc w:val="right"/>
              <w:ind w:right="32"/>
              <w:spacing w:after="0"/>
              <w:rPr>
                <w:sz w:val="20"/>
                <w:szCs w:val="20"/>
                <w:color w:val="auto"/>
              </w:rPr>
            </w:pPr>
            <w:r>
              <w:rPr>
                <w:rFonts w:ascii="Arial" w:cs="Arial" w:eastAsia="Arial" w:hAnsi="Arial"/>
                <w:sz w:val="18"/>
                <w:szCs w:val="18"/>
                <w:color w:val="auto"/>
              </w:rPr>
              <w:t>0.35</w:t>
            </w:r>
          </w:p>
        </w:tc>
        <w:tc>
          <w:tcPr>
            <w:tcW w:w="260" w:type="dxa"/>
            <w:vAlign w:val="bottom"/>
            <w:shd w:val="clear" w:color="auto" w:fill="D9D9D9"/>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D9D9D9"/>
          </w:tcPr>
          <w:p>
            <w:pPr>
              <w:jc w:val="right"/>
              <w:ind w:right="152"/>
              <w:spacing w:after="0"/>
              <w:rPr>
                <w:sz w:val="20"/>
                <w:szCs w:val="20"/>
                <w:color w:val="auto"/>
              </w:rPr>
            </w:pPr>
            <w:r>
              <w:rPr>
                <w:rFonts w:ascii="Arial" w:cs="Arial" w:eastAsia="Arial" w:hAnsi="Arial"/>
                <w:sz w:val="18"/>
                <w:szCs w:val="18"/>
                <w:color w:val="auto"/>
              </w:rPr>
              <w:t>0.49</w:t>
            </w:r>
          </w:p>
        </w:tc>
      </w:tr>
    </w:tbl>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960" w:type="dxa"/>
            <w:vAlign w:val="bottom"/>
            <w:tcBorders>
              <w:bottom w:val="single" w:sz="8" w:color="auto"/>
            </w:tcBorders>
            <w:shd w:val="clear" w:color="auto" w:fill="D9D9D9"/>
          </w:tcPr>
          <w:p>
            <w:pPr>
              <w:spacing w:after="0"/>
              <w:rPr>
                <w:sz w:val="20"/>
                <w:szCs w:val="20"/>
                <w:color w:val="auto"/>
              </w:rPr>
            </w:pPr>
            <w:r>
              <w:rPr>
                <w:rFonts w:ascii="Arial" w:cs="Arial" w:eastAsia="Arial" w:hAnsi="Arial"/>
                <w:sz w:val="18"/>
                <w:szCs w:val="18"/>
                <w:b w:val="1"/>
                <w:bCs w:val="1"/>
                <w:color w:val="auto"/>
              </w:rPr>
              <w:t>(In thousands, except per share data)</w:t>
            </w:r>
          </w:p>
        </w:tc>
        <w:tc>
          <w:tcPr>
            <w:tcW w:w="300" w:type="dxa"/>
            <w:vAlign w:val="bottom"/>
            <w:tcBorders>
              <w:bottom w:val="single" w:sz="8" w:color="auto"/>
            </w:tcBorders>
            <w:shd w:val="clear" w:color="auto" w:fill="D9D9D9"/>
          </w:tcPr>
          <w:p>
            <w:pPr>
              <w:spacing w:after="0"/>
              <w:rPr>
                <w:sz w:val="22"/>
                <w:szCs w:val="22"/>
                <w:color w:val="auto"/>
              </w:rPr>
            </w:pPr>
          </w:p>
        </w:tc>
        <w:tc>
          <w:tcPr>
            <w:tcW w:w="1680" w:type="dxa"/>
            <w:vAlign w:val="bottom"/>
            <w:tcBorders>
              <w:bottom w:val="single" w:sz="8" w:color="auto"/>
            </w:tcBorders>
            <w:shd w:val="clear" w:color="auto" w:fill="D9D9D9"/>
          </w:tcPr>
          <w:p>
            <w:pPr>
              <w:spacing w:after="0"/>
              <w:rPr>
                <w:sz w:val="22"/>
                <w:szCs w:val="22"/>
                <w:color w:val="auto"/>
              </w:rPr>
            </w:pPr>
          </w:p>
        </w:tc>
        <w:tc>
          <w:tcPr>
            <w:tcW w:w="200" w:type="dxa"/>
            <w:vAlign w:val="bottom"/>
            <w:tcBorders>
              <w:bottom w:val="single" w:sz="8" w:color="auto"/>
            </w:tcBorders>
            <w:shd w:val="clear" w:color="auto" w:fill="D9D9D9"/>
          </w:tcPr>
          <w:p>
            <w:pPr>
              <w:spacing w:after="0"/>
              <w:rPr>
                <w:sz w:val="22"/>
                <w:szCs w:val="22"/>
                <w:color w:val="auto"/>
              </w:rPr>
            </w:pPr>
          </w:p>
        </w:tc>
        <w:tc>
          <w:tcPr>
            <w:tcW w:w="3360" w:type="dxa"/>
            <w:vAlign w:val="bottom"/>
            <w:tcBorders>
              <w:bottom w:val="single" w:sz="8" w:color="auto"/>
            </w:tcBorders>
            <w:gridSpan w:val="3"/>
            <w:shd w:val="clear" w:color="auto" w:fill="D9D9D9"/>
          </w:tcPr>
          <w:p>
            <w:pPr>
              <w:jc w:val="right"/>
              <w:ind w:right="1052"/>
              <w:spacing w:after="0"/>
              <w:rPr>
                <w:sz w:val="20"/>
                <w:szCs w:val="20"/>
                <w:color w:val="auto"/>
              </w:rPr>
            </w:pPr>
            <w:r>
              <w:rPr>
                <w:rFonts w:ascii="Arial" w:cs="Arial" w:eastAsia="Arial" w:hAnsi="Arial"/>
                <w:sz w:val="18"/>
                <w:szCs w:val="18"/>
                <w:b w:val="1"/>
                <w:bCs w:val="1"/>
                <w:color w:val="auto"/>
              </w:rPr>
              <w:t>Quarter Ended</w:t>
            </w:r>
          </w:p>
        </w:tc>
        <w:tc>
          <w:tcPr>
            <w:tcW w:w="240" w:type="dxa"/>
            <w:vAlign w:val="bottom"/>
            <w:tcBorders>
              <w:bottom w:val="single" w:sz="8" w:color="auto"/>
            </w:tcBorders>
            <w:shd w:val="clear" w:color="auto" w:fill="D9D9D9"/>
          </w:tcPr>
          <w:p>
            <w:pPr>
              <w:spacing w:after="0"/>
              <w:rPr>
                <w:sz w:val="22"/>
                <w:szCs w:val="22"/>
                <w:color w:val="auto"/>
              </w:rPr>
            </w:pPr>
          </w:p>
        </w:tc>
        <w:tc>
          <w:tcPr>
            <w:tcW w:w="1680" w:type="dxa"/>
            <w:vAlign w:val="bottom"/>
            <w:tcBorders>
              <w:bottom w:val="single" w:sz="8" w:color="auto"/>
            </w:tcBorders>
            <w:shd w:val="clear" w:color="auto" w:fill="D9D9D9"/>
          </w:tcPr>
          <w:p>
            <w:pPr>
              <w:spacing w:after="0"/>
              <w:rPr>
                <w:sz w:val="22"/>
                <w:szCs w:val="22"/>
                <w:color w:val="auto"/>
              </w:rPr>
            </w:pPr>
          </w:p>
        </w:tc>
      </w:tr>
      <w:tr>
        <w:trPr>
          <w:trHeight w:val="264"/>
        </w:trPr>
        <w:tc>
          <w:tcPr>
            <w:tcW w:w="3960" w:type="dxa"/>
            <w:vAlign w:val="bottom"/>
            <w:tcBorders>
              <w:bottom w:val="single" w:sz="8" w:color="auto"/>
            </w:tcBorders>
            <w:shd w:val="clear" w:color="auto" w:fill="D9D9D9"/>
          </w:tcPr>
          <w:p>
            <w:pPr>
              <w:spacing w:after="0"/>
              <w:rPr>
                <w:sz w:val="20"/>
                <w:szCs w:val="20"/>
                <w:color w:val="auto"/>
              </w:rPr>
            </w:pPr>
            <w:r>
              <w:rPr>
                <w:rFonts w:ascii="Arial" w:cs="Arial" w:eastAsia="Arial" w:hAnsi="Arial"/>
                <w:sz w:val="18"/>
                <w:szCs w:val="18"/>
                <w:b w:val="1"/>
                <w:bCs w:val="1"/>
                <w:color w:val="auto"/>
              </w:rPr>
              <w:t>Fiscal 2006</w:t>
            </w:r>
          </w:p>
        </w:tc>
        <w:tc>
          <w:tcPr>
            <w:tcW w:w="300" w:type="dxa"/>
            <w:vAlign w:val="bottom"/>
            <w:tcBorders>
              <w:bottom w:val="single" w:sz="8" w:color="auto"/>
            </w:tcBorders>
            <w:shd w:val="clear" w:color="auto" w:fill="D9D9D9"/>
          </w:tcPr>
          <w:p>
            <w:pPr>
              <w:spacing w:after="0"/>
              <w:rPr>
                <w:sz w:val="22"/>
                <w:szCs w:val="22"/>
                <w:color w:val="auto"/>
              </w:rPr>
            </w:pPr>
          </w:p>
        </w:tc>
        <w:tc>
          <w:tcPr>
            <w:tcW w:w="1680" w:type="dxa"/>
            <w:vAlign w:val="bottom"/>
            <w:tcBorders>
              <w:bottom w:val="single" w:sz="8" w:color="auto"/>
            </w:tcBorders>
            <w:shd w:val="clear" w:color="auto" w:fill="D9D9D9"/>
          </w:tcPr>
          <w:p>
            <w:pPr>
              <w:jc w:val="right"/>
              <w:ind w:right="132"/>
              <w:spacing w:after="0"/>
              <w:rPr>
                <w:sz w:val="20"/>
                <w:szCs w:val="20"/>
                <w:color w:val="auto"/>
              </w:rPr>
            </w:pPr>
            <w:r>
              <w:rPr>
                <w:rFonts w:ascii="Arial" w:cs="Arial" w:eastAsia="Arial" w:hAnsi="Arial"/>
                <w:sz w:val="18"/>
                <w:szCs w:val="18"/>
                <w:b w:val="1"/>
                <w:bCs w:val="1"/>
                <w:color w:val="auto"/>
                <w:w w:val="88"/>
              </w:rPr>
              <w:t>November 26, 2005</w:t>
            </w:r>
          </w:p>
        </w:tc>
        <w:tc>
          <w:tcPr>
            <w:tcW w:w="200" w:type="dxa"/>
            <w:vAlign w:val="bottom"/>
            <w:tcBorders>
              <w:bottom w:val="single" w:sz="8" w:color="auto"/>
            </w:tcBorders>
            <w:shd w:val="clear" w:color="auto" w:fill="D9D9D9"/>
          </w:tcPr>
          <w:p>
            <w:pPr>
              <w:spacing w:after="0"/>
              <w:rPr>
                <w:sz w:val="22"/>
                <w:szCs w:val="22"/>
                <w:color w:val="auto"/>
              </w:rPr>
            </w:pPr>
          </w:p>
        </w:tc>
        <w:tc>
          <w:tcPr>
            <w:tcW w:w="1580" w:type="dxa"/>
            <w:vAlign w:val="bottom"/>
            <w:tcBorders>
              <w:bottom w:val="single" w:sz="8" w:color="auto"/>
            </w:tcBorders>
            <w:shd w:val="clear" w:color="auto" w:fill="D9D9D9"/>
          </w:tcPr>
          <w:p>
            <w:pPr>
              <w:jc w:val="right"/>
              <w:ind w:right="132"/>
              <w:spacing w:after="0"/>
              <w:rPr>
                <w:sz w:val="20"/>
                <w:szCs w:val="20"/>
                <w:color w:val="auto"/>
              </w:rPr>
            </w:pPr>
            <w:r>
              <w:rPr>
                <w:rFonts w:ascii="Arial" w:cs="Arial" w:eastAsia="Arial" w:hAnsi="Arial"/>
                <w:sz w:val="18"/>
                <w:szCs w:val="18"/>
                <w:b w:val="1"/>
                <w:bCs w:val="1"/>
                <w:color w:val="auto"/>
                <w:w w:val="88"/>
              </w:rPr>
              <w:t>February 25, 2006</w:t>
            </w:r>
          </w:p>
        </w:tc>
        <w:tc>
          <w:tcPr>
            <w:tcW w:w="280" w:type="dxa"/>
            <w:vAlign w:val="bottom"/>
            <w:tcBorders>
              <w:bottom w:val="single" w:sz="8" w:color="auto"/>
            </w:tcBorders>
            <w:shd w:val="clear" w:color="auto" w:fill="D9D9D9"/>
          </w:tcPr>
          <w:p>
            <w:pPr>
              <w:spacing w:after="0"/>
              <w:rPr>
                <w:sz w:val="22"/>
                <w:szCs w:val="22"/>
                <w:color w:val="auto"/>
              </w:rPr>
            </w:pPr>
          </w:p>
        </w:tc>
        <w:tc>
          <w:tcPr>
            <w:tcW w:w="1500" w:type="dxa"/>
            <w:vAlign w:val="bottom"/>
            <w:tcBorders>
              <w:bottom w:val="single" w:sz="8" w:color="auto"/>
            </w:tcBorders>
            <w:shd w:val="clear" w:color="auto" w:fill="D9D9D9"/>
          </w:tcPr>
          <w:p>
            <w:pPr>
              <w:jc w:val="right"/>
              <w:ind w:right="312"/>
              <w:spacing w:after="0"/>
              <w:rPr>
                <w:sz w:val="20"/>
                <w:szCs w:val="20"/>
                <w:color w:val="auto"/>
              </w:rPr>
            </w:pPr>
            <w:r>
              <w:rPr>
                <w:rFonts w:ascii="Arial" w:cs="Arial" w:eastAsia="Arial" w:hAnsi="Arial"/>
                <w:sz w:val="18"/>
                <w:szCs w:val="18"/>
                <w:b w:val="1"/>
                <w:bCs w:val="1"/>
                <w:color w:val="auto"/>
                <w:w w:val="98"/>
              </w:rPr>
              <w:t>May 27, 2006</w:t>
            </w:r>
          </w:p>
        </w:tc>
        <w:tc>
          <w:tcPr>
            <w:tcW w:w="240" w:type="dxa"/>
            <w:vAlign w:val="bottom"/>
            <w:tcBorders>
              <w:bottom w:val="single" w:sz="8" w:color="auto"/>
            </w:tcBorders>
            <w:shd w:val="clear" w:color="auto" w:fill="D9D9D9"/>
          </w:tcPr>
          <w:p>
            <w:pPr>
              <w:spacing w:after="0"/>
              <w:rPr>
                <w:sz w:val="22"/>
                <w:szCs w:val="22"/>
                <w:color w:val="auto"/>
              </w:rPr>
            </w:pPr>
          </w:p>
        </w:tc>
        <w:tc>
          <w:tcPr>
            <w:tcW w:w="1680" w:type="dxa"/>
            <w:vAlign w:val="bottom"/>
            <w:tcBorders>
              <w:bottom w:val="single" w:sz="8" w:color="auto"/>
            </w:tcBorders>
            <w:shd w:val="clear" w:color="auto" w:fill="D9D9D9"/>
          </w:tcPr>
          <w:p>
            <w:pPr>
              <w:jc w:val="right"/>
              <w:ind w:right="332"/>
              <w:spacing w:after="0"/>
              <w:rPr>
                <w:sz w:val="20"/>
                <w:szCs w:val="20"/>
                <w:color w:val="auto"/>
              </w:rPr>
            </w:pPr>
            <w:r>
              <w:rPr>
                <w:rFonts w:ascii="Arial" w:cs="Arial" w:eastAsia="Arial" w:hAnsi="Arial"/>
                <w:sz w:val="18"/>
                <w:szCs w:val="18"/>
                <w:b w:val="1"/>
                <w:bCs w:val="1"/>
                <w:color w:val="auto"/>
                <w:w w:val="90"/>
              </w:rPr>
              <w:t>August 26, 2006</w:t>
            </w:r>
          </w:p>
        </w:tc>
      </w:tr>
      <w:tr>
        <w:trPr>
          <w:trHeight w:val="255"/>
        </w:trPr>
        <w:tc>
          <w:tcPr>
            <w:tcW w:w="3960" w:type="dxa"/>
            <w:vAlign w:val="bottom"/>
          </w:tcPr>
          <w:p>
            <w:pPr>
              <w:spacing w:after="0"/>
              <w:rPr>
                <w:sz w:val="20"/>
                <w:szCs w:val="20"/>
                <w:color w:val="auto"/>
              </w:rPr>
            </w:pPr>
            <w:r>
              <w:rPr>
                <w:rFonts w:ascii="Arial" w:cs="Arial" w:eastAsia="Arial" w:hAnsi="Arial"/>
                <w:sz w:val="18"/>
                <w:szCs w:val="18"/>
                <w:color w:val="auto"/>
              </w:rPr>
              <w:t>Net revenues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2"/>
              <w:spacing w:after="0"/>
              <w:rPr>
                <w:sz w:val="20"/>
                <w:szCs w:val="20"/>
                <w:color w:val="auto"/>
              </w:rPr>
            </w:pPr>
            <w:r>
              <w:rPr>
                <w:rFonts w:ascii="Arial" w:cs="Arial" w:eastAsia="Arial" w:hAnsi="Arial"/>
                <w:sz w:val="18"/>
                <w:szCs w:val="18"/>
                <w:color w:val="auto"/>
              </w:rPr>
              <w:t>232,255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2"/>
              <w:spacing w:after="0"/>
              <w:rPr>
                <w:sz w:val="20"/>
                <w:szCs w:val="20"/>
                <w:color w:val="auto"/>
              </w:rPr>
            </w:pPr>
            <w:r>
              <w:rPr>
                <w:rFonts w:ascii="Arial" w:cs="Arial" w:eastAsia="Arial" w:hAnsi="Arial"/>
                <w:sz w:val="18"/>
                <w:szCs w:val="18"/>
                <w:color w:val="auto"/>
              </w:rPr>
              <w:t>206,425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220,312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52"/>
              <w:spacing w:after="0"/>
              <w:rPr>
                <w:sz w:val="20"/>
                <w:szCs w:val="20"/>
                <w:color w:val="auto"/>
              </w:rPr>
            </w:pPr>
            <w:r>
              <w:rPr>
                <w:rFonts w:ascii="Arial" w:cs="Arial" w:eastAsia="Arial" w:hAnsi="Arial"/>
                <w:sz w:val="18"/>
                <w:szCs w:val="18"/>
                <w:color w:val="auto"/>
              </w:rPr>
              <w:t>205,411</w:t>
            </w:r>
          </w:p>
        </w:tc>
      </w:tr>
    </w:tbl>
    <w:p>
      <w:pPr>
        <w:sectPr>
          <w:pgSz w:w="11900" w:h="16838" w:orient="portrait"/>
          <w:cols w:equalWidth="0" w:num="1">
            <w:col w:w="11420"/>
          </w:cols>
          <w:pgMar w:left="240" w:top="140" w:right="239" w:bottom="0" w:gutter="0" w:footer="0" w:header="0"/>
        </w:sectPr>
      </w:pPr>
    </w:p>
    <w:bookmarkStart w:id="31" w:name="page32"/>
    <w:bookmarkEnd w:id="31"/>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160" w:type="dxa"/>
            <w:vAlign w:val="bottom"/>
          </w:tcPr>
          <w:p>
            <w:pPr>
              <w:spacing w:after="0"/>
              <w:rPr>
                <w:sz w:val="20"/>
                <w:szCs w:val="20"/>
                <w:color w:val="auto"/>
              </w:rPr>
            </w:pPr>
            <w:r>
              <w:rPr>
                <w:rFonts w:ascii="Arial" w:cs="Arial" w:eastAsia="Arial" w:hAnsi="Arial"/>
                <w:sz w:val="18"/>
                <w:szCs w:val="18"/>
                <w:color w:val="auto"/>
              </w:rPr>
              <w:t>Gross profit</w:t>
            </w:r>
          </w:p>
        </w:tc>
        <w:tc>
          <w:tcPr>
            <w:tcW w:w="1120" w:type="dxa"/>
            <w:vAlign w:val="bottom"/>
          </w:tcPr>
          <w:p>
            <w:pPr>
              <w:spacing w:after="0"/>
              <w:rPr>
                <w:sz w:val="19"/>
                <w:szCs w:val="19"/>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31,164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20,320</w:t>
            </w: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28,076</w:t>
            </w: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25,341</w:t>
            </w:r>
          </w:p>
        </w:tc>
      </w:tr>
      <w:tr>
        <w:trPr>
          <w:trHeight w:val="231"/>
        </w:trPr>
        <w:tc>
          <w:tcPr>
            <w:tcW w:w="3160" w:type="dxa"/>
            <w:vAlign w:val="bottom"/>
          </w:tcPr>
          <w:p>
            <w:pPr>
              <w:spacing w:after="0"/>
              <w:rPr>
                <w:sz w:val="20"/>
                <w:szCs w:val="20"/>
                <w:color w:val="auto"/>
              </w:rPr>
            </w:pPr>
            <w:r>
              <w:rPr>
                <w:rFonts w:ascii="Arial" w:cs="Arial" w:eastAsia="Arial" w:hAnsi="Arial"/>
                <w:sz w:val="18"/>
                <w:szCs w:val="18"/>
                <w:color w:val="auto"/>
              </w:rPr>
              <w:t>Operating income</w:t>
            </w:r>
          </w:p>
        </w:tc>
        <w:tc>
          <w:tcPr>
            <w:tcW w:w="1120" w:type="dxa"/>
            <w:vAlign w:val="bottom"/>
          </w:tcPr>
          <w:p>
            <w:pPr>
              <w:spacing w:after="0"/>
              <w:rPr>
                <w:sz w:val="20"/>
                <w:szCs w:val="20"/>
                <w:color w:val="auto"/>
              </w:rPr>
            </w:pP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21,442</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10,531</w:t>
            </w: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18,380</w:t>
            </w: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12,745</w:t>
            </w:r>
          </w:p>
        </w:tc>
      </w:tr>
      <w:tr>
        <w:trPr>
          <w:trHeight w:val="20"/>
        </w:trPr>
        <w:tc>
          <w:tcPr>
            <w:tcW w:w="3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249"/>
        </w:trPr>
        <w:tc>
          <w:tcPr>
            <w:tcW w:w="3160" w:type="dxa"/>
            <w:vAlign w:val="bottom"/>
          </w:tcPr>
          <w:p>
            <w:pPr>
              <w:spacing w:after="0"/>
              <w:rPr>
                <w:sz w:val="20"/>
                <w:szCs w:val="20"/>
                <w:color w:val="auto"/>
              </w:rPr>
            </w:pPr>
            <w:r>
              <w:rPr>
                <w:rFonts w:ascii="Arial" w:cs="Arial" w:eastAsia="Arial" w:hAnsi="Arial"/>
                <w:sz w:val="18"/>
                <w:szCs w:val="18"/>
                <w:color w:val="auto"/>
              </w:rPr>
              <w:t>Net income</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14,570</w:t>
            </w:r>
          </w:p>
        </w:tc>
        <w:tc>
          <w:tcPr>
            <w:tcW w:w="6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7,700</w:t>
            </w:r>
          </w:p>
        </w:tc>
        <w:tc>
          <w:tcPr>
            <w:tcW w:w="580" w:type="dxa"/>
            <w:vAlign w:val="bottom"/>
          </w:tcPr>
          <w:p>
            <w:pPr>
              <w:jc w:val="right"/>
              <w:ind w:right="39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13,157</w:t>
            </w:r>
          </w:p>
        </w:tc>
        <w:tc>
          <w:tcPr>
            <w:tcW w:w="8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9,317</w:t>
            </w:r>
          </w:p>
        </w:tc>
      </w:tr>
      <w:tr>
        <w:trPr>
          <w:trHeight w:val="257"/>
        </w:trPr>
        <w:tc>
          <w:tcPr>
            <w:tcW w:w="3160" w:type="dxa"/>
            <w:vAlign w:val="bottom"/>
          </w:tcPr>
          <w:p>
            <w:pPr>
              <w:spacing w:after="0"/>
              <w:rPr>
                <w:sz w:val="20"/>
                <w:szCs w:val="20"/>
                <w:color w:val="auto"/>
              </w:rPr>
            </w:pPr>
            <w:r>
              <w:rPr>
                <w:rFonts w:ascii="Arial" w:cs="Arial" w:eastAsia="Arial" w:hAnsi="Arial"/>
                <w:sz w:val="18"/>
                <w:szCs w:val="18"/>
                <w:color w:val="auto"/>
              </w:rPr>
              <w:t>Net income per share (basic)</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0.44</w:t>
            </w:r>
          </w:p>
        </w:tc>
        <w:tc>
          <w:tcPr>
            <w:tcW w:w="6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0.23</w:t>
            </w:r>
          </w:p>
        </w:tc>
        <w:tc>
          <w:tcPr>
            <w:tcW w:w="580" w:type="dxa"/>
            <w:vAlign w:val="bottom"/>
          </w:tcPr>
          <w:p>
            <w:pPr>
              <w:jc w:val="right"/>
              <w:ind w:right="39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0.41</w:t>
            </w:r>
          </w:p>
        </w:tc>
        <w:tc>
          <w:tcPr>
            <w:tcW w:w="8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0.30</w:t>
            </w:r>
          </w:p>
        </w:tc>
      </w:tr>
      <w:tr>
        <w:trPr>
          <w:trHeight w:val="257"/>
        </w:trPr>
        <w:tc>
          <w:tcPr>
            <w:tcW w:w="3160" w:type="dxa"/>
            <w:vAlign w:val="bottom"/>
          </w:tcPr>
          <w:p>
            <w:pPr>
              <w:spacing w:after="0"/>
              <w:rPr>
                <w:sz w:val="20"/>
                <w:szCs w:val="20"/>
                <w:color w:val="auto"/>
              </w:rPr>
            </w:pPr>
            <w:r>
              <w:rPr>
                <w:rFonts w:ascii="Arial" w:cs="Arial" w:eastAsia="Arial" w:hAnsi="Arial"/>
                <w:sz w:val="18"/>
                <w:szCs w:val="18"/>
                <w:color w:val="auto"/>
              </w:rPr>
              <w:t>Net income per share (diluted)</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20"/>
              <w:spacing w:after="0"/>
              <w:rPr>
                <w:sz w:val="20"/>
                <w:szCs w:val="20"/>
                <w:color w:val="auto"/>
              </w:rPr>
            </w:pPr>
            <w:r>
              <w:rPr>
                <w:rFonts w:ascii="Arial" w:cs="Arial" w:eastAsia="Arial" w:hAnsi="Arial"/>
                <w:sz w:val="18"/>
                <w:szCs w:val="18"/>
                <w:color w:val="auto"/>
              </w:rPr>
              <w:t>0.44</w:t>
            </w:r>
          </w:p>
        </w:tc>
        <w:tc>
          <w:tcPr>
            <w:tcW w:w="6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0.23</w:t>
            </w:r>
          </w:p>
        </w:tc>
        <w:tc>
          <w:tcPr>
            <w:tcW w:w="580" w:type="dxa"/>
            <w:vAlign w:val="bottom"/>
          </w:tcPr>
          <w:p>
            <w:pPr>
              <w:jc w:val="right"/>
              <w:ind w:right="392"/>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0.40</w:t>
            </w:r>
          </w:p>
        </w:tc>
        <w:tc>
          <w:tcPr>
            <w:tcW w:w="8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color w:val="auto"/>
        </w:rPr>
        <w:t>Changes in and Disagreements with Accountants on Accounting and Financial Disclosure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color w:val="auto"/>
        </w:rPr>
        <w:t>Controls and Procedures</w:t>
      </w:r>
    </w:p>
    <w:p>
      <w:pPr>
        <w:spacing w:after="0" w:line="164"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As of the end of the period covered by this report, we, with the participation of our Chief Executive Officer and Chief Financial Officer, conducted an evaluation of the effectiveness of the design and operation of our disclosure controls and procedures, as required by Securities Exchange Act of 1934, as amended (the “Exchange Act”) Rule 13a-15(f). Based on this evaluation, the Chief Executive Officer and Chief Financial Officer have concluded that our disclosure controls and procedures were effective to ensure that information required to be disclosed by us in the reports that we file or submit under the Exchange Act is recorded, processed, summarized and reported within the time periods specified by the SEC’s rules and forms.</w:t>
      </w:r>
    </w:p>
    <w:p>
      <w:pPr>
        <w:spacing w:after="0" w:line="27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including the Chief Executive Officer and the Chief Financial Officer, do not expect that our disclosure controls and procedures will prevent all errors or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09" w:lineRule="exact"/>
        <w:rPr>
          <w:sz w:val="20"/>
          <w:szCs w:val="20"/>
          <w:color w:val="auto"/>
        </w:rPr>
      </w:pPr>
    </w:p>
    <w:p>
      <w:pPr>
        <w:jc w:val="both"/>
        <w:ind w:right="140"/>
        <w:spacing w:after="0" w:line="314" w:lineRule="auto"/>
        <w:rPr>
          <w:sz w:val="20"/>
          <w:szCs w:val="20"/>
          <w:color w:val="auto"/>
        </w:rPr>
      </w:pPr>
      <w:r>
        <w:rPr>
          <w:rFonts w:ascii="Arial" w:cs="Arial" w:eastAsia="Arial" w:hAnsi="Arial"/>
          <w:sz w:val="15"/>
          <w:szCs w:val="15"/>
          <w:color w:val="auto"/>
        </w:rPr>
        <w:t>We are responsible for establishing and maintaining adequate internal control over financial reporting as defined in Exchange Act Rule 13a-15(f). We conducted an evaluation of the effectiveness of our internal control over financial reporting based on the framework and criteria established in Internal Control - Integrated Framework, issued by the Committee of Sponsoring Organizations of the Treadway Commission. Based on this evaluation, our management concluded that our internal control over financial reporting was effective as of August 25, 2007. During our assessment, we did not identify any material weaknesses in our internal control over financial reporting. Our independent registered public accounting firm, Deloitte &amp; Touche LLP, has audited our Consolidated Financial Statements and has issued an attestation report on management’s assessment of our internal control over financial reporting, as stated in their report included herein.</w:t>
      </w:r>
    </w:p>
    <w:p>
      <w:pPr>
        <w:spacing w:after="0" w:line="91"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There have been no significant changes in our internal controls or in other factors which could significantly affect internal controls over financial reporting subsequent to the date we carried out its evaluation.</w:t>
      </w:r>
    </w:p>
    <w:p>
      <w:pPr>
        <w:spacing w:after="0" w:line="118"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In connection with the evaluation of internal control over financial reporting described above, no changes in our internal control over financing reporting were identified that occurred during the fourth quarter of Fiscal 2007 that have materially affected, or are reasonably likely to materially affect, our internal control over financial reporting.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color w:val="auto"/>
        </w:rPr>
        <w:t>Other Information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color w:val="auto"/>
        </w:rPr>
        <w:t>Directors, Executive Officers and Corporate Governance</w:t>
      </w:r>
    </w:p>
    <w:p>
      <w:pPr>
        <w:spacing w:after="0" w:line="16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Reference is made to the table entitled “Executive Officers of the Registrant” in Part I of this report and to the information included under the captions “Election of Directors” and “Board of Directors, Committees of the Board and Corporate Governance” in our Proxy Statement for the Annual Meeting of Shareholders scheduled to be held December 18, 2007, which information is incorporated by reference herein.</w:t>
      </w:r>
    </w:p>
    <w:p>
      <w:pPr>
        <w:spacing w:after="0" w:line="12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Section 16(a) of the Exchange Act requires our officers, directors and persons who beneficially own more than 10 percent of our common stock (collectively “Reporting Persons”) to file reports of ownership and changes in ownership with the Securities and Exchange Commission (the “SEC”) and the New York Stock Exchange. Reporting Persons are required by the SEC regulations to furnish us with copies of all Section 16(a) forms they file. Based solely on our review of the copies of such forms received or written representations from certain Reporting Persons that no Form 5 were required for those persons, we believe that, during Fiscal 2007, all the Reporting Persons complied with all applicable filing requirements.</w:t>
      </w:r>
    </w:p>
    <w:p>
      <w:pPr>
        <w:sectPr>
          <w:pgSz w:w="11900" w:h="16870" w:orient="portrait"/>
          <w:cols w:equalWidth="0" w:num="1">
            <w:col w:w="11420"/>
          </w:cols>
          <w:pgMar w:left="240" w:top="131" w:right="239" w:bottom="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70" w:orient="portrait"/>
          <w:cols w:equalWidth="0" w:num="1">
            <w:col w:w="11420"/>
          </w:cols>
          <w:pgMar w:left="240" w:top="131" w:right="239" w:bottom="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309880</wp:posOffset>
            </wp:positionV>
            <wp:extent cx="725043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adopted a written code of ethics, the “Code of Ethics for CEO and Senior Financial Officials” (the “Code”) which is applicable to our Chief Executive Officer, Chief Financial Officer, Controller and Treasurer (collectively, the “Senior Officers”). In accordance with the rules and regulations of the SEC, a copy of the Code has been filed as an exhibit to this Form 10-K and is posted on our Web site.</w:t>
      </w:r>
    </w:p>
    <w:p>
      <w:pPr>
        <w:spacing w:after="0" w:line="19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 xml:space="preserve">We intend to disclose any changes in or waivers from the Code applicable to any Senior Officer on our Web Site at </w:t>
      </w:r>
      <w:r>
        <w:rPr>
          <w:rFonts w:ascii="Arial" w:cs="Arial" w:eastAsia="Arial" w:hAnsi="Arial"/>
          <w:sz w:val="18"/>
          <w:szCs w:val="18"/>
          <w:u w:val="single" w:color="auto"/>
          <w:color w:val="auto"/>
        </w:rPr>
        <w:t>http://www.winnebagoind.com</w:t>
      </w:r>
      <w:r>
        <w:rPr>
          <w:rFonts w:ascii="Arial" w:cs="Arial" w:eastAsia="Arial" w:hAnsi="Arial"/>
          <w:sz w:val="18"/>
          <w:szCs w:val="18"/>
          <w:color w:val="auto"/>
        </w:rPr>
        <w:t xml:space="preserve"> or by filing a Form 8-K.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color w:val="auto"/>
        </w:rPr>
        <w:t>Executive Compensation</w:t>
      </w:r>
    </w:p>
    <w:p>
      <w:pPr>
        <w:spacing w:after="0" w:line="164"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Reference is made to the information included under the captions “Director Compensation” and “Executive Compensation” in our Proxy Statement for the Annual Meeting of Shareholders scheduled to be held December 18, 2007, which information is incorporated by reference herein.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color w:val="auto"/>
        </w:rPr>
        <w:t>Security Ownership of Certain Beneficial Owners and Management and Related Stockholder Matters</w:t>
      </w:r>
    </w:p>
    <w:p>
      <w:pPr>
        <w:spacing w:after="0" w:line="164"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Reference is made to the table entitled “Equity Compensation Plan Information” in Part II of this report and to the share ownership information included under the caption “Voting Securities and Principal Holders Thereof” in the Company’s Proxy Statement for the Annual Meeting of Shareholders scheduled to be held December 18, 2007, which information is incorporated by reference herein.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color w:val="auto"/>
        </w:rPr>
        <w:t>Certain Relationships and Related Transactions and Director Independence</w:t>
      </w:r>
    </w:p>
    <w:p>
      <w:pPr>
        <w:spacing w:after="0" w:line="164"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Reference is made to the information included under the caption “Board of Directors, Committees of the Board and Corporate Governance” in our Proxy Statement for the Annual Meeting of Shareholders scheduled to be held December 18, 2007, which information is incorporated by reference herein.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color w:val="auto"/>
        </w:rPr>
        <w:t>Principal Accounting Fees and Services</w:t>
      </w:r>
    </w:p>
    <w:p>
      <w:pPr>
        <w:spacing w:after="0" w:line="23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Reference is made to the information included under the caption “Independent Registered Accountants Fees and Services” in our Proxy Statement for the Annual Meeting of Shareholders scheduled to be held December 18, 2007, which information is incorporated by reference herein.</w:t>
      </w:r>
    </w:p>
    <w:p>
      <w:pPr>
        <w:spacing w:after="0" w:line="1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color w:val="auto"/>
        </w:rPr>
        <w:t>Exhibits</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Statement Schedules</w:t>
      </w:r>
    </w:p>
    <w:p>
      <w:pPr>
        <w:spacing w:after="0" w:line="164" w:lineRule="exact"/>
        <w:rPr>
          <w:sz w:val="20"/>
          <w:szCs w:val="20"/>
          <w:color w:val="auto"/>
        </w:rPr>
      </w:pPr>
    </w:p>
    <w:p>
      <w:pPr>
        <w:ind w:left="240" w:hanging="232"/>
        <w:spacing w:after="0"/>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    Our consolidated financial statements are included in ITEM 8 and an index to financial statements appears on page 9 of this report.</w:t>
      </w:r>
    </w:p>
    <w:p>
      <w:pPr>
        <w:spacing w:after="0" w:line="225" w:lineRule="exact"/>
        <w:rPr>
          <w:rFonts w:ascii="Arial" w:cs="Arial" w:eastAsia="Arial" w:hAnsi="Arial"/>
          <w:sz w:val="18"/>
          <w:szCs w:val="18"/>
          <w:color w:val="auto"/>
        </w:rPr>
      </w:pPr>
    </w:p>
    <w:p>
      <w:pPr>
        <w:jc w:val="both"/>
        <w:ind w:left="660" w:right="7540" w:hanging="436"/>
        <w:spacing w:after="0" w:line="601" w:lineRule="auto"/>
        <w:tabs>
          <w:tab w:leader="none" w:pos="660" w:val="left"/>
        </w:tabs>
        <w:numPr>
          <w:ilvl w:val="1"/>
          <w:numId w:val="13"/>
        </w:numPr>
        <w:rPr>
          <w:rFonts w:ascii="Arial" w:cs="Arial" w:eastAsia="Arial" w:hAnsi="Arial"/>
          <w:sz w:val="15"/>
          <w:szCs w:val="15"/>
          <w:color w:val="auto"/>
        </w:rPr>
      </w:pPr>
      <w:r>
        <w:rPr>
          <w:rFonts w:ascii="Arial" w:cs="Arial" w:eastAsia="Arial" w:hAnsi="Arial"/>
          <w:sz w:val="15"/>
          <w:szCs w:val="15"/>
          <w:color w:val="auto"/>
        </w:rPr>
        <w:t>Consolidated Financial Statement Schedules Winnebago Industries, Inc. and Subsidiaries</w:t>
      </w:r>
    </w:p>
    <w:p>
      <w:pPr>
        <w:ind w:left="660" w:right="200"/>
        <w:spacing w:after="0" w:line="268" w:lineRule="auto"/>
        <w:rPr>
          <w:rFonts w:ascii="Arial" w:cs="Arial" w:eastAsia="Arial" w:hAnsi="Arial"/>
          <w:sz w:val="15"/>
          <w:szCs w:val="15"/>
          <w:color w:val="auto"/>
        </w:rPr>
      </w:pPr>
      <w:r>
        <w:rPr>
          <w:rFonts w:ascii="Arial" w:cs="Arial" w:eastAsia="Arial" w:hAnsi="Arial"/>
          <w:sz w:val="18"/>
          <w:szCs w:val="18"/>
          <w:color w:val="auto"/>
        </w:rPr>
        <w:t>All schedules are omitted because of the absence of the conditions under which they are required or because the information required is shown in the consolidated financial statements or the notes thereto.</w:t>
      </w:r>
    </w:p>
    <w:p>
      <w:pPr>
        <w:spacing w:after="0" w:line="185" w:lineRule="exact"/>
        <w:rPr>
          <w:rFonts w:ascii="Arial" w:cs="Arial" w:eastAsia="Arial" w:hAnsi="Arial"/>
          <w:sz w:val="15"/>
          <w:szCs w:val="15"/>
          <w:color w:val="auto"/>
        </w:rPr>
      </w:pPr>
    </w:p>
    <w:p>
      <w:pPr>
        <w:ind w:left="660" w:hanging="436"/>
        <w:spacing w:after="0"/>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See Exhibit Index on pages 45 through 47.</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UNDERTAKING</w:t>
      </w:r>
    </w:p>
    <w:p>
      <w:pPr>
        <w:spacing w:after="0" w:line="23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the purposes of complying with the amendments to the rules governing Form S-8 (effective July 13, 1990) under the Securities Act of 1933, the undersigned registrant hereby undertakes as follows, which undertaking shall be incorporated by reference into registrant’s Registration Statements on Form S-8 Nos. 33-21757 (which became effective on or about May 9, 1988), 33-59930 (which became effective on or about March 24, 1993), 333-31595 (which became effective on or about July 18, 1997), 333-47123 (which became effective on or about February 27, 1998) and 333-113246 (which became effective on or about March 3, 2004).</w:t>
      </w:r>
    </w:p>
    <w:p>
      <w:pPr>
        <w:spacing w:after="0" w:line="197" w:lineRule="exact"/>
        <w:rPr>
          <w:sz w:val="20"/>
          <w:szCs w:val="20"/>
          <w:color w:val="auto"/>
        </w:rPr>
      </w:pPr>
    </w:p>
    <w:p>
      <w:pPr>
        <w:ind w:right="120"/>
        <w:spacing w:after="0" w:line="312" w:lineRule="auto"/>
        <w:rPr>
          <w:sz w:val="20"/>
          <w:szCs w:val="20"/>
          <w:color w:val="auto"/>
        </w:rPr>
      </w:pPr>
      <w:r>
        <w:rPr>
          <w:rFonts w:ascii="Arial" w:cs="Arial" w:eastAsia="Arial" w:hAnsi="Arial"/>
          <w:sz w:val="15"/>
          <w:szCs w:val="15"/>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5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40"/>
          </w:cols>
          <w:pgMar w:left="240" w:top="739" w:right="3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ectPr>
          <w:pgSz w:w="11900" w:h="16838" w:orient="portrait"/>
          <w:cols w:equalWidth="0" w:num="1">
            <w:col w:w="11340"/>
          </w:cols>
          <w:pgMar w:left="240" w:top="739" w:right="319" w:bottom="0" w:gutter="0" w:footer="0" w:header="0"/>
          <w:type w:val="continuous"/>
        </w:sectPr>
      </w:pPr>
    </w:p>
    <w:bookmarkStart w:id="33" w:name="page34"/>
    <w:bookmarkEnd w:id="33"/>
    <w:p>
      <w:pPr>
        <w:jc w:val="center"/>
        <w:spacing w:after="0"/>
        <w:rPr>
          <w:sz w:val="20"/>
          <w:szCs w:val="20"/>
          <w:color w:val="auto"/>
        </w:rPr>
      </w:pPr>
      <w:r>
        <w:rPr>
          <w:rFonts w:ascii="Arial" w:cs="Arial" w:eastAsia="Arial" w:hAnsi="Arial"/>
          <w:sz w:val="22"/>
          <w:szCs w:val="22"/>
          <w:b w:val="1"/>
          <w:bCs w:val="1"/>
          <w:color w:val="auto"/>
        </w:rPr>
        <w:t>SIGNATURES</w:t>
      </w:r>
    </w:p>
    <w:p>
      <w:pPr>
        <w:spacing w:after="0" w:line="15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8"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WINNEBAGO INDUSTRIES, INC.</w:t>
      </w:r>
    </w:p>
    <w:p>
      <w:pPr>
        <w:spacing w:after="0" w:line="252"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Bruce D. Hertzke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19894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3"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Bruce D. Hertzke</w:t>
      </w:r>
    </w:p>
    <w:p>
      <w:pPr>
        <w:spacing w:after="0" w:line="158"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Chairman of the Board, Chief Executive</w:t>
      </w:r>
    </w:p>
    <w:p>
      <w:pPr>
        <w:spacing w:after="0" w:line="15"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Officer and Director</w:t>
      </w:r>
    </w:p>
    <w:p>
      <w:pPr>
        <w:spacing w:after="0" w:line="9"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(Principal Executive Officer)</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22, 2007</w:t>
      </w:r>
    </w:p>
    <w:p>
      <w:pPr>
        <w:spacing w:after="0" w:line="15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October 22, 2007, by the following persons on behalf of the Registrant and in the capacities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00" w:type="dxa"/>
            <w:vAlign w:val="bottom"/>
            <w:gridSpan w:val="3"/>
          </w:tcPr>
          <w:p>
            <w:pPr>
              <w:ind w:left="2900"/>
              <w:spacing w:after="0"/>
              <w:rPr>
                <w:sz w:val="20"/>
                <w:szCs w:val="20"/>
                <w:color w:val="auto"/>
              </w:rPr>
            </w:pPr>
            <w:r>
              <w:rPr>
                <w:rFonts w:ascii="Arial" w:cs="Arial" w:eastAsia="Arial" w:hAnsi="Arial"/>
                <w:sz w:val="18"/>
                <w:szCs w:val="18"/>
                <w:b w:val="1"/>
                <w:bCs w:val="1"/>
                <w:color w:val="auto"/>
              </w:rPr>
              <w:t>Signature</w:t>
            </w:r>
          </w:p>
        </w:tc>
        <w:tc>
          <w:tcPr>
            <w:tcW w:w="3160" w:type="dxa"/>
            <w:vAlign w:val="bottom"/>
            <w:gridSpan w:val="3"/>
          </w:tcPr>
          <w:p>
            <w:pPr>
              <w:ind w:left="2120"/>
              <w:spacing w:after="0"/>
              <w:rPr>
                <w:sz w:val="20"/>
                <w:szCs w:val="20"/>
                <w:color w:val="auto"/>
              </w:rPr>
            </w:pPr>
            <w:r>
              <w:rPr>
                <w:rFonts w:ascii="Arial" w:cs="Arial" w:eastAsia="Arial" w:hAnsi="Arial"/>
                <w:sz w:val="18"/>
                <w:szCs w:val="18"/>
                <w:b w:val="1"/>
                <w:bCs w:val="1"/>
                <w:color w:val="auto"/>
              </w:rPr>
              <w:t>Capacity</w:t>
            </w:r>
          </w:p>
        </w:tc>
        <w:tc>
          <w:tcPr>
            <w:tcW w:w="0" w:type="dxa"/>
            <w:vAlign w:val="bottom"/>
          </w:tcPr>
          <w:p>
            <w:pPr>
              <w:spacing w:after="0"/>
              <w:rPr>
                <w:sz w:val="1"/>
                <w:szCs w:val="1"/>
                <w:color w:val="auto"/>
              </w:rPr>
            </w:pPr>
          </w:p>
        </w:tc>
      </w:tr>
      <w:tr>
        <w:trPr>
          <w:trHeight w:val="599"/>
        </w:trPr>
        <w:tc>
          <w:tcPr>
            <w:tcW w:w="29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Bruce D. Hertzke</w:t>
            </w:r>
          </w:p>
        </w:tc>
        <w:tc>
          <w:tcPr>
            <w:tcW w:w="720" w:type="dxa"/>
            <w:vAlign w:val="bottom"/>
            <w:tcBorders>
              <w:top w:val="single" w:sz="8" w:color="auto"/>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212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500" w:type="dxa"/>
            <w:vAlign w:val="bottom"/>
            <w:gridSpan w:val="3"/>
          </w:tcPr>
          <w:p>
            <w:pPr>
              <w:ind w:left="1720"/>
              <w:spacing w:after="0" w:line="203" w:lineRule="exact"/>
              <w:rPr>
                <w:sz w:val="20"/>
                <w:szCs w:val="20"/>
                <w:color w:val="auto"/>
              </w:rPr>
            </w:pPr>
            <w:r>
              <w:rPr>
                <w:rFonts w:ascii="Arial" w:cs="Arial" w:eastAsia="Arial" w:hAnsi="Arial"/>
                <w:sz w:val="18"/>
                <w:szCs w:val="18"/>
                <w:color w:val="auto"/>
              </w:rPr>
              <w:t>Bruce D. Hertzke</w:t>
            </w:r>
          </w:p>
        </w:tc>
        <w:tc>
          <w:tcPr>
            <w:tcW w:w="3160" w:type="dxa"/>
            <w:vAlign w:val="bottom"/>
            <w:gridSpan w:val="3"/>
          </w:tcPr>
          <w:p>
            <w:pPr>
              <w:ind w:left="340"/>
              <w:spacing w:after="0" w:line="203" w:lineRule="exact"/>
              <w:rPr>
                <w:sz w:val="20"/>
                <w:szCs w:val="20"/>
                <w:color w:val="auto"/>
              </w:rPr>
            </w:pPr>
            <w:r>
              <w:rPr>
                <w:rFonts w:ascii="Arial" w:cs="Arial" w:eastAsia="Arial" w:hAnsi="Arial"/>
                <w:sz w:val="18"/>
                <w:szCs w:val="18"/>
                <w:color w:val="auto"/>
                <w:w w:val="88"/>
              </w:rPr>
              <w:t>Chairman of the Board, Chief Executive</w:t>
            </w:r>
          </w:p>
        </w:tc>
        <w:tc>
          <w:tcPr>
            <w:tcW w:w="0" w:type="dxa"/>
            <w:vAlign w:val="bottom"/>
          </w:tcPr>
          <w:p>
            <w:pPr>
              <w:spacing w:after="0"/>
              <w:rPr>
                <w:sz w:val="1"/>
                <w:szCs w:val="1"/>
                <w:color w:val="auto"/>
              </w:rPr>
            </w:pPr>
          </w:p>
        </w:tc>
      </w:tr>
      <w:tr>
        <w:trPr>
          <w:trHeight w:val="222"/>
        </w:trPr>
        <w:tc>
          <w:tcPr>
            <w:tcW w:w="2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160" w:type="dxa"/>
            <w:vAlign w:val="bottom"/>
            <w:gridSpan w:val="3"/>
          </w:tcPr>
          <w:p>
            <w:pPr>
              <w:ind w:left="340"/>
              <w:spacing w:after="0"/>
              <w:rPr>
                <w:sz w:val="20"/>
                <w:szCs w:val="20"/>
                <w:color w:val="auto"/>
              </w:rPr>
            </w:pPr>
            <w:r>
              <w:rPr>
                <w:rFonts w:ascii="Arial" w:cs="Arial" w:eastAsia="Arial" w:hAnsi="Arial"/>
                <w:sz w:val="18"/>
                <w:szCs w:val="18"/>
                <w:color w:val="auto"/>
              </w:rPr>
              <w:t>Officer and Director</w:t>
            </w:r>
          </w:p>
        </w:tc>
        <w:tc>
          <w:tcPr>
            <w:tcW w:w="0" w:type="dxa"/>
            <w:vAlign w:val="bottom"/>
          </w:tcPr>
          <w:p>
            <w:pPr>
              <w:spacing w:after="0"/>
              <w:rPr>
                <w:sz w:val="1"/>
                <w:szCs w:val="1"/>
                <w:color w:val="auto"/>
              </w:rPr>
            </w:pPr>
          </w:p>
        </w:tc>
      </w:tr>
      <w:tr>
        <w:trPr>
          <w:trHeight w:val="243"/>
        </w:trPr>
        <w:tc>
          <w:tcPr>
            <w:tcW w:w="6500" w:type="dxa"/>
            <w:vAlign w:val="bottom"/>
            <w:gridSpan w:val="3"/>
            <w:vMerge w:val="restart"/>
          </w:tcPr>
          <w:p>
            <w:pPr>
              <w:ind w:left="100"/>
              <w:spacing w:after="0"/>
              <w:rPr>
                <w:sz w:val="20"/>
                <w:szCs w:val="20"/>
                <w:color w:val="auto"/>
              </w:rPr>
            </w:pPr>
            <w:r>
              <w:rPr>
                <w:rFonts w:ascii="Arial" w:cs="Arial" w:eastAsia="Arial" w:hAnsi="Arial"/>
                <w:sz w:val="18"/>
                <w:szCs w:val="18"/>
                <w:color w:val="auto"/>
              </w:rPr>
              <w:t>/s/ Sarah N. Nielsen</w:t>
            </w:r>
          </w:p>
        </w:tc>
        <w:tc>
          <w:tcPr>
            <w:tcW w:w="3160" w:type="dxa"/>
            <w:vAlign w:val="bottom"/>
            <w:gridSpan w:val="3"/>
          </w:tcPr>
          <w:p>
            <w:pPr>
              <w:ind w:left="980"/>
              <w:spacing w:after="0"/>
              <w:rPr>
                <w:sz w:val="20"/>
                <w:szCs w:val="20"/>
                <w:color w:val="auto"/>
              </w:rPr>
            </w:pPr>
            <w:r>
              <w:rPr>
                <w:rFonts w:ascii="Arial" w:cs="Arial" w:eastAsia="Arial" w:hAnsi="Arial"/>
                <w:sz w:val="18"/>
                <w:szCs w:val="18"/>
                <w:color w:val="auto"/>
                <w:w w:val="97"/>
              </w:rPr>
              <w:t>(Principal Executive Officer)</w:t>
            </w:r>
          </w:p>
        </w:tc>
        <w:tc>
          <w:tcPr>
            <w:tcW w:w="0" w:type="dxa"/>
            <w:vAlign w:val="bottom"/>
          </w:tcPr>
          <w:p>
            <w:pPr>
              <w:spacing w:after="0"/>
              <w:rPr>
                <w:sz w:val="1"/>
                <w:szCs w:val="1"/>
                <w:color w:val="auto"/>
              </w:rPr>
            </w:pPr>
          </w:p>
        </w:tc>
      </w:tr>
      <w:tr>
        <w:trPr>
          <w:trHeight w:val="122"/>
        </w:trPr>
        <w:tc>
          <w:tcPr>
            <w:tcW w:w="6500" w:type="dxa"/>
            <w:vAlign w:val="bottom"/>
            <w:gridSpan w:val="3"/>
            <w:vMerge w:val="continue"/>
          </w:tcPr>
          <w:p>
            <w:pPr>
              <w:spacing w:after="0"/>
              <w:rPr>
                <w:sz w:val="10"/>
                <w:szCs w:val="10"/>
                <w:color w:val="auto"/>
              </w:rPr>
            </w:pPr>
          </w:p>
        </w:tc>
        <w:tc>
          <w:tcPr>
            <w:tcW w:w="2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412496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p>
      <w:pPr>
        <w:spacing w:after="0" w:line="48" w:lineRule="exact"/>
        <w:rPr>
          <w:sz w:val="20"/>
          <w:szCs w:val="20"/>
          <w:color w:val="auto"/>
        </w:rPr>
      </w:pPr>
    </w:p>
    <w:p>
      <w:pPr>
        <w:jc w:val="right"/>
        <w:ind w:right="3200"/>
        <w:spacing w:after="0"/>
        <w:rPr>
          <w:sz w:val="20"/>
          <w:szCs w:val="20"/>
          <w:color w:val="auto"/>
        </w:rPr>
      </w:pPr>
      <w:r>
        <w:rPr>
          <w:rFonts w:ascii="Arial" w:cs="Arial" w:eastAsia="Arial" w:hAnsi="Arial"/>
          <w:sz w:val="18"/>
          <w:szCs w:val="18"/>
          <w:color w:val="auto"/>
        </w:rPr>
        <w:t>Sarah N. Nielsen</w:t>
      </w:r>
    </w:p>
    <w:p>
      <w:pPr>
        <w:spacing w:after="0" w:line="37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Brian J. Hrubes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41249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3"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Brian J. Hrubes</w:t>
      </w:r>
    </w:p>
    <w:p>
      <w:pPr>
        <w:spacing w:after="0" w:line="39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Irvin E. Aal</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Chief Financial Officer</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(Principal Financial Officer)</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Controller</w:t>
      </w:r>
    </w:p>
    <w:p>
      <w:pPr>
        <w:spacing w:after="0" w:line="36" w:lineRule="exact"/>
        <w:rPr>
          <w:sz w:val="20"/>
          <w:szCs w:val="20"/>
          <w:color w:val="auto"/>
        </w:rPr>
      </w:pPr>
    </w:p>
    <w:p>
      <w:pPr>
        <w:jc w:val="right"/>
        <w:ind w:right="1780"/>
        <w:spacing w:after="0"/>
        <w:rPr>
          <w:sz w:val="20"/>
          <w:szCs w:val="20"/>
          <w:color w:val="auto"/>
        </w:rPr>
      </w:pPr>
      <w:r>
        <w:rPr>
          <w:rFonts w:ascii="Arial" w:cs="Arial" w:eastAsia="Arial" w:hAnsi="Arial"/>
          <w:sz w:val="18"/>
          <w:szCs w:val="18"/>
          <w:color w:val="auto"/>
        </w:rPr>
        <w:t>(Principal Accounting Officer)</w:t>
      </w:r>
    </w:p>
    <w:p>
      <w:pPr>
        <w:spacing w:after="0" w:line="388" w:lineRule="exact"/>
        <w:rPr>
          <w:sz w:val="20"/>
          <w:szCs w:val="20"/>
          <w:color w:val="auto"/>
        </w:rPr>
      </w:pPr>
    </w:p>
    <w:p>
      <w:pPr>
        <w:sectPr>
          <w:pgSz w:w="11900" w:h="16838" w:orient="portrait"/>
          <w:cols w:equalWidth="0" w:num="2">
            <w:col w:w="6120" w:space="720"/>
            <w:col w:w="4580"/>
          </w:cols>
          <w:pgMar w:left="240" w:top="111" w:right="239" w:bottom="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1260" w:type="dxa"/>
            <w:vAlign w:val="bottom"/>
            <w:tcBorders>
              <w:top w:val="single" w:sz="8" w:color="auto"/>
            </w:tcBorders>
          </w:tcPr>
          <w:p>
            <w:pPr>
              <w:spacing w:after="0"/>
              <w:rPr>
                <w:sz w:val="20"/>
                <w:szCs w:val="20"/>
                <w:color w:val="auto"/>
              </w:rPr>
            </w:pPr>
          </w:p>
        </w:tc>
        <w:tc>
          <w:tcPr>
            <w:tcW w:w="298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Irvin E. Aal</w:t>
            </w:r>
          </w:p>
        </w:tc>
        <w:tc>
          <w:tcPr>
            <w:tcW w:w="2260" w:type="dxa"/>
            <w:vAlign w:val="bottom"/>
            <w:tcBorders>
              <w:top w:val="single" w:sz="8" w:color="auto"/>
            </w:tcBorders>
          </w:tcPr>
          <w:p>
            <w:pPr>
              <w:spacing w:after="0"/>
              <w:rPr>
                <w:sz w:val="20"/>
                <w:szCs w:val="20"/>
                <w:color w:val="auto"/>
              </w:rPr>
            </w:pPr>
          </w:p>
        </w:tc>
        <w:tc>
          <w:tcPr>
            <w:tcW w:w="4920" w:type="dxa"/>
            <w:vAlign w:val="bottom"/>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24"/>
        </w:trPr>
        <w:tc>
          <w:tcPr>
            <w:tcW w:w="42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Jerry N. Currie</w:t>
            </w:r>
          </w:p>
        </w:tc>
        <w:tc>
          <w:tcPr>
            <w:tcW w:w="2260" w:type="dxa"/>
            <w:vAlign w:val="bottom"/>
            <w:tcBorders>
              <w:bottom w:val="single" w:sz="8" w:color="auto"/>
            </w:tcBorders>
          </w:tcPr>
          <w:p>
            <w:pPr>
              <w:spacing w:after="0"/>
              <w:rPr>
                <w:sz w:val="24"/>
                <w:szCs w:val="24"/>
                <w:color w:val="auto"/>
              </w:rPr>
            </w:pPr>
          </w:p>
        </w:tc>
        <w:tc>
          <w:tcPr>
            <w:tcW w:w="4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260" w:type="dxa"/>
            <w:vAlign w:val="bottom"/>
          </w:tcPr>
          <w:p>
            <w:pPr>
              <w:spacing w:after="0"/>
              <w:rPr>
                <w:sz w:val="18"/>
                <w:szCs w:val="18"/>
                <w:color w:val="auto"/>
              </w:rPr>
            </w:pPr>
          </w:p>
        </w:tc>
        <w:tc>
          <w:tcPr>
            <w:tcW w:w="2980" w:type="dxa"/>
            <w:vAlign w:val="bottom"/>
          </w:tcPr>
          <w:p>
            <w:pPr>
              <w:ind w:left="460"/>
              <w:spacing w:after="0"/>
              <w:rPr>
                <w:sz w:val="20"/>
                <w:szCs w:val="20"/>
                <w:color w:val="auto"/>
              </w:rPr>
            </w:pPr>
            <w:r>
              <w:rPr>
                <w:rFonts w:ascii="Arial" w:cs="Arial" w:eastAsia="Arial" w:hAnsi="Arial"/>
                <w:sz w:val="18"/>
                <w:szCs w:val="18"/>
                <w:color w:val="auto"/>
              </w:rPr>
              <w:t>Jerry N. Currie</w:t>
            </w:r>
          </w:p>
        </w:tc>
        <w:tc>
          <w:tcPr>
            <w:tcW w:w="2260" w:type="dxa"/>
            <w:vAlign w:val="bottom"/>
          </w:tcPr>
          <w:p>
            <w:pPr>
              <w:spacing w:after="0"/>
              <w:rPr>
                <w:sz w:val="18"/>
                <w:szCs w:val="18"/>
                <w:color w:val="auto"/>
              </w:rPr>
            </w:pPr>
          </w:p>
        </w:tc>
        <w:tc>
          <w:tcPr>
            <w:tcW w:w="4920" w:type="dxa"/>
            <w:vAlign w:val="bottom"/>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24"/>
        </w:trPr>
        <w:tc>
          <w:tcPr>
            <w:tcW w:w="42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Joseph W. England</w:t>
            </w:r>
          </w:p>
        </w:tc>
        <w:tc>
          <w:tcPr>
            <w:tcW w:w="2260" w:type="dxa"/>
            <w:vAlign w:val="bottom"/>
            <w:tcBorders>
              <w:bottom w:val="single" w:sz="8" w:color="auto"/>
            </w:tcBorders>
          </w:tcPr>
          <w:p>
            <w:pPr>
              <w:spacing w:after="0"/>
              <w:rPr>
                <w:sz w:val="24"/>
                <w:szCs w:val="24"/>
                <w:color w:val="auto"/>
              </w:rPr>
            </w:pPr>
          </w:p>
        </w:tc>
        <w:tc>
          <w:tcPr>
            <w:tcW w:w="4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260" w:type="dxa"/>
            <w:vAlign w:val="bottom"/>
          </w:tcPr>
          <w:p>
            <w:pPr>
              <w:spacing w:after="0"/>
              <w:rPr>
                <w:sz w:val="18"/>
                <w:szCs w:val="18"/>
                <w:color w:val="auto"/>
              </w:rPr>
            </w:pPr>
          </w:p>
        </w:tc>
        <w:tc>
          <w:tcPr>
            <w:tcW w:w="2980" w:type="dxa"/>
            <w:vAlign w:val="bottom"/>
          </w:tcPr>
          <w:p>
            <w:pPr>
              <w:ind w:left="460"/>
              <w:spacing w:after="0"/>
              <w:rPr>
                <w:sz w:val="20"/>
                <w:szCs w:val="20"/>
                <w:color w:val="auto"/>
              </w:rPr>
            </w:pPr>
            <w:r>
              <w:rPr>
                <w:rFonts w:ascii="Arial" w:cs="Arial" w:eastAsia="Arial" w:hAnsi="Arial"/>
                <w:sz w:val="18"/>
                <w:szCs w:val="18"/>
                <w:color w:val="auto"/>
              </w:rPr>
              <w:t>Joseph W. England</w:t>
            </w:r>
          </w:p>
        </w:tc>
        <w:tc>
          <w:tcPr>
            <w:tcW w:w="2260" w:type="dxa"/>
            <w:vAlign w:val="bottom"/>
          </w:tcPr>
          <w:p>
            <w:pPr>
              <w:spacing w:after="0"/>
              <w:rPr>
                <w:sz w:val="18"/>
                <w:szCs w:val="18"/>
                <w:color w:val="auto"/>
              </w:rPr>
            </w:pPr>
          </w:p>
        </w:tc>
        <w:tc>
          <w:tcPr>
            <w:tcW w:w="4920" w:type="dxa"/>
            <w:vAlign w:val="bottom"/>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24"/>
        </w:trPr>
        <w:tc>
          <w:tcPr>
            <w:tcW w:w="42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Lawrence A. Erickson</w:t>
            </w:r>
          </w:p>
        </w:tc>
        <w:tc>
          <w:tcPr>
            <w:tcW w:w="2260" w:type="dxa"/>
            <w:vAlign w:val="bottom"/>
            <w:tcBorders>
              <w:bottom w:val="single" w:sz="8" w:color="auto"/>
            </w:tcBorders>
          </w:tcPr>
          <w:p>
            <w:pPr>
              <w:spacing w:after="0"/>
              <w:rPr>
                <w:sz w:val="24"/>
                <w:szCs w:val="24"/>
                <w:color w:val="auto"/>
              </w:rPr>
            </w:pPr>
          </w:p>
        </w:tc>
        <w:tc>
          <w:tcPr>
            <w:tcW w:w="4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260" w:type="dxa"/>
            <w:vAlign w:val="bottom"/>
          </w:tcPr>
          <w:p>
            <w:pPr>
              <w:spacing w:after="0"/>
              <w:rPr>
                <w:sz w:val="18"/>
                <w:szCs w:val="18"/>
                <w:color w:val="auto"/>
              </w:rPr>
            </w:pPr>
          </w:p>
        </w:tc>
        <w:tc>
          <w:tcPr>
            <w:tcW w:w="2980" w:type="dxa"/>
            <w:vAlign w:val="bottom"/>
          </w:tcPr>
          <w:p>
            <w:pPr>
              <w:ind w:left="460"/>
              <w:spacing w:after="0"/>
              <w:rPr>
                <w:sz w:val="20"/>
                <w:szCs w:val="20"/>
                <w:color w:val="auto"/>
              </w:rPr>
            </w:pPr>
            <w:r>
              <w:rPr>
                <w:rFonts w:ascii="Arial" w:cs="Arial" w:eastAsia="Arial" w:hAnsi="Arial"/>
                <w:sz w:val="18"/>
                <w:szCs w:val="18"/>
                <w:color w:val="auto"/>
              </w:rPr>
              <w:t>Lawrence A. Erickson</w:t>
            </w:r>
          </w:p>
        </w:tc>
        <w:tc>
          <w:tcPr>
            <w:tcW w:w="2260" w:type="dxa"/>
            <w:vAlign w:val="bottom"/>
          </w:tcPr>
          <w:p>
            <w:pPr>
              <w:spacing w:after="0"/>
              <w:rPr>
                <w:sz w:val="18"/>
                <w:szCs w:val="18"/>
                <w:color w:val="auto"/>
              </w:rPr>
            </w:pPr>
          </w:p>
        </w:tc>
        <w:tc>
          <w:tcPr>
            <w:tcW w:w="4920" w:type="dxa"/>
            <w:vAlign w:val="bottom"/>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24"/>
        </w:trPr>
        <w:tc>
          <w:tcPr>
            <w:tcW w:w="42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John V. Hanson</w:t>
            </w:r>
          </w:p>
        </w:tc>
        <w:tc>
          <w:tcPr>
            <w:tcW w:w="2260" w:type="dxa"/>
            <w:vAlign w:val="bottom"/>
            <w:tcBorders>
              <w:bottom w:val="single" w:sz="8" w:color="auto"/>
            </w:tcBorders>
          </w:tcPr>
          <w:p>
            <w:pPr>
              <w:spacing w:after="0"/>
              <w:rPr>
                <w:sz w:val="24"/>
                <w:szCs w:val="24"/>
                <w:color w:val="auto"/>
              </w:rPr>
            </w:pPr>
          </w:p>
        </w:tc>
        <w:tc>
          <w:tcPr>
            <w:tcW w:w="4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260" w:type="dxa"/>
            <w:vAlign w:val="bottom"/>
          </w:tcPr>
          <w:p>
            <w:pPr>
              <w:spacing w:after="0"/>
              <w:rPr>
                <w:sz w:val="18"/>
                <w:szCs w:val="18"/>
                <w:color w:val="auto"/>
              </w:rPr>
            </w:pPr>
          </w:p>
        </w:tc>
        <w:tc>
          <w:tcPr>
            <w:tcW w:w="2980" w:type="dxa"/>
            <w:vAlign w:val="bottom"/>
          </w:tcPr>
          <w:p>
            <w:pPr>
              <w:ind w:left="460"/>
              <w:spacing w:after="0"/>
              <w:rPr>
                <w:sz w:val="20"/>
                <w:szCs w:val="20"/>
                <w:color w:val="auto"/>
              </w:rPr>
            </w:pPr>
            <w:r>
              <w:rPr>
                <w:rFonts w:ascii="Arial" w:cs="Arial" w:eastAsia="Arial" w:hAnsi="Arial"/>
                <w:sz w:val="18"/>
                <w:szCs w:val="18"/>
                <w:color w:val="auto"/>
              </w:rPr>
              <w:t>John V. Hanson</w:t>
            </w:r>
          </w:p>
        </w:tc>
        <w:tc>
          <w:tcPr>
            <w:tcW w:w="2260" w:type="dxa"/>
            <w:vAlign w:val="bottom"/>
          </w:tcPr>
          <w:p>
            <w:pPr>
              <w:spacing w:after="0"/>
              <w:rPr>
                <w:sz w:val="18"/>
                <w:szCs w:val="18"/>
                <w:color w:val="auto"/>
              </w:rPr>
            </w:pPr>
          </w:p>
        </w:tc>
        <w:tc>
          <w:tcPr>
            <w:tcW w:w="4920" w:type="dxa"/>
            <w:vAlign w:val="bottom"/>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24"/>
        </w:trPr>
        <w:tc>
          <w:tcPr>
            <w:tcW w:w="42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John E. Herlitz</w:t>
            </w:r>
          </w:p>
        </w:tc>
        <w:tc>
          <w:tcPr>
            <w:tcW w:w="2260" w:type="dxa"/>
            <w:vAlign w:val="bottom"/>
            <w:tcBorders>
              <w:bottom w:val="single" w:sz="8" w:color="auto"/>
            </w:tcBorders>
          </w:tcPr>
          <w:p>
            <w:pPr>
              <w:spacing w:after="0"/>
              <w:rPr>
                <w:sz w:val="24"/>
                <w:szCs w:val="24"/>
                <w:color w:val="auto"/>
              </w:rPr>
            </w:pPr>
          </w:p>
        </w:tc>
        <w:tc>
          <w:tcPr>
            <w:tcW w:w="4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260" w:type="dxa"/>
            <w:vAlign w:val="bottom"/>
          </w:tcPr>
          <w:p>
            <w:pPr>
              <w:spacing w:after="0"/>
              <w:rPr>
                <w:sz w:val="18"/>
                <w:szCs w:val="18"/>
                <w:color w:val="auto"/>
              </w:rPr>
            </w:pPr>
          </w:p>
        </w:tc>
        <w:tc>
          <w:tcPr>
            <w:tcW w:w="2980" w:type="dxa"/>
            <w:vAlign w:val="bottom"/>
          </w:tcPr>
          <w:p>
            <w:pPr>
              <w:ind w:left="460"/>
              <w:spacing w:after="0"/>
              <w:rPr>
                <w:sz w:val="20"/>
                <w:szCs w:val="20"/>
                <w:color w:val="auto"/>
              </w:rPr>
            </w:pPr>
            <w:r>
              <w:rPr>
                <w:rFonts w:ascii="Arial" w:cs="Arial" w:eastAsia="Arial" w:hAnsi="Arial"/>
                <w:sz w:val="18"/>
                <w:szCs w:val="18"/>
                <w:color w:val="auto"/>
              </w:rPr>
              <w:t>John E. Herlitz</w:t>
            </w:r>
          </w:p>
        </w:tc>
        <w:tc>
          <w:tcPr>
            <w:tcW w:w="2260" w:type="dxa"/>
            <w:vAlign w:val="bottom"/>
          </w:tcPr>
          <w:p>
            <w:pPr>
              <w:spacing w:after="0"/>
              <w:rPr>
                <w:sz w:val="18"/>
                <w:szCs w:val="18"/>
                <w:color w:val="auto"/>
              </w:rPr>
            </w:pPr>
          </w:p>
        </w:tc>
        <w:tc>
          <w:tcPr>
            <w:tcW w:w="4920" w:type="dxa"/>
            <w:vAlign w:val="bottom"/>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25"/>
        </w:trPr>
        <w:tc>
          <w:tcPr>
            <w:tcW w:w="42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Gerald C. Kitch</w:t>
            </w:r>
          </w:p>
        </w:tc>
        <w:tc>
          <w:tcPr>
            <w:tcW w:w="2260" w:type="dxa"/>
            <w:vAlign w:val="bottom"/>
            <w:tcBorders>
              <w:bottom w:val="single" w:sz="8" w:color="auto"/>
            </w:tcBorders>
          </w:tcPr>
          <w:p>
            <w:pPr>
              <w:spacing w:after="0"/>
              <w:rPr>
                <w:sz w:val="24"/>
                <w:szCs w:val="24"/>
                <w:color w:val="auto"/>
              </w:rPr>
            </w:pPr>
          </w:p>
        </w:tc>
        <w:tc>
          <w:tcPr>
            <w:tcW w:w="4920" w:type="dxa"/>
            <w:vAlign w:val="bottom"/>
            <w:vMerge w:val="restart"/>
          </w:tcPr>
          <w:p>
            <w:pPr>
              <w:ind w:left="34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7"/>
        </w:trPr>
        <w:tc>
          <w:tcPr>
            <w:tcW w:w="1260" w:type="dxa"/>
            <w:vAlign w:val="bottom"/>
          </w:tcPr>
          <w:p>
            <w:pPr>
              <w:spacing w:after="0"/>
              <w:rPr>
                <w:sz w:val="18"/>
                <w:szCs w:val="18"/>
                <w:color w:val="auto"/>
              </w:rPr>
            </w:pPr>
          </w:p>
        </w:tc>
        <w:tc>
          <w:tcPr>
            <w:tcW w:w="2980" w:type="dxa"/>
            <w:vAlign w:val="bottom"/>
          </w:tcPr>
          <w:p>
            <w:pPr>
              <w:ind w:left="460"/>
              <w:spacing w:after="0"/>
              <w:rPr>
                <w:sz w:val="20"/>
                <w:szCs w:val="20"/>
                <w:color w:val="auto"/>
              </w:rPr>
            </w:pPr>
            <w:r>
              <w:rPr>
                <w:rFonts w:ascii="Arial" w:cs="Arial" w:eastAsia="Arial" w:hAnsi="Arial"/>
                <w:sz w:val="18"/>
                <w:szCs w:val="18"/>
                <w:color w:val="auto"/>
              </w:rPr>
              <w:t>Gerald C. Kitch</w:t>
            </w:r>
          </w:p>
        </w:tc>
        <w:tc>
          <w:tcPr>
            <w:tcW w:w="2260" w:type="dxa"/>
            <w:vAlign w:val="bottom"/>
          </w:tcPr>
          <w:p>
            <w:pPr>
              <w:spacing w:after="0"/>
              <w:rPr>
                <w:sz w:val="18"/>
                <w:szCs w:val="18"/>
                <w:color w:val="auto"/>
              </w:rPr>
            </w:pPr>
          </w:p>
        </w:tc>
        <w:tc>
          <w:tcPr>
            <w:tcW w:w="4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40"/>
        </w:trPr>
        <w:tc>
          <w:tcPr>
            <w:tcW w:w="12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260" w:type="dxa"/>
            <w:vAlign w:val="bottom"/>
          </w:tcPr>
          <w:p>
            <w:pPr>
              <w:jc w:val="right"/>
              <w:ind w:right="612"/>
              <w:spacing w:after="0"/>
              <w:rPr>
                <w:sz w:val="20"/>
                <w:szCs w:val="20"/>
                <w:color w:val="auto"/>
              </w:rPr>
            </w:pPr>
            <w:r>
              <w:rPr>
                <w:rFonts w:ascii="Arial" w:cs="Arial" w:eastAsia="Arial" w:hAnsi="Arial"/>
                <w:sz w:val="18"/>
                <w:szCs w:val="18"/>
                <w:color w:val="auto"/>
              </w:rPr>
              <w:t>44</w:t>
            </w:r>
          </w:p>
        </w:tc>
        <w:tc>
          <w:tcPr>
            <w:tcW w:w="4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1260" w:type="dxa"/>
            <w:vAlign w:val="bottom"/>
            <w:tcBorders>
              <w:bottom w:val="single" w:sz="8" w:color="808080"/>
            </w:tcBorders>
          </w:tcPr>
          <w:p>
            <w:pPr>
              <w:spacing w:after="0"/>
              <w:rPr>
                <w:sz w:val="24"/>
                <w:szCs w:val="24"/>
                <w:color w:val="auto"/>
              </w:rPr>
            </w:pPr>
          </w:p>
        </w:tc>
        <w:tc>
          <w:tcPr>
            <w:tcW w:w="2980" w:type="dxa"/>
            <w:vAlign w:val="bottom"/>
            <w:tcBorders>
              <w:bottom w:val="single" w:sz="8" w:color="808080"/>
            </w:tcBorders>
          </w:tcPr>
          <w:p>
            <w:pPr>
              <w:spacing w:after="0"/>
              <w:rPr>
                <w:sz w:val="24"/>
                <w:szCs w:val="24"/>
                <w:color w:val="auto"/>
              </w:rPr>
            </w:pPr>
          </w:p>
        </w:tc>
        <w:tc>
          <w:tcPr>
            <w:tcW w:w="2260" w:type="dxa"/>
            <w:vAlign w:val="bottom"/>
            <w:tcBorders>
              <w:bottom w:val="single" w:sz="8" w:color="808080"/>
            </w:tcBorders>
          </w:tcPr>
          <w:p>
            <w:pPr>
              <w:spacing w:after="0"/>
              <w:rPr>
                <w:sz w:val="24"/>
                <w:szCs w:val="24"/>
                <w:color w:val="auto"/>
              </w:rPr>
            </w:pPr>
          </w:p>
        </w:tc>
        <w:tc>
          <w:tcPr>
            <w:tcW w:w="49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42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26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1260" w:type="dxa"/>
            <w:vAlign w:val="bottom"/>
            <w:tcBorders>
              <w:top w:val="single" w:sz="8" w:color="0000EE"/>
            </w:tcBorders>
          </w:tcPr>
          <w:p>
            <w:pPr>
              <w:spacing w:after="0"/>
              <w:rPr>
                <w:sz w:val="24"/>
                <w:szCs w:val="24"/>
                <w:color w:val="auto"/>
              </w:rPr>
            </w:pPr>
          </w:p>
        </w:tc>
        <w:tc>
          <w:tcPr>
            <w:tcW w:w="2980" w:type="dxa"/>
            <w:vAlign w:val="bottom"/>
          </w:tcPr>
          <w:p>
            <w:pPr>
              <w:spacing w:after="0"/>
              <w:rPr>
                <w:sz w:val="24"/>
                <w:szCs w:val="24"/>
                <w:color w:val="auto"/>
              </w:rPr>
            </w:pPr>
          </w:p>
        </w:tc>
        <w:tc>
          <w:tcPr>
            <w:tcW w:w="7180" w:type="dxa"/>
            <w:vAlign w:val="bottom"/>
            <w:gridSpan w:val="2"/>
          </w:tcPr>
          <w:p>
            <w:pPr>
              <w:jc w:val="center"/>
              <w:ind w:right="4152"/>
              <w:spacing w:after="0"/>
              <w:rPr>
                <w:sz w:val="20"/>
                <w:szCs w:val="20"/>
                <w:color w:val="auto"/>
              </w:rPr>
            </w:pPr>
            <w:r>
              <w:rPr>
                <w:rFonts w:ascii="Arial" w:cs="Arial" w:eastAsia="Arial" w:hAnsi="Arial"/>
                <w:sz w:val="18"/>
                <w:szCs w:val="18"/>
                <w:b w:val="1"/>
                <w:bCs w:val="1"/>
                <w:color w:val="auto"/>
                <w:w w:val="91"/>
              </w:rPr>
              <w:t>Exhibit Index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-574675</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-574675</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71" w:lineRule="exact"/>
        <w:rPr>
          <w:sz w:val="20"/>
          <w:szCs w:val="20"/>
          <w:color w:val="auto"/>
        </w:rPr>
      </w:pPr>
    </w:p>
    <w:p>
      <w:pPr>
        <w:ind w:left="580" w:right="320" w:hanging="579"/>
        <w:spacing w:after="0" w:line="268" w:lineRule="auto"/>
        <w:tabs>
          <w:tab w:leader="none" w:pos="560" w:val="left"/>
        </w:tabs>
        <w:rPr>
          <w:sz w:val="20"/>
          <w:szCs w:val="20"/>
          <w:color w:val="auto"/>
        </w:rPr>
      </w:pPr>
      <w:r>
        <w:rPr>
          <w:rFonts w:ascii="Arial" w:cs="Arial" w:eastAsia="Arial" w:hAnsi="Arial"/>
          <w:sz w:val="18"/>
          <w:szCs w:val="18"/>
          <w:color w:val="auto"/>
        </w:rPr>
        <w:t>3a.</w:t>
      </w:r>
      <w:r>
        <w:rPr>
          <w:sz w:val="20"/>
          <w:szCs w:val="20"/>
          <w:color w:val="auto"/>
        </w:rPr>
        <w:tab/>
      </w:r>
      <w:r>
        <w:rPr>
          <w:rFonts w:ascii="Arial" w:cs="Arial" w:eastAsia="Arial" w:hAnsi="Arial"/>
          <w:sz w:val="18"/>
          <w:szCs w:val="18"/>
          <w:color w:val="auto"/>
        </w:rPr>
        <w:t>Articles of Incorporation previously filed with the Registrant’s Quarterly Report on Form 10-Q for the quarter ended May 27, 2000 (Commission File Number 001-06403) and incorporated by reference herein.</w:t>
      </w:r>
    </w:p>
    <w:p>
      <w:pPr>
        <w:spacing w:after="0" w:line="118" w:lineRule="exact"/>
        <w:rPr>
          <w:sz w:val="20"/>
          <w:szCs w:val="20"/>
          <w:color w:val="auto"/>
        </w:rPr>
      </w:pPr>
    </w:p>
    <w:p>
      <w:pPr>
        <w:ind w:left="580" w:hanging="579"/>
        <w:spacing w:after="0" w:line="268" w:lineRule="auto"/>
        <w:tabs>
          <w:tab w:leader="none" w:pos="560" w:val="left"/>
        </w:tabs>
        <w:rPr>
          <w:sz w:val="20"/>
          <w:szCs w:val="20"/>
          <w:color w:val="auto"/>
        </w:rPr>
      </w:pPr>
      <w:r>
        <w:rPr>
          <w:rFonts w:ascii="Arial" w:cs="Arial" w:eastAsia="Arial" w:hAnsi="Arial"/>
          <w:sz w:val="18"/>
          <w:szCs w:val="18"/>
          <w:color w:val="auto"/>
        </w:rPr>
        <w:t>3b.</w:t>
      </w:r>
      <w:r>
        <w:rPr>
          <w:sz w:val="20"/>
          <w:szCs w:val="20"/>
          <w:color w:val="auto"/>
        </w:rPr>
        <w:tab/>
      </w:r>
      <w:r>
        <w:rPr>
          <w:rFonts w:ascii="Arial" w:cs="Arial" w:eastAsia="Arial" w:hAnsi="Arial"/>
          <w:sz w:val="18"/>
          <w:szCs w:val="18"/>
          <w:color w:val="auto"/>
        </w:rPr>
        <w:t>Amended By-Laws of the Registrant previously filed with the Registrant’s Annual Report on Form 10-K for the fiscal year ended August 28, 2004 (Commission File Number 001-06403) and incorporated by reference herein.</w:t>
      </w:r>
    </w:p>
    <w:p>
      <w:pPr>
        <w:spacing w:after="0" w:line="118" w:lineRule="exact"/>
        <w:rPr>
          <w:sz w:val="20"/>
          <w:szCs w:val="20"/>
          <w:color w:val="auto"/>
        </w:rPr>
      </w:pPr>
    </w:p>
    <w:p>
      <w:pPr>
        <w:ind w:left="580" w:right="60" w:hanging="579"/>
        <w:spacing w:after="0" w:line="259" w:lineRule="auto"/>
        <w:tabs>
          <w:tab w:leader="none" w:pos="560" w:val="left"/>
        </w:tabs>
        <w:rPr>
          <w:sz w:val="20"/>
          <w:szCs w:val="20"/>
          <w:color w:val="auto"/>
        </w:rPr>
      </w:pPr>
      <w:r>
        <w:rPr>
          <w:rFonts w:ascii="Arial" w:cs="Arial" w:eastAsia="Arial" w:hAnsi="Arial"/>
          <w:sz w:val="18"/>
          <w:szCs w:val="18"/>
          <w:color w:val="auto"/>
        </w:rPr>
        <w:t>4a.</w:t>
      </w:r>
      <w:r>
        <w:rPr>
          <w:sz w:val="20"/>
          <w:szCs w:val="20"/>
          <w:color w:val="auto"/>
        </w:rPr>
        <w:tab/>
      </w:r>
      <w:r>
        <w:rPr>
          <w:rFonts w:ascii="Arial" w:cs="Arial" w:eastAsia="Arial" w:hAnsi="Arial"/>
          <w:sz w:val="18"/>
          <w:szCs w:val="18"/>
          <w:color w:val="auto"/>
        </w:rPr>
        <w:t>Continuing Guaranty, Commercial Security Agreement, Deposit Account Control Agreement and Collateral Receipt all dated October 1, 2003 previously filed with the Registrant’s Annual Report on Form 10-K for the fiscal year ended August 30, 2003 (Commission File Number 001-06403) and incorporated by reference herein.</w:t>
      </w:r>
    </w:p>
    <w:p>
      <w:pPr>
        <w:spacing w:after="0" w:line="127" w:lineRule="exact"/>
        <w:rPr>
          <w:sz w:val="20"/>
          <w:szCs w:val="20"/>
          <w:color w:val="auto"/>
        </w:rPr>
      </w:pPr>
    </w:p>
    <w:p>
      <w:pPr>
        <w:ind w:left="580" w:hanging="579"/>
        <w:spacing w:after="0" w:line="259" w:lineRule="auto"/>
        <w:tabs>
          <w:tab w:leader="none" w:pos="560" w:val="left"/>
        </w:tabs>
        <w:rPr>
          <w:sz w:val="20"/>
          <w:szCs w:val="20"/>
          <w:color w:val="auto"/>
        </w:rPr>
      </w:pPr>
      <w:r>
        <w:rPr>
          <w:rFonts w:ascii="Arial" w:cs="Arial" w:eastAsia="Arial" w:hAnsi="Arial"/>
          <w:sz w:val="18"/>
          <w:szCs w:val="18"/>
          <w:color w:val="auto"/>
        </w:rPr>
        <w:t>4b.</w:t>
      </w:r>
      <w:r>
        <w:rPr>
          <w:sz w:val="20"/>
          <w:szCs w:val="20"/>
          <w:color w:val="auto"/>
        </w:rPr>
        <w:tab/>
      </w:r>
      <w:r>
        <w:rPr>
          <w:rFonts w:ascii="Arial" w:cs="Arial" w:eastAsia="Arial" w:hAnsi="Arial"/>
          <w:sz w:val="18"/>
          <w:szCs w:val="18"/>
          <w:color w:val="auto"/>
        </w:rPr>
        <w:t>Limited Guaranty dated February 27, 2004 whereas Winnebago Industries, Inc. will act as the Guarantor to a certain lease agreement previously filed with the Registrant’s Quarterly Report on Form 10-Q for the quarter ended February 28, 2004 (Commission File Number 001-06403) and incorporated by reference herein.</w:t>
      </w:r>
    </w:p>
    <w:p>
      <w:pPr>
        <w:sectPr>
          <w:pgSz w:w="11900" w:h="16838" w:orient="portrait"/>
          <w:cols w:equalWidth="0" w:num="1">
            <w:col w:w="11420"/>
          </w:cols>
          <w:pgMar w:left="240" w:top="111" w:right="239" w:bottom="0" w:gutter="0" w:footer="0" w:header="0"/>
          <w:type w:val="continuous"/>
        </w:sectPr>
      </w:pPr>
    </w:p>
    <w:bookmarkStart w:id="34" w:name="page35"/>
    <w:bookmarkEnd w:id="34"/>
    <w:p>
      <w:pPr>
        <w:ind w:left="580" w:right="80" w:hanging="579"/>
        <w:spacing w:after="0" w:line="256" w:lineRule="auto"/>
        <w:tabs>
          <w:tab w:leader="none" w:pos="560" w:val="left"/>
        </w:tabs>
        <w:rPr>
          <w:sz w:val="20"/>
          <w:szCs w:val="20"/>
          <w:color w:val="auto"/>
        </w:rPr>
      </w:pPr>
      <w:r>
        <w:rPr>
          <w:rFonts w:ascii="Arial" w:cs="Arial" w:eastAsia="Arial" w:hAnsi="Arial"/>
          <w:sz w:val="18"/>
          <w:szCs w:val="18"/>
          <w:color w:val="auto"/>
        </w:rPr>
        <w:t>10a.</w:t>
      </w:r>
      <w:r>
        <w:rPr>
          <w:sz w:val="20"/>
          <w:szCs w:val="20"/>
          <w:color w:val="auto"/>
        </w:rPr>
        <w:tab/>
      </w:r>
      <w:r>
        <w:rPr>
          <w:rFonts w:ascii="Arial" w:cs="Arial" w:eastAsia="Arial" w:hAnsi="Arial"/>
          <w:sz w:val="18"/>
          <w:szCs w:val="18"/>
          <w:color w:val="auto"/>
        </w:rPr>
        <w:t>Winnebago Industries, Inc. Deferred Compensation Plan previously filed with the Registrant’s Quarterly Report on Form 10-Q for the quarter ended March 2, 1991 (Commission File Number 001-06403), and incorporated by reference herein and the Amendment dated June 29, 1995 previously filed with the Registrant’s Annual Report on Form 10-K for the fiscal year ended August 26, 1995 (Commission File Number 001-06403) and incorporated by reference herein.*</w:t>
      </w:r>
    </w:p>
    <w:p>
      <w:pPr>
        <w:spacing w:after="0" w:line="130" w:lineRule="exact"/>
        <w:rPr>
          <w:sz w:val="20"/>
          <w:szCs w:val="20"/>
          <w:color w:val="auto"/>
        </w:rPr>
      </w:pPr>
    </w:p>
    <w:p>
      <w:pPr>
        <w:ind w:left="580" w:right="140" w:hanging="579"/>
        <w:spacing w:after="0" w:line="255" w:lineRule="auto"/>
        <w:tabs>
          <w:tab w:leader="none" w:pos="560" w:val="left"/>
        </w:tabs>
        <w:rPr>
          <w:sz w:val="20"/>
          <w:szCs w:val="20"/>
          <w:color w:val="auto"/>
        </w:rPr>
      </w:pPr>
      <w:r>
        <w:rPr>
          <w:rFonts w:ascii="Arial" w:cs="Arial" w:eastAsia="Arial" w:hAnsi="Arial"/>
          <w:sz w:val="18"/>
          <w:szCs w:val="18"/>
          <w:color w:val="auto"/>
        </w:rPr>
        <w:t>10b.</w:t>
        <w:tab/>
        <w:t>Winnebago Industries, Inc. Profit Sharing and Deferred Savings Investment Plan previously filed with the Registrant’s Annual Report on Form 10-K for the fiscal year ended August 31, 1985 (Commission File Number 001-06403), and incorporated by reference herein and the Amendment dated July 1, 1995 previously filed with the Registrant’s Annual Report on Form 10-K for the fiscal year ended August 26, 1995 (Commission File Number 001-06403) and incorporated by reference herein and the Amendment dated March 21, 2007 (Commission File Number 001-06403) and incorporated by reference herein.*</w:t>
      </w:r>
    </w:p>
    <w:p>
      <w:pPr>
        <w:spacing w:after="0" w:line="129" w:lineRule="exact"/>
        <w:rPr>
          <w:sz w:val="20"/>
          <w:szCs w:val="20"/>
          <w:color w:val="auto"/>
        </w:rPr>
      </w:pPr>
    </w:p>
    <w:p>
      <w:pPr>
        <w:ind w:left="580" w:hanging="579"/>
        <w:spacing w:after="0" w:line="256" w:lineRule="auto"/>
        <w:tabs>
          <w:tab w:leader="none" w:pos="560" w:val="left"/>
        </w:tabs>
        <w:rPr>
          <w:sz w:val="20"/>
          <w:szCs w:val="20"/>
          <w:color w:val="auto"/>
        </w:rPr>
      </w:pPr>
      <w:r>
        <w:rPr>
          <w:rFonts w:ascii="Arial" w:cs="Arial" w:eastAsia="Arial" w:hAnsi="Arial"/>
          <w:sz w:val="18"/>
          <w:szCs w:val="18"/>
          <w:color w:val="auto"/>
        </w:rPr>
        <w:t>10c.</w:t>
      </w:r>
      <w:r>
        <w:rPr>
          <w:sz w:val="20"/>
          <w:szCs w:val="20"/>
          <w:color w:val="auto"/>
        </w:rPr>
        <w:tab/>
      </w:r>
      <w:r>
        <w:rPr>
          <w:rFonts w:ascii="Arial" w:cs="Arial" w:eastAsia="Arial" w:hAnsi="Arial"/>
          <w:sz w:val="18"/>
          <w:szCs w:val="18"/>
          <w:color w:val="auto"/>
        </w:rPr>
        <w:t>Winnebago Industries, Inc. 2004 Incentive Compensation Plan previously filed as Appendix B with the Registrant’s Proxy Statement for the Annual Meeting of Shareholders held on January 13, 2004 (Commission File Number 001-06403) and incorporated by reference herein and the Amendment dated October 11, 2006 previously filed with the Registrant’s Quarterly Report on Form 10-Q for the quarter ended November 25, 2006 (Commission File Number 001-06403) and incorporated by reference herein.*</w:t>
      </w:r>
    </w:p>
    <w:p>
      <w:pPr>
        <w:spacing w:after="0" w:line="130" w:lineRule="exact"/>
        <w:rPr>
          <w:sz w:val="20"/>
          <w:szCs w:val="20"/>
          <w:color w:val="auto"/>
        </w:rPr>
      </w:pPr>
    </w:p>
    <w:p>
      <w:pPr>
        <w:ind w:left="580" w:right="60" w:hanging="579"/>
        <w:spacing w:after="0" w:line="294" w:lineRule="auto"/>
        <w:tabs>
          <w:tab w:leader="none" w:pos="560" w:val="left"/>
        </w:tabs>
        <w:rPr>
          <w:sz w:val="20"/>
          <w:szCs w:val="20"/>
          <w:color w:val="auto"/>
        </w:rPr>
      </w:pPr>
      <w:r>
        <w:rPr>
          <w:rFonts w:ascii="Arial" w:cs="Arial" w:eastAsia="Arial" w:hAnsi="Arial"/>
          <w:sz w:val="16"/>
          <w:szCs w:val="16"/>
          <w:color w:val="auto"/>
        </w:rPr>
        <w:t>10d.</w:t>
      </w:r>
      <w:r>
        <w:rPr>
          <w:sz w:val="20"/>
          <w:szCs w:val="20"/>
          <w:color w:val="auto"/>
        </w:rPr>
        <w:tab/>
      </w:r>
      <w:r>
        <w:rPr>
          <w:rFonts w:ascii="Arial" w:cs="Arial" w:eastAsia="Arial" w:hAnsi="Arial"/>
          <w:sz w:val="16"/>
          <w:szCs w:val="16"/>
          <w:color w:val="auto"/>
        </w:rPr>
        <w:t>Winnebago Industries, Inc. Directors’ Deferred Compensation Plan previously filed with the Registrant’s Annual Report on Form 10-K for the fiscal year ended August 30, 1997 (Commission File Number 001-06403), and incorporated by reference herein and the Amendment dated October 15, 2003 previously filed with the Registrant’s Quarterly Report on Form 10-Q for the quarter ended November 29, 2003 (Commission File Number 001-06403) and incorporated by reference herein and the Amendment dated October 11, 2006 previously filed with the Registrant’s Quarterly Report on Form 10-Q for the quarter ended November 25, 2006 (Commission File Number 001-06403) and incorporated by reference herein.*</w:t>
      </w:r>
    </w:p>
    <w:p>
      <w:pPr>
        <w:spacing w:after="0" w:line="102"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color w:val="auto"/>
        </w:rPr>
        <w:t>10e.</w:t>
      </w:r>
      <w:r>
        <w:rPr>
          <w:sz w:val="20"/>
          <w:szCs w:val="20"/>
          <w:color w:val="auto"/>
        </w:rPr>
        <w:tab/>
      </w:r>
      <w:r>
        <w:rPr>
          <w:rFonts w:ascii="Arial" w:cs="Arial" w:eastAsia="Arial" w:hAnsi="Arial"/>
          <w:sz w:val="16"/>
          <w:szCs w:val="16"/>
          <w:color w:val="auto"/>
        </w:rPr>
        <w:t>Winnebago Industries, Inc. 1997 Stock Option Plan previously filed with the Registrant’s Annual Report on Form 10-K for the fiscal year ended August</w:t>
      </w:r>
    </w:p>
    <w:p>
      <w:pPr>
        <w:spacing w:after="0" w:line="3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30, 1997 (Commission File Number 001-06403) and incorporated by reference herein.*</w:t>
      </w:r>
    </w:p>
    <w:p>
      <w:pPr>
        <w:spacing w:after="0" w:line="151" w:lineRule="exact"/>
        <w:rPr>
          <w:sz w:val="20"/>
          <w:szCs w:val="20"/>
          <w:color w:val="auto"/>
        </w:rPr>
      </w:pPr>
    </w:p>
    <w:p>
      <w:pPr>
        <w:ind w:left="580" w:right="220" w:hanging="579"/>
        <w:spacing w:after="0" w:line="294" w:lineRule="auto"/>
        <w:tabs>
          <w:tab w:leader="none" w:pos="560" w:val="left"/>
        </w:tabs>
        <w:rPr>
          <w:sz w:val="20"/>
          <w:szCs w:val="20"/>
          <w:color w:val="auto"/>
        </w:rPr>
      </w:pPr>
      <w:r>
        <w:rPr>
          <w:rFonts w:ascii="Arial" w:cs="Arial" w:eastAsia="Arial" w:hAnsi="Arial"/>
          <w:sz w:val="16"/>
          <w:szCs w:val="16"/>
          <w:color w:val="auto"/>
        </w:rPr>
        <w:t>10f.</w:t>
      </w:r>
      <w:r>
        <w:rPr>
          <w:sz w:val="20"/>
          <w:szCs w:val="20"/>
          <w:color w:val="auto"/>
        </w:rPr>
        <w:tab/>
      </w:r>
      <w:r>
        <w:rPr>
          <w:rFonts w:ascii="Arial" w:cs="Arial" w:eastAsia="Arial" w:hAnsi="Arial"/>
          <w:sz w:val="16"/>
          <w:szCs w:val="16"/>
          <w:color w:val="auto"/>
        </w:rPr>
        <w:t>Winnebago Industries, Inc. Executive Share Option Plan previously filed with the Registrant’s Annual Report on Form 10-K for the fiscal year ended August 29, 1998 (Commission File Number 001-06403) and incorporated by reference herein, and the Amendment dated July 1, 1999 previously filed with the Registrant’s Quarterly Report on Form 10-Q for the quarter ended May 29, 1999 (Commission File Number 001-06403) and incorporated by reference herein and the Amendment dated January 1, 2001 previously filed with the Registrant’s Quarterly Report on Form 10-Q for the quarter ended February 24, 2001 (Commission File Number 001-06403) and incorporated by reference herein.*</w:t>
      </w:r>
    </w:p>
    <w:p>
      <w:pPr>
        <w:spacing w:after="0" w:line="102" w:lineRule="exact"/>
        <w:rPr>
          <w:sz w:val="20"/>
          <w:szCs w:val="20"/>
          <w:color w:val="auto"/>
        </w:rPr>
      </w:pPr>
    </w:p>
    <w:p>
      <w:pPr>
        <w:ind w:left="580" w:right="80" w:hanging="579"/>
        <w:spacing w:after="0" w:line="255" w:lineRule="auto"/>
        <w:tabs>
          <w:tab w:leader="none" w:pos="560" w:val="left"/>
        </w:tabs>
        <w:rPr>
          <w:sz w:val="20"/>
          <w:szCs w:val="20"/>
          <w:color w:val="auto"/>
        </w:rPr>
      </w:pPr>
      <w:r>
        <w:rPr>
          <w:rFonts w:ascii="Arial" w:cs="Arial" w:eastAsia="Arial" w:hAnsi="Arial"/>
          <w:sz w:val="18"/>
          <w:szCs w:val="18"/>
          <w:color w:val="auto"/>
        </w:rPr>
        <w:t>10g.</w:t>
        <w:tab/>
        <w:t>Winnebago Industries, Inc. Rights Plan Agreement previously filed with the Registrant’s Current Report on Form 8-K dated May 3, 2000 (Commission File Number 001-06403) and incorporated by reference herein, the Amendment dated January 13, 2003 previously filed with the Registrant’s Quarterly Report on Form 10-Q for the quarter ended March 1, 2003 (Commission File Number 001-06403) and incorporated by reference herein and the Amendment dated May 17, 2006 previously filed with the Registrant’s Current Report on Form 8-K dated May 23, 2006 (Commission File Number 001-06403) and incorporated by reference herein.</w:t>
      </w:r>
    </w:p>
    <w:p>
      <w:pPr>
        <w:spacing w:after="0" w:line="129" w:lineRule="exact"/>
        <w:rPr>
          <w:sz w:val="20"/>
          <w:szCs w:val="20"/>
          <w:color w:val="auto"/>
        </w:rPr>
      </w:pPr>
    </w:p>
    <w:p>
      <w:pPr>
        <w:ind w:left="580" w:right="380" w:hanging="579"/>
        <w:spacing w:after="0" w:line="259" w:lineRule="auto"/>
        <w:tabs>
          <w:tab w:leader="none" w:pos="560" w:val="left"/>
        </w:tabs>
        <w:rPr>
          <w:sz w:val="20"/>
          <w:szCs w:val="20"/>
          <w:color w:val="auto"/>
        </w:rPr>
      </w:pPr>
      <w:r>
        <w:rPr>
          <w:rFonts w:ascii="Arial" w:cs="Arial" w:eastAsia="Arial" w:hAnsi="Arial"/>
          <w:sz w:val="18"/>
          <w:szCs w:val="18"/>
          <w:color w:val="auto"/>
        </w:rPr>
        <w:t>10h.</w:t>
        <w:tab/>
        <w:t>Executive Change of Control Agreement dated January 17, 2001 between Winnebago Industries, Inc. and Bruce D. Hertzke previously filed with the Registrant’s Quarterly Report on Form 10-Q for the quarter ended February 24, 2001 (Commission File Number 001-06403) and incorporated by reference herein.*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Index</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300" w:lineRule="exact"/>
        <w:rPr>
          <w:sz w:val="20"/>
          <w:szCs w:val="20"/>
          <w:color w:val="auto"/>
        </w:rPr>
      </w:pPr>
    </w:p>
    <w:p>
      <w:pPr>
        <w:ind w:left="580" w:right="220" w:hanging="579"/>
        <w:spacing w:after="0" w:line="259" w:lineRule="auto"/>
        <w:tabs>
          <w:tab w:leader="none" w:pos="560" w:val="left"/>
        </w:tabs>
        <w:rPr>
          <w:sz w:val="20"/>
          <w:szCs w:val="20"/>
          <w:color w:val="auto"/>
        </w:rPr>
      </w:pPr>
      <w:r>
        <w:rPr>
          <w:rFonts w:ascii="Arial" w:cs="Arial" w:eastAsia="Arial" w:hAnsi="Arial"/>
          <w:sz w:val="18"/>
          <w:szCs w:val="18"/>
          <w:color w:val="auto"/>
        </w:rPr>
        <w:t>10i.</w:t>
      </w:r>
      <w:r>
        <w:rPr>
          <w:sz w:val="20"/>
          <w:szCs w:val="20"/>
          <w:color w:val="auto"/>
        </w:rPr>
        <w:tab/>
      </w:r>
      <w:r>
        <w:rPr>
          <w:rFonts w:ascii="Arial" w:cs="Arial" w:eastAsia="Arial" w:hAnsi="Arial"/>
          <w:sz w:val="18"/>
          <w:szCs w:val="18"/>
          <w:color w:val="auto"/>
        </w:rPr>
        <w:t>Executive Change of Control Agreement dated January 17, 2001 between Winnebago Industries, Inc. and Raymond M. Beebe previously filed with the Registrant’s Quarterly Report on Form 10-Q for the quarter ended February 24, 2001 (Commission File Number 001-06403) and incorporated by reference herein.*</w:t>
      </w:r>
    </w:p>
    <w:p>
      <w:pPr>
        <w:spacing w:after="0" w:line="127" w:lineRule="exact"/>
        <w:rPr>
          <w:sz w:val="20"/>
          <w:szCs w:val="20"/>
          <w:color w:val="auto"/>
        </w:rPr>
      </w:pPr>
    </w:p>
    <w:p>
      <w:pPr>
        <w:ind w:left="580" w:right="380" w:hanging="579"/>
        <w:spacing w:after="0" w:line="259" w:lineRule="auto"/>
        <w:tabs>
          <w:tab w:leader="none" w:pos="560" w:val="left"/>
        </w:tabs>
        <w:rPr>
          <w:sz w:val="20"/>
          <w:szCs w:val="20"/>
          <w:color w:val="auto"/>
        </w:rPr>
      </w:pPr>
      <w:r>
        <w:rPr>
          <w:rFonts w:ascii="Arial" w:cs="Arial" w:eastAsia="Arial" w:hAnsi="Arial"/>
          <w:sz w:val="18"/>
          <w:szCs w:val="18"/>
          <w:color w:val="auto"/>
        </w:rPr>
        <w:t>10j.</w:t>
      </w:r>
      <w:r>
        <w:rPr>
          <w:sz w:val="20"/>
          <w:szCs w:val="20"/>
          <w:color w:val="auto"/>
        </w:rPr>
        <w:tab/>
      </w:r>
      <w:r>
        <w:rPr>
          <w:rFonts w:ascii="Arial" w:cs="Arial" w:eastAsia="Arial" w:hAnsi="Arial"/>
          <w:sz w:val="18"/>
          <w:szCs w:val="18"/>
          <w:color w:val="auto"/>
        </w:rPr>
        <w:t>Executive Change of Control Agreement dated January 17, 2001 between Winnebago Industries, Inc. and Robert L. Gossett previously filed with the Registrant’s Quarterly Report on Form 10-Q for the quarter ended February 24, 2001 (Commission File Number 001-06403) and incorporated by reference herein.*</w:t>
      </w:r>
    </w:p>
    <w:p>
      <w:pPr>
        <w:spacing w:after="0" w:line="127" w:lineRule="exact"/>
        <w:rPr>
          <w:sz w:val="20"/>
          <w:szCs w:val="20"/>
          <w:color w:val="auto"/>
        </w:rPr>
      </w:pPr>
    </w:p>
    <w:p>
      <w:pPr>
        <w:ind w:left="580" w:right="520" w:hanging="579"/>
        <w:spacing w:after="0" w:line="259" w:lineRule="auto"/>
        <w:tabs>
          <w:tab w:leader="none" w:pos="560" w:val="left"/>
        </w:tabs>
        <w:rPr>
          <w:sz w:val="20"/>
          <w:szCs w:val="20"/>
          <w:color w:val="auto"/>
        </w:rPr>
      </w:pPr>
      <w:r>
        <w:rPr>
          <w:rFonts w:ascii="Arial" w:cs="Arial" w:eastAsia="Arial" w:hAnsi="Arial"/>
          <w:sz w:val="18"/>
          <w:szCs w:val="18"/>
          <w:color w:val="auto"/>
        </w:rPr>
        <w:t>10k.</w:t>
        <w:tab/>
        <w:t>Executive Change of Control Agreement dated January 17, 2001 between Winnebago Industries, Inc. and Robert J. Olson previously filed with the Registrant’s Quarterly Report on Form 10-Q for the quarter ended February 24, 2001 (Commission File Number 001-06403) and incorporated by reference herein.*</w:t>
      </w:r>
    </w:p>
    <w:p>
      <w:pPr>
        <w:spacing w:after="0" w:line="127" w:lineRule="exact"/>
        <w:rPr>
          <w:sz w:val="20"/>
          <w:szCs w:val="20"/>
          <w:color w:val="auto"/>
        </w:rPr>
      </w:pPr>
    </w:p>
    <w:p>
      <w:pPr>
        <w:ind w:left="580" w:right="520" w:hanging="579"/>
        <w:spacing w:after="0" w:line="259" w:lineRule="auto"/>
        <w:tabs>
          <w:tab w:leader="none" w:pos="560" w:val="left"/>
        </w:tabs>
        <w:rPr>
          <w:sz w:val="20"/>
          <w:szCs w:val="20"/>
          <w:color w:val="auto"/>
        </w:rPr>
      </w:pPr>
      <w:r>
        <w:rPr>
          <w:rFonts w:ascii="Arial" w:cs="Arial" w:eastAsia="Arial" w:hAnsi="Arial"/>
          <w:sz w:val="18"/>
          <w:szCs w:val="18"/>
          <w:color w:val="auto"/>
        </w:rPr>
        <w:t>10l.</w:t>
      </w:r>
      <w:r>
        <w:rPr>
          <w:sz w:val="20"/>
          <w:szCs w:val="20"/>
          <w:color w:val="auto"/>
        </w:rPr>
        <w:tab/>
      </w:r>
      <w:r>
        <w:rPr>
          <w:rFonts w:ascii="Arial" w:cs="Arial" w:eastAsia="Arial" w:hAnsi="Arial"/>
          <w:sz w:val="18"/>
          <w:szCs w:val="18"/>
          <w:color w:val="auto"/>
        </w:rPr>
        <w:t>Executive Change of Control Agreement dated July 12, 2001 between Winnebago Industries, Inc. and William J. O’Leary previously filed with the Registrant’s Annual Report on Form 10-K for the fiscal year ended August 25, 2001 (Commission File Number 001-06403) and incorporated by reference herein.*</w:t>
      </w:r>
    </w:p>
    <w:p>
      <w:pPr>
        <w:spacing w:after="0" w:line="127" w:lineRule="exact"/>
        <w:rPr>
          <w:sz w:val="20"/>
          <w:szCs w:val="20"/>
          <w:color w:val="auto"/>
        </w:rPr>
      </w:pPr>
    </w:p>
    <w:p>
      <w:pPr>
        <w:ind w:left="580" w:right="240" w:hanging="579"/>
        <w:spacing w:after="0" w:line="259" w:lineRule="auto"/>
        <w:tabs>
          <w:tab w:leader="none" w:pos="560" w:val="left"/>
        </w:tabs>
        <w:rPr>
          <w:sz w:val="20"/>
          <w:szCs w:val="20"/>
          <w:color w:val="auto"/>
        </w:rPr>
      </w:pPr>
      <w:r>
        <w:rPr>
          <w:rFonts w:ascii="Arial" w:cs="Arial" w:eastAsia="Arial" w:hAnsi="Arial"/>
          <w:sz w:val="18"/>
          <w:szCs w:val="18"/>
          <w:color w:val="auto"/>
        </w:rPr>
        <w:t>10m.</w:t>
        <w:tab/>
        <w:t>Executive Change of Control Agreement dated November 14, 2005 between Winnebago Industries, Inc. and Sarah N. Nielsen previously filed with the Registrant’s Current Report on Form 8-K dated November 14, 2005 and filed on November 15, 2005 (Commission File Number 001-06403) and incorporated by reference herein.*</w:t>
      </w:r>
    </w:p>
    <w:p>
      <w:pPr>
        <w:spacing w:after="0" w:line="127" w:lineRule="exact"/>
        <w:rPr>
          <w:sz w:val="20"/>
          <w:szCs w:val="20"/>
          <w:color w:val="auto"/>
        </w:rPr>
      </w:pPr>
    </w:p>
    <w:p>
      <w:pPr>
        <w:ind w:left="580" w:right="180" w:hanging="579"/>
        <w:spacing w:after="0" w:line="332" w:lineRule="auto"/>
        <w:tabs>
          <w:tab w:leader="none" w:pos="560" w:val="left"/>
        </w:tabs>
        <w:rPr>
          <w:sz w:val="20"/>
          <w:szCs w:val="20"/>
          <w:color w:val="auto"/>
        </w:rPr>
      </w:pPr>
      <w:r>
        <w:rPr>
          <w:rFonts w:ascii="Arial" w:cs="Arial" w:eastAsia="Arial" w:hAnsi="Arial"/>
          <w:sz w:val="16"/>
          <w:szCs w:val="16"/>
          <w:color w:val="auto"/>
        </w:rPr>
        <w:t>10n.</w:t>
      </w:r>
      <w:r>
        <w:rPr>
          <w:sz w:val="20"/>
          <w:szCs w:val="20"/>
          <w:color w:val="auto"/>
        </w:rPr>
        <w:tab/>
      </w:r>
      <w:r>
        <w:rPr>
          <w:rFonts w:ascii="Arial" w:cs="Arial" w:eastAsia="Arial" w:hAnsi="Arial"/>
          <w:sz w:val="16"/>
          <w:szCs w:val="16"/>
          <w:color w:val="auto"/>
        </w:rPr>
        <w:t>Agreement dated March 13, 2002 between Winnebago Industries, Inc. and Bruce D. Hertzke filed with the Registrant’s Quarterly Report on Form 10-Q for the quarter ended March 2, 2002 (Commission File Number 001-06403) and incorporated by reference herein.*</w:t>
      </w:r>
    </w:p>
    <w:p>
      <w:pPr>
        <w:spacing w:after="0" w:line="72" w:lineRule="exact"/>
        <w:rPr>
          <w:sz w:val="20"/>
          <w:szCs w:val="20"/>
          <w:color w:val="auto"/>
        </w:rPr>
      </w:pPr>
    </w:p>
    <w:p>
      <w:pPr>
        <w:ind w:left="580" w:right="200" w:hanging="579"/>
        <w:spacing w:after="0" w:line="259" w:lineRule="auto"/>
        <w:tabs>
          <w:tab w:leader="none" w:pos="560" w:val="left"/>
        </w:tabs>
        <w:rPr>
          <w:sz w:val="20"/>
          <w:szCs w:val="20"/>
          <w:color w:val="auto"/>
        </w:rPr>
      </w:pPr>
      <w:r>
        <w:rPr>
          <w:rFonts w:ascii="Arial" w:cs="Arial" w:eastAsia="Arial" w:hAnsi="Arial"/>
          <w:sz w:val="18"/>
          <w:szCs w:val="18"/>
          <w:color w:val="auto"/>
        </w:rPr>
        <w:t>10o.</w:t>
        <w:tab/>
        <w:t>Executive Change of Control Agreement dated March 13, 2003 between Winnebago Industries, Inc. and Roger W. Martin previously filed with the Registrant’s Quarterly Report on Form 10-Q for the quarter ended March 1, 2003 (Commission File Number 001-06403) and incorporated by reference herein.*</w:t>
      </w:r>
    </w:p>
    <w:p>
      <w:pPr>
        <w:spacing w:after="0" w:line="127" w:lineRule="exact"/>
        <w:rPr>
          <w:sz w:val="20"/>
          <w:szCs w:val="20"/>
          <w:color w:val="auto"/>
        </w:rPr>
      </w:pPr>
    </w:p>
    <w:p>
      <w:pPr>
        <w:ind w:left="580" w:right="240" w:hanging="579"/>
        <w:spacing w:after="0" w:line="259" w:lineRule="auto"/>
        <w:tabs>
          <w:tab w:leader="none" w:pos="560" w:val="left"/>
        </w:tabs>
        <w:rPr>
          <w:sz w:val="20"/>
          <w:szCs w:val="20"/>
          <w:color w:val="auto"/>
        </w:rPr>
      </w:pPr>
      <w:r>
        <w:rPr>
          <w:rFonts w:ascii="Arial" w:cs="Arial" w:eastAsia="Arial" w:hAnsi="Arial"/>
          <w:sz w:val="18"/>
          <w:szCs w:val="18"/>
          <w:color w:val="auto"/>
        </w:rPr>
        <w:t>10p.</w:t>
        <w:tab/>
        <w:t>Two Subordination Agreements both dated April 24, 2003 between Winnebago Acceptance Corporation and GE Commercial Distribution Finance Corporation previously filed with the Registrant’s Quarterly Report on Form 10-Q for the quarter ended May 31, 2003 (Commission File Number 001-06403) and incorporated by reference herein.</w:t>
      </w:r>
    </w:p>
    <w:p>
      <w:pPr>
        <w:sectPr>
          <w:pgSz w:w="11900" w:h="16838" w:orient="portrait"/>
          <w:cols w:equalWidth="0" w:num="1">
            <w:col w:w="11420"/>
          </w:cols>
          <w:pgMar w:left="240" w:top="131" w:right="239" w:bottom="0" w:gutter="0" w:footer="0" w:header="0"/>
        </w:sectPr>
      </w:pPr>
    </w:p>
    <w:bookmarkStart w:id="35" w:name="page36"/>
    <w:bookmarkEnd w:id="35"/>
    <w:p>
      <w:pPr>
        <w:spacing w:after="0" w:line="43" w:lineRule="exact"/>
        <w:rPr>
          <w:sz w:val="20"/>
          <w:szCs w:val="20"/>
          <w:color w:val="auto"/>
        </w:rPr>
      </w:pPr>
    </w:p>
    <w:p>
      <w:pPr>
        <w:ind w:left="580" w:right="500" w:hanging="579"/>
        <w:spacing w:after="0" w:line="332" w:lineRule="auto"/>
        <w:tabs>
          <w:tab w:leader="none" w:pos="560" w:val="left"/>
        </w:tabs>
        <w:rPr>
          <w:sz w:val="20"/>
          <w:szCs w:val="20"/>
          <w:color w:val="auto"/>
        </w:rPr>
      </w:pPr>
      <w:r>
        <w:rPr>
          <w:rFonts w:ascii="Arial" w:cs="Arial" w:eastAsia="Arial" w:hAnsi="Arial"/>
          <w:sz w:val="16"/>
          <w:szCs w:val="16"/>
          <w:color w:val="auto"/>
        </w:rPr>
        <w:t>10q.</w:t>
      </w:r>
      <w:r>
        <w:rPr>
          <w:sz w:val="20"/>
          <w:szCs w:val="20"/>
          <w:color w:val="auto"/>
        </w:rPr>
        <w:tab/>
      </w:r>
      <w:r>
        <w:rPr>
          <w:rFonts w:ascii="Arial" w:cs="Arial" w:eastAsia="Arial" w:hAnsi="Arial"/>
          <w:sz w:val="16"/>
          <w:szCs w:val="16"/>
          <w:color w:val="auto"/>
        </w:rPr>
        <w:t>Winnebago Industries, Inc. Officers’ Long-Term Incentive Plan, fiscal three-year period 2006, 2007 and 2008 previously filed with the Registrant’s Current Report on Form 8-K dated August 30, 2005 (Commission File Number 001-06403) and incorporated by reference herein.*</w:t>
      </w:r>
    </w:p>
    <w:p>
      <w:pPr>
        <w:spacing w:after="0" w:line="72" w:lineRule="exact"/>
        <w:rPr>
          <w:sz w:val="20"/>
          <w:szCs w:val="20"/>
          <w:color w:val="auto"/>
        </w:rPr>
      </w:pPr>
    </w:p>
    <w:p>
      <w:pPr>
        <w:ind w:left="580" w:right="120" w:hanging="579"/>
        <w:spacing w:after="0" w:line="259" w:lineRule="auto"/>
        <w:tabs>
          <w:tab w:leader="none" w:pos="560" w:val="left"/>
        </w:tabs>
        <w:rPr>
          <w:sz w:val="20"/>
          <w:szCs w:val="20"/>
          <w:color w:val="auto"/>
        </w:rPr>
      </w:pPr>
      <w:r>
        <w:rPr>
          <w:rFonts w:ascii="Arial" w:cs="Arial" w:eastAsia="Arial" w:hAnsi="Arial"/>
          <w:sz w:val="18"/>
          <w:szCs w:val="18"/>
          <w:color w:val="auto"/>
        </w:rPr>
        <w:t>10r.</w:t>
      </w:r>
      <w:r>
        <w:rPr>
          <w:sz w:val="20"/>
          <w:szCs w:val="20"/>
          <w:color w:val="auto"/>
        </w:rPr>
        <w:tab/>
      </w:r>
      <w:r>
        <w:rPr>
          <w:rFonts w:ascii="Arial" w:cs="Arial" w:eastAsia="Arial" w:hAnsi="Arial"/>
          <w:sz w:val="18"/>
          <w:szCs w:val="18"/>
          <w:color w:val="auto"/>
        </w:rPr>
        <w:t>Form of Winnebago Industries, Inc. Incentive Stock Option Agreement for grants of Incentive Stock Options under the 2004 Incentive Compensation Plan previously filed with the Registrant’s Current Report on Form 8-K dated October 13, 2004 (Commission File Number 001-06403) and incorporated by reference herein.*</w:t>
      </w:r>
    </w:p>
    <w:p>
      <w:pPr>
        <w:spacing w:after="0" w:line="194" w:lineRule="exact"/>
        <w:rPr>
          <w:sz w:val="20"/>
          <w:szCs w:val="20"/>
          <w:color w:val="auto"/>
        </w:rPr>
      </w:pPr>
    </w:p>
    <w:p>
      <w:pPr>
        <w:ind w:left="580" w:right="260" w:hanging="579"/>
        <w:spacing w:after="0" w:line="332" w:lineRule="auto"/>
        <w:tabs>
          <w:tab w:leader="none" w:pos="560" w:val="left"/>
        </w:tabs>
        <w:rPr>
          <w:sz w:val="20"/>
          <w:szCs w:val="20"/>
          <w:color w:val="auto"/>
        </w:rPr>
      </w:pPr>
      <w:r>
        <w:rPr>
          <w:rFonts w:ascii="Arial" w:cs="Arial" w:eastAsia="Arial" w:hAnsi="Arial"/>
          <w:sz w:val="16"/>
          <w:szCs w:val="16"/>
          <w:color w:val="auto"/>
        </w:rPr>
        <w:t>10s.</w:t>
      </w:r>
      <w:r>
        <w:rPr>
          <w:sz w:val="20"/>
          <w:szCs w:val="20"/>
          <w:color w:val="auto"/>
        </w:rPr>
        <w:tab/>
      </w:r>
      <w:r>
        <w:rPr>
          <w:rFonts w:ascii="Arial" w:cs="Arial" w:eastAsia="Arial" w:hAnsi="Arial"/>
          <w:sz w:val="16"/>
          <w:szCs w:val="16"/>
          <w:color w:val="auto"/>
        </w:rPr>
        <w:t>Winnebago Industries, Inc. Officers’ Long-Term Incentive Plan, fiscal three-year period 2005, 2006 and 2007 previously filed with the Registrant’s Annual Report on Form 10-K for the fiscal year ended August 28, 2004 (Commission File Number 001-06403) and incorporated by reference herein.*</w:t>
      </w:r>
    </w:p>
    <w:p>
      <w:pPr>
        <w:spacing w:after="0" w:line="139" w:lineRule="exact"/>
        <w:rPr>
          <w:sz w:val="20"/>
          <w:szCs w:val="20"/>
          <w:color w:val="auto"/>
        </w:rPr>
      </w:pPr>
    </w:p>
    <w:p>
      <w:pPr>
        <w:ind w:left="580" w:right="280" w:hanging="579"/>
        <w:spacing w:after="0" w:line="259" w:lineRule="auto"/>
        <w:tabs>
          <w:tab w:leader="none" w:pos="560" w:val="left"/>
        </w:tabs>
        <w:rPr>
          <w:sz w:val="20"/>
          <w:szCs w:val="20"/>
          <w:color w:val="auto"/>
        </w:rPr>
      </w:pPr>
      <w:r>
        <w:rPr>
          <w:rFonts w:ascii="Arial" w:cs="Arial" w:eastAsia="Arial" w:hAnsi="Arial"/>
          <w:sz w:val="18"/>
          <w:szCs w:val="18"/>
          <w:color w:val="auto"/>
        </w:rPr>
        <w:t>10t.</w:t>
      </w:r>
      <w:r>
        <w:rPr>
          <w:sz w:val="20"/>
          <w:szCs w:val="20"/>
          <w:color w:val="auto"/>
        </w:rPr>
        <w:tab/>
      </w:r>
      <w:r>
        <w:rPr>
          <w:rFonts w:ascii="Arial" w:cs="Arial" w:eastAsia="Arial" w:hAnsi="Arial"/>
          <w:sz w:val="18"/>
          <w:szCs w:val="18"/>
          <w:color w:val="auto"/>
        </w:rPr>
        <w:t>Form of Winnebago Industries, Inc. Non-Qualified Stock Option Agreement for grants of Non-Qualified Stock Options under the 2004 Incentive Compensation Plan previously filed with the Registrant’s Current Report on Form 8-K dated October 13, 2004 (Commission File Number 001-06403) and incorporated by reference herein.*</w:t>
      </w:r>
    </w:p>
    <w:p>
      <w:pPr>
        <w:spacing w:after="0" w:line="127" w:lineRule="exact"/>
        <w:rPr>
          <w:sz w:val="20"/>
          <w:szCs w:val="20"/>
          <w:color w:val="auto"/>
        </w:rPr>
      </w:pPr>
    </w:p>
    <w:p>
      <w:pPr>
        <w:ind w:left="580" w:right="500" w:hanging="579"/>
        <w:spacing w:after="0" w:line="332" w:lineRule="auto"/>
        <w:tabs>
          <w:tab w:leader="none" w:pos="560" w:val="left"/>
        </w:tabs>
        <w:rPr>
          <w:sz w:val="20"/>
          <w:szCs w:val="20"/>
          <w:color w:val="auto"/>
        </w:rPr>
      </w:pPr>
      <w:r>
        <w:rPr>
          <w:rFonts w:ascii="Arial" w:cs="Arial" w:eastAsia="Arial" w:hAnsi="Arial"/>
          <w:sz w:val="16"/>
          <w:szCs w:val="16"/>
          <w:color w:val="auto"/>
        </w:rPr>
        <w:t>10u.</w:t>
      </w:r>
      <w:r>
        <w:rPr>
          <w:sz w:val="20"/>
          <w:szCs w:val="20"/>
          <w:color w:val="auto"/>
        </w:rPr>
        <w:tab/>
      </w:r>
      <w:r>
        <w:rPr>
          <w:rFonts w:ascii="Arial" w:cs="Arial" w:eastAsia="Arial" w:hAnsi="Arial"/>
          <w:sz w:val="16"/>
          <w:szCs w:val="16"/>
          <w:color w:val="auto"/>
        </w:rPr>
        <w:t>Winnebago Industries, Inc. Officers’ Long-Term Incentive Plan, fiscal three-year period 2007, 2008 and 2009 previously filed with the Registrant’s Current Report on Form 8-K dated June 27, 2006 (Commission File Number 001-06403) and incorporated by reference herein.*</w:t>
      </w:r>
    </w:p>
    <w:p>
      <w:pPr>
        <w:spacing w:after="0" w:line="139" w:lineRule="exact"/>
        <w:rPr>
          <w:sz w:val="20"/>
          <w:szCs w:val="20"/>
          <w:color w:val="auto"/>
        </w:rPr>
      </w:pPr>
    </w:p>
    <w:p>
      <w:pPr>
        <w:ind w:left="580" w:right="340" w:hanging="579"/>
        <w:spacing w:after="0" w:line="268" w:lineRule="auto"/>
        <w:tabs>
          <w:tab w:leader="none" w:pos="560" w:val="left"/>
        </w:tabs>
        <w:rPr>
          <w:sz w:val="20"/>
          <w:szCs w:val="20"/>
          <w:color w:val="auto"/>
        </w:rPr>
      </w:pPr>
      <w:r>
        <w:rPr>
          <w:rFonts w:ascii="Arial" w:cs="Arial" w:eastAsia="Arial" w:hAnsi="Arial"/>
          <w:sz w:val="18"/>
          <w:szCs w:val="18"/>
          <w:color w:val="auto"/>
        </w:rPr>
        <w:t>10v.</w:t>
      </w:r>
      <w:r>
        <w:rPr>
          <w:sz w:val="20"/>
          <w:szCs w:val="20"/>
          <w:color w:val="auto"/>
        </w:rPr>
        <w:tab/>
      </w:r>
      <w:r>
        <w:rPr>
          <w:rFonts w:ascii="Arial" w:cs="Arial" w:eastAsia="Arial" w:hAnsi="Arial"/>
          <w:sz w:val="18"/>
          <w:szCs w:val="18"/>
          <w:color w:val="auto"/>
        </w:rPr>
        <w:t>Winnebago Industries, Inc. Officers’ Incentive Compensation Plan for Fiscal 2008 previously filed with the Registrant’s Current Report on Form 8-K dated June 26, 2007 (Commission File Number 001-06403) and incorporated by reference herein.*</w:t>
      </w:r>
    </w:p>
    <w:p>
      <w:pPr>
        <w:spacing w:after="0" w:line="118" w:lineRule="exact"/>
        <w:rPr>
          <w:sz w:val="20"/>
          <w:szCs w:val="20"/>
          <w:color w:val="auto"/>
        </w:rPr>
      </w:pPr>
    </w:p>
    <w:p>
      <w:pPr>
        <w:ind w:left="580" w:right="500" w:hanging="579"/>
        <w:spacing w:after="0" w:line="332" w:lineRule="auto"/>
        <w:tabs>
          <w:tab w:leader="none" w:pos="560" w:val="left"/>
        </w:tabs>
        <w:rPr>
          <w:sz w:val="20"/>
          <w:szCs w:val="20"/>
          <w:color w:val="auto"/>
        </w:rPr>
      </w:pPr>
      <w:r>
        <w:rPr>
          <w:rFonts w:ascii="Arial" w:cs="Arial" w:eastAsia="Arial" w:hAnsi="Arial"/>
          <w:sz w:val="16"/>
          <w:szCs w:val="16"/>
          <w:color w:val="auto"/>
        </w:rPr>
        <w:t>10w.</w:t>
        <w:tab/>
        <w:t>Winnebago Industries, Inc. Officers’ Long-Term Incentive Plan, fiscal three-year period 2008, 2009 and 2010 previously filed with the Registrant’s Current Report on Form 8-K dated June 26, 2007 (Commission File Number 001-06403) and incorporated by reference herein.*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Index</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Page Three</w:t>
      </w:r>
    </w:p>
    <w:p>
      <w:pPr>
        <w:spacing w:after="0" w:line="219" w:lineRule="exact"/>
        <w:rPr>
          <w:sz w:val="20"/>
          <w:szCs w:val="20"/>
          <w:color w:val="auto"/>
        </w:rPr>
      </w:pPr>
    </w:p>
    <w:p>
      <w:pPr>
        <w:ind w:left="580" w:right="340" w:hanging="579"/>
        <w:spacing w:after="0" w:line="268" w:lineRule="auto"/>
        <w:tabs>
          <w:tab w:leader="none" w:pos="560" w:val="left"/>
        </w:tabs>
        <w:rPr>
          <w:sz w:val="20"/>
          <w:szCs w:val="20"/>
          <w:color w:val="auto"/>
        </w:rPr>
      </w:pPr>
      <w:r>
        <w:rPr>
          <w:rFonts w:ascii="Arial" w:cs="Arial" w:eastAsia="Arial" w:hAnsi="Arial"/>
          <w:sz w:val="18"/>
          <w:szCs w:val="18"/>
          <w:color w:val="auto"/>
        </w:rPr>
        <w:t>10x.</w:t>
        <w:tab/>
        <w:t>Winnebago Industries, Inc. Officers’ Incentive Compensation Plan for Fiscal 2007 previously filed with the Registrant’s Current Report on Form 8-K dated June 27, 2006 (Commission File Number 001-06403) and incorporated by reference herein.*</w:t>
      </w:r>
    </w:p>
    <w:p>
      <w:pPr>
        <w:spacing w:after="0" w:line="186" w:lineRule="exact"/>
        <w:rPr>
          <w:sz w:val="20"/>
          <w:szCs w:val="20"/>
          <w:color w:val="auto"/>
        </w:rPr>
      </w:pPr>
    </w:p>
    <w:p>
      <w:pPr>
        <w:ind w:left="580" w:right="140" w:hanging="579"/>
        <w:spacing w:after="0" w:line="268" w:lineRule="auto"/>
        <w:tabs>
          <w:tab w:leader="none" w:pos="560" w:val="left"/>
        </w:tabs>
        <w:rPr>
          <w:sz w:val="20"/>
          <w:szCs w:val="20"/>
          <w:color w:val="auto"/>
        </w:rPr>
      </w:pPr>
      <w:r>
        <w:rPr>
          <w:rFonts w:ascii="Arial" w:cs="Arial" w:eastAsia="Arial" w:hAnsi="Arial"/>
          <w:sz w:val="18"/>
          <w:szCs w:val="18"/>
          <w:color w:val="auto"/>
        </w:rPr>
        <w:t>10y.</w:t>
      </w:r>
      <w:r>
        <w:rPr>
          <w:sz w:val="20"/>
          <w:szCs w:val="20"/>
          <w:color w:val="auto"/>
        </w:rPr>
        <w:tab/>
      </w:r>
      <w:r>
        <w:rPr>
          <w:rFonts w:ascii="Arial" w:cs="Arial" w:eastAsia="Arial" w:hAnsi="Arial"/>
          <w:sz w:val="18"/>
          <w:szCs w:val="18"/>
          <w:color w:val="auto"/>
        </w:rPr>
        <w:t>Winnebago Industries, Inc. Executive Deferred Compensation Plan previously filed with the Registrant’s Quarterly Report on Form 10-Q for the quarter ended November 25, 2006 (Commission File Number 001-06403) and incorporated by reference herein.*</w:t>
      </w:r>
    </w:p>
    <w:p>
      <w:pPr>
        <w:spacing w:after="0" w:line="186" w:lineRule="exact"/>
        <w:rPr>
          <w:sz w:val="20"/>
          <w:szCs w:val="20"/>
          <w:color w:val="auto"/>
        </w:rPr>
      </w:pPr>
    </w:p>
    <w:p>
      <w:pPr>
        <w:ind w:left="580" w:right="240" w:hanging="579"/>
        <w:spacing w:after="0" w:line="259" w:lineRule="auto"/>
        <w:tabs>
          <w:tab w:leader="none" w:pos="560" w:val="left"/>
        </w:tabs>
        <w:rPr>
          <w:sz w:val="20"/>
          <w:szCs w:val="20"/>
          <w:color w:val="auto"/>
        </w:rPr>
      </w:pPr>
      <w:r>
        <w:rPr>
          <w:rFonts w:ascii="Arial" w:cs="Arial" w:eastAsia="Arial" w:hAnsi="Arial"/>
          <w:sz w:val="18"/>
          <w:szCs w:val="18"/>
          <w:color w:val="auto"/>
        </w:rPr>
        <w:t>10z.</w:t>
      </w:r>
      <w:r>
        <w:rPr>
          <w:sz w:val="20"/>
          <w:szCs w:val="20"/>
          <w:color w:val="auto"/>
        </w:rPr>
        <w:tab/>
      </w:r>
      <w:r>
        <w:rPr>
          <w:rFonts w:ascii="Arial" w:cs="Arial" w:eastAsia="Arial" w:hAnsi="Arial"/>
          <w:sz w:val="18"/>
          <w:szCs w:val="18"/>
          <w:color w:val="auto"/>
        </w:rPr>
        <w:t>Executive Change of Control Agreement dated March 21, 2007 between Winnebago Industries, Inc. and Randy J. Potts previously filed with the Registrant’s Quarterly Report on Form 10-Q for the quarter ended May 26, 2007 (Commission File Number 001-06403) and incorporated by reference herein.*</w:t>
      </w:r>
    </w:p>
    <w:p>
      <w:pPr>
        <w:spacing w:after="0" w:line="194" w:lineRule="exact"/>
        <w:rPr>
          <w:sz w:val="20"/>
          <w:szCs w:val="20"/>
          <w:color w:val="auto"/>
        </w:rPr>
      </w:pPr>
    </w:p>
    <w:p>
      <w:pPr>
        <w:ind w:left="580" w:right="120" w:hanging="579"/>
        <w:spacing w:after="0" w:line="332" w:lineRule="auto"/>
        <w:tabs>
          <w:tab w:leader="none" w:pos="560" w:val="left"/>
        </w:tabs>
        <w:rPr>
          <w:sz w:val="20"/>
          <w:szCs w:val="20"/>
          <w:color w:val="auto"/>
        </w:rPr>
      </w:pPr>
      <w:r>
        <w:rPr>
          <w:rFonts w:ascii="Arial" w:cs="Arial" w:eastAsia="Arial" w:hAnsi="Arial"/>
          <w:sz w:val="16"/>
          <w:szCs w:val="16"/>
          <w:color w:val="auto"/>
        </w:rPr>
        <w:t>10aa.</w:t>
        <w:tab/>
        <w:t>Winnebago Industries, Inc. Restricted Stock Grant Award Agreement under the 2004 Incentive Compensation Plan previously filed with the Registrant’s Current Report on Form 8-K dated October 12, 2006 (Commission File Number 001-06403) and incorporated by reference herein.*</w:t>
      </w:r>
    </w:p>
    <w:p>
      <w:pPr>
        <w:spacing w:after="0" w:line="139" w:lineRule="exact"/>
        <w:rPr>
          <w:sz w:val="20"/>
          <w:szCs w:val="20"/>
          <w:color w:val="auto"/>
        </w:rPr>
      </w:pPr>
    </w:p>
    <w:p>
      <w:pPr>
        <w:ind w:left="580" w:right="80" w:hanging="566"/>
        <w:spacing w:after="0" w:line="268" w:lineRule="auto"/>
        <w:tabs>
          <w:tab w:leader="none" w:pos="560" w:val="left"/>
        </w:tabs>
        <w:rPr>
          <w:sz w:val="20"/>
          <w:szCs w:val="20"/>
          <w:color w:val="auto"/>
        </w:rPr>
      </w:pPr>
      <w:r>
        <w:rPr>
          <w:rFonts w:ascii="Arial" w:cs="Arial" w:eastAsia="Arial" w:hAnsi="Arial"/>
          <w:sz w:val="18"/>
          <w:szCs w:val="18"/>
          <w:color w:val="auto"/>
        </w:rPr>
        <w:t>14.1</w:t>
        <w:tab/>
        <w:t>Winnebago Industries, Inc. Code of Ethics for CEO and Senior Financial Officers previously filed with the Registrant’s Annual Report on Form 10-K for the fiscal year ended August 30, 2003 (Commission File Number 001-06403) and incorporated by reference herein.</w:t>
      </w:r>
    </w:p>
    <w:p>
      <w:pPr>
        <w:spacing w:after="0" w:line="186" w:lineRule="exact"/>
        <w:rPr>
          <w:sz w:val="20"/>
          <w:szCs w:val="20"/>
          <w:color w:val="auto"/>
        </w:rPr>
      </w:pPr>
    </w:p>
    <w:p>
      <w:pPr>
        <w:ind w:left="580" w:hanging="572"/>
        <w:spacing w:after="0"/>
        <w:tabs>
          <w:tab w:leader="none" w:pos="5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List of Subsidiaries.</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by the Chief Executive Officer pursuant to Section 302 of the Sarbanes-Oxley Act of 2002 dated October 22, 2007.</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by the Chief Financial Officer pursuant to Section 302 of the Sarbanes-Oxley Act of 2002 dated October 22, 2007.</w:t>
      </w:r>
    </w:p>
    <w:p>
      <w:pPr>
        <w:spacing w:after="0" w:line="225" w:lineRule="exact"/>
        <w:rPr>
          <w:sz w:val="20"/>
          <w:szCs w:val="20"/>
          <w:color w:val="auto"/>
        </w:rPr>
      </w:pPr>
    </w:p>
    <w:p>
      <w:pPr>
        <w:ind w:left="580" w:right="500" w:hanging="566"/>
        <w:spacing w:after="0" w:line="268" w:lineRule="auto"/>
        <w:tabs>
          <w:tab w:leader="none" w:pos="560" w:val="left"/>
        </w:tabs>
        <w:rPr>
          <w:sz w:val="20"/>
          <w:szCs w:val="20"/>
          <w:color w:val="auto"/>
        </w:rPr>
      </w:pPr>
      <w:r>
        <w:rPr>
          <w:rFonts w:ascii="Arial" w:cs="Arial" w:eastAsia="Arial" w:hAnsi="Arial"/>
          <w:sz w:val="18"/>
          <w:szCs w:val="18"/>
          <w:color w:val="auto"/>
        </w:rPr>
        <w:t>32.1</w:t>
        <w:tab/>
        <w:t>Certification by the Chief Executive Officer pursuant to Section 1350, as adopted pursuant to Section 906 of the Sarbanes-Oxley Act of 2002 dated October 22, 2007.</w:t>
      </w:r>
    </w:p>
    <w:p>
      <w:pPr>
        <w:spacing w:after="0" w:line="186" w:lineRule="exact"/>
        <w:rPr>
          <w:sz w:val="20"/>
          <w:szCs w:val="20"/>
          <w:color w:val="auto"/>
        </w:rPr>
      </w:pPr>
    </w:p>
    <w:p>
      <w:pPr>
        <w:ind w:left="580" w:right="540" w:hanging="566"/>
        <w:spacing w:after="0" w:line="268" w:lineRule="auto"/>
        <w:tabs>
          <w:tab w:leader="none" w:pos="560" w:val="left"/>
        </w:tabs>
        <w:rPr>
          <w:sz w:val="20"/>
          <w:szCs w:val="20"/>
          <w:color w:val="auto"/>
        </w:rPr>
      </w:pPr>
      <w:r>
        <w:rPr>
          <w:rFonts w:ascii="Arial" w:cs="Arial" w:eastAsia="Arial" w:hAnsi="Arial"/>
          <w:sz w:val="18"/>
          <w:szCs w:val="18"/>
          <w:color w:val="auto"/>
        </w:rPr>
        <w:t>32.2</w:t>
        <w:tab/>
        <w:t>Certification by the Chief Financial Officer pursuant to Section 1350, as adopted pursuant to Section 906 of the Sarbanes-Oxley Act of 2002 dated October 22, 2007.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*Management contract or compensation plan or arrangement.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2">
              <w:r>
                <w:rPr>
                  <w:rFonts w:ascii="Arial" w:cs="Arial" w:eastAsia="Arial" w:hAnsi="Arial"/>
                  <w:sz w:val="18"/>
                  <w:szCs w:val="18"/>
                  <w:color w:val="0000EE"/>
                  <w:w w:val="87"/>
                </w:rPr>
                <w:t>Table of Contents</w:t>
              </w:r>
            </w:hyperlink>
          </w:p>
        </w:tc>
        <w:tc>
          <w:tcPr>
            <w:tcW w:w="3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1"/>
        </w:trPr>
        <w:tc>
          <w:tcPr>
            <w:tcW w:w="4720" w:type="dxa"/>
            <w:vAlign w:val="bottom"/>
            <w:gridSpan w:val="3"/>
          </w:tcPr>
          <w:p>
            <w:pPr>
              <w:spacing w:after="0"/>
              <w:rPr>
                <w:sz w:val="20"/>
                <w:szCs w:val="20"/>
                <w:color w:val="auto"/>
              </w:rPr>
            </w:pPr>
            <w:r>
              <w:rPr>
                <w:rFonts w:ascii="Arial" w:cs="Arial" w:eastAsia="Arial" w:hAnsi="Arial"/>
                <w:sz w:val="18"/>
                <w:szCs w:val="18"/>
                <w:b w:val="1"/>
                <w:bCs w:val="1"/>
                <w:color w:val="auto"/>
              </w:rPr>
              <w:t>ITEM 6. 11-Year Selected Financial Data (1)</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700" w:type="dxa"/>
            <w:vAlign w:val="bottom"/>
            <w:gridSpan w:val="2"/>
            <w:shd w:val="clear" w:color="auto" w:fill="D9D9D9"/>
          </w:tcPr>
          <w:p>
            <w:pPr>
              <w:spacing w:after="0" w:line="201" w:lineRule="exact"/>
              <w:rPr>
                <w:sz w:val="20"/>
                <w:szCs w:val="20"/>
                <w:color w:val="auto"/>
              </w:rPr>
            </w:pPr>
            <w:r>
              <w:rPr>
                <w:rFonts w:ascii="Arial" w:cs="Arial" w:eastAsia="Arial" w:hAnsi="Arial"/>
                <w:sz w:val="18"/>
                <w:szCs w:val="18"/>
                <w:b w:val="1"/>
                <w:bCs w:val="1"/>
                <w:color w:val="auto"/>
              </w:rPr>
              <w:t>(In thousands, except percent and per share data)</w:t>
            </w:r>
          </w:p>
        </w:tc>
        <w:tc>
          <w:tcPr>
            <w:tcW w:w="1180" w:type="dxa"/>
            <w:vAlign w:val="bottom"/>
            <w:shd w:val="clear" w:color="auto" w:fill="D9D9D9"/>
          </w:tcPr>
          <w:p>
            <w:pPr>
              <w:spacing w:after="0"/>
              <w:rPr>
                <w:sz w:val="17"/>
                <w:szCs w:val="17"/>
                <w:color w:val="auto"/>
              </w:rPr>
            </w:pPr>
          </w:p>
        </w:tc>
        <w:tc>
          <w:tcPr>
            <w:tcW w:w="1100" w:type="dxa"/>
            <w:vAlign w:val="bottom"/>
            <w:shd w:val="clear" w:color="auto" w:fill="D9D9D9"/>
          </w:tcPr>
          <w:p>
            <w:pPr>
              <w:spacing w:after="0"/>
              <w:rPr>
                <w:sz w:val="17"/>
                <w:szCs w:val="17"/>
                <w:color w:val="auto"/>
              </w:rPr>
            </w:pPr>
          </w:p>
        </w:tc>
        <w:tc>
          <w:tcPr>
            <w:tcW w:w="300" w:type="dxa"/>
            <w:vAlign w:val="bottom"/>
            <w:shd w:val="clear" w:color="auto" w:fill="D9D9D9"/>
          </w:tcPr>
          <w:p>
            <w:pPr>
              <w:spacing w:after="0"/>
              <w:rPr>
                <w:sz w:val="17"/>
                <w:szCs w:val="17"/>
                <w:color w:val="auto"/>
              </w:rPr>
            </w:pPr>
          </w:p>
        </w:tc>
        <w:tc>
          <w:tcPr>
            <w:tcW w:w="1080" w:type="dxa"/>
            <w:vAlign w:val="bottom"/>
            <w:shd w:val="clear" w:color="auto" w:fill="D9D9D9"/>
          </w:tcPr>
          <w:p>
            <w:pPr>
              <w:spacing w:after="0"/>
              <w:rPr>
                <w:sz w:val="17"/>
                <w:szCs w:val="17"/>
                <w:color w:val="auto"/>
              </w:rPr>
            </w:pPr>
          </w:p>
        </w:tc>
        <w:tc>
          <w:tcPr>
            <w:tcW w:w="320" w:type="dxa"/>
            <w:vAlign w:val="bottom"/>
            <w:shd w:val="clear" w:color="auto" w:fill="D9D9D9"/>
          </w:tcPr>
          <w:p>
            <w:pPr>
              <w:spacing w:after="0"/>
              <w:rPr>
                <w:sz w:val="17"/>
                <w:szCs w:val="17"/>
                <w:color w:val="auto"/>
              </w:rPr>
            </w:pPr>
          </w:p>
        </w:tc>
        <w:tc>
          <w:tcPr>
            <w:tcW w:w="1160" w:type="dxa"/>
            <w:vAlign w:val="bottom"/>
            <w:shd w:val="clear" w:color="auto" w:fill="D9D9D9"/>
          </w:tcPr>
          <w:p>
            <w:pPr>
              <w:spacing w:after="0"/>
              <w:rPr>
                <w:sz w:val="17"/>
                <w:szCs w:val="17"/>
                <w:color w:val="auto"/>
              </w:rPr>
            </w:pPr>
          </w:p>
        </w:tc>
        <w:tc>
          <w:tcPr>
            <w:tcW w:w="300" w:type="dxa"/>
            <w:vAlign w:val="bottom"/>
            <w:shd w:val="clear" w:color="auto" w:fill="D9D9D9"/>
          </w:tcPr>
          <w:p>
            <w:pPr>
              <w:spacing w:after="0"/>
              <w:rPr>
                <w:sz w:val="17"/>
                <w:szCs w:val="17"/>
                <w:color w:val="auto"/>
              </w:rPr>
            </w:pPr>
          </w:p>
        </w:tc>
        <w:tc>
          <w:tcPr>
            <w:tcW w:w="1260" w:type="dxa"/>
            <w:vAlign w:val="bottom"/>
            <w:shd w:val="clear" w:color="auto" w:fill="D9D9D9"/>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00" w:type="dxa"/>
            <w:vAlign w:val="bottom"/>
            <w:gridSpan w:val="2"/>
            <w:shd w:val="clear" w:color="auto" w:fill="D9D9D9"/>
          </w:tcPr>
          <w:p>
            <w:pPr>
              <w:spacing w:after="0"/>
              <w:rPr>
                <w:sz w:val="20"/>
                <w:szCs w:val="20"/>
                <w:color w:val="auto"/>
              </w:rPr>
            </w:pPr>
            <w:r>
              <w:rPr>
                <w:rFonts w:ascii="Arial" w:cs="Arial" w:eastAsia="Arial" w:hAnsi="Arial"/>
                <w:sz w:val="18"/>
                <w:szCs w:val="18"/>
                <w:b w:val="1"/>
                <w:bCs w:val="1"/>
                <w:color w:val="auto"/>
              </w:rPr>
              <w:t>(Adjusted for the 2-for-1 stock split on</w:t>
            </w:r>
          </w:p>
        </w:tc>
        <w:tc>
          <w:tcPr>
            <w:tcW w:w="1180" w:type="dxa"/>
            <w:vAlign w:val="bottom"/>
            <w:shd w:val="clear" w:color="auto" w:fill="D9D9D9"/>
          </w:tcPr>
          <w:p>
            <w:pPr>
              <w:spacing w:after="0"/>
              <w:rPr>
                <w:sz w:val="22"/>
                <w:szCs w:val="22"/>
                <w:color w:val="auto"/>
              </w:rPr>
            </w:pPr>
          </w:p>
        </w:tc>
        <w:tc>
          <w:tcPr>
            <w:tcW w:w="1100" w:type="dxa"/>
            <w:vAlign w:val="bottom"/>
            <w:shd w:val="clear" w:color="auto" w:fill="D9D9D9"/>
          </w:tcPr>
          <w:p>
            <w:pPr>
              <w:jc w:val="right"/>
              <w:ind w:right="292"/>
              <w:spacing w:after="0"/>
              <w:rPr>
                <w:sz w:val="20"/>
                <w:szCs w:val="20"/>
                <w:color w:val="auto"/>
              </w:rPr>
            </w:pPr>
            <w:r>
              <w:rPr>
                <w:rFonts w:ascii="Arial" w:cs="Arial" w:eastAsia="Arial" w:hAnsi="Arial"/>
                <w:sz w:val="18"/>
                <w:szCs w:val="18"/>
                <w:b w:val="1"/>
                <w:bCs w:val="1"/>
                <w:color w:val="auto"/>
                <w:w w:val="99"/>
              </w:rPr>
              <w:t>Aug. 25,</w:t>
            </w:r>
          </w:p>
        </w:tc>
        <w:tc>
          <w:tcPr>
            <w:tcW w:w="300" w:type="dxa"/>
            <w:vAlign w:val="bottom"/>
            <w:shd w:val="clear" w:color="auto" w:fill="D9D9D9"/>
          </w:tcPr>
          <w:p>
            <w:pPr>
              <w:spacing w:after="0"/>
              <w:rPr>
                <w:sz w:val="22"/>
                <w:szCs w:val="22"/>
                <w:color w:val="auto"/>
              </w:rPr>
            </w:pPr>
          </w:p>
        </w:tc>
        <w:tc>
          <w:tcPr>
            <w:tcW w:w="1080" w:type="dxa"/>
            <w:vAlign w:val="bottom"/>
            <w:shd w:val="clear" w:color="auto" w:fill="D9D9D9"/>
          </w:tcPr>
          <w:p>
            <w:pPr>
              <w:jc w:val="right"/>
              <w:ind w:right="292"/>
              <w:spacing w:after="0"/>
              <w:rPr>
                <w:sz w:val="20"/>
                <w:szCs w:val="20"/>
                <w:color w:val="auto"/>
              </w:rPr>
            </w:pPr>
            <w:r>
              <w:rPr>
                <w:rFonts w:ascii="Arial" w:cs="Arial" w:eastAsia="Arial" w:hAnsi="Arial"/>
                <w:sz w:val="18"/>
                <w:szCs w:val="18"/>
                <w:b w:val="1"/>
                <w:bCs w:val="1"/>
                <w:color w:val="auto"/>
                <w:w w:val="97"/>
              </w:rPr>
              <w:t>Aug. 26,</w:t>
            </w:r>
          </w:p>
        </w:tc>
        <w:tc>
          <w:tcPr>
            <w:tcW w:w="320" w:type="dxa"/>
            <w:vAlign w:val="bottom"/>
            <w:shd w:val="clear" w:color="auto" w:fill="D9D9D9"/>
          </w:tcPr>
          <w:p>
            <w:pPr>
              <w:spacing w:after="0"/>
              <w:rPr>
                <w:sz w:val="22"/>
                <w:szCs w:val="22"/>
                <w:color w:val="auto"/>
              </w:rPr>
            </w:pPr>
          </w:p>
        </w:tc>
        <w:tc>
          <w:tcPr>
            <w:tcW w:w="1160" w:type="dxa"/>
            <w:vAlign w:val="bottom"/>
            <w:shd w:val="clear" w:color="auto" w:fill="D9D9D9"/>
          </w:tcPr>
          <w:p>
            <w:pPr>
              <w:jc w:val="right"/>
              <w:ind w:right="332"/>
              <w:spacing w:after="0"/>
              <w:rPr>
                <w:sz w:val="20"/>
                <w:szCs w:val="20"/>
                <w:color w:val="auto"/>
              </w:rPr>
            </w:pPr>
            <w:r>
              <w:rPr>
                <w:rFonts w:ascii="Arial" w:cs="Arial" w:eastAsia="Arial" w:hAnsi="Arial"/>
                <w:sz w:val="18"/>
                <w:szCs w:val="18"/>
                <w:b w:val="1"/>
                <w:bCs w:val="1"/>
                <w:color w:val="auto"/>
              </w:rPr>
              <w:t>Aug. 27,</w:t>
            </w:r>
          </w:p>
        </w:tc>
        <w:tc>
          <w:tcPr>
            <w:tcW w:w="300" w:type="dxa"/>
            <w:vAlign w:val="bottom"/>
            <w:shd w:val="clear" w:color="auto" w:fill="D9D9D9"/>
          </w:tcPr>
          <w:p>
            <w:pPr>
              <w:spacing w:after="0"/>
              <w:rPr>
                <w:sz w:val="22"/>
                <w:szCs w:val="22"/>
                <w:color w:val="auto"/>
              </w:rPr>
            </w:pPr>
          </w:p>
        </w:tc>
        <w:tc>
          <w:tcPr>
            <w:tcW w:w="1260" w:type="dxa"/>
            <w:vAlign w:val="bottom"/>
            <w:shd w:val="clear" w:color="auto" w:fill="D9D9D9"/>
          </w:tcPr>
          <w:p>
            <w:pPr>
              <w:jc w:val="right"/>
              <w:ind w:right="432"/>
              <w:spacing w:after="0"/>
              <w:rPr>
                <w:sz w:val="20"/>
                <w:szCs w:val="20"/>
                <w:color w:val="auto"/>
              </w:rPr>
            </w:pPr>
            <w:r>
              <w:rPr>
                <w:rFonts w:ascii="Arial" w:cs="Arial" w:eastAsia="Arial" w:hAnsi="Arial"/>
                <w:sz w:val="18"/>
                <w:szCs w:val="18"/>
                <w:b w:val="1"/>
                <w:bCs w:val="1"/>
                <w:color w:val="auto"/>
              </w:rPr>
              <w:t>Aug. 28,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00" w:type="dxa"/>
            <w:vAlign w:val="bottom"/>
            <w:tcBorders>
              <w:bottom w:val="single" w:sz="8" w:color="auto"/>
            </w:tcBorders>
            <w:gridSpan w:val="2"/>
            <w:shd w:val="clear" w:color="auto" w:fill="D9D9D9"/>
          </w:tcPr>
          <w:p>
            <w:pPr>
              <w:spacing w:after="0"/>
              <w:rPr>
                <w:sz w:val="20"/>
                <w:szCs w:val="20"/>
                <w:color w:val="auto"/>
              </w:rPr>
            </w:pPr>
            <w:r>
              <w:rPr>
                <w:rFonts w:ascii="Arial" w:cs="Arial" w:eastAsia="Arial" w:hAnsi="Arial"/>
                <w:sz w:val="18"/>
                <w:szCs w:val="18"/>
                <w:b w:val="1"/>
                <w:bCs w:val="1"/>
                <w:color w:val="auto"/>
              </w:rPr>
              <w:t>March 5, 2004)</w:t>
            </w:r>
          </w:p>
        </w:tc>
        <w:tc>
          <w:tcPr>
            <w:tcW w:w="1180" w:type="dxa"/>
            <w:vAlign w:val="bottom"/>
            <w:tcBorders>
              <w:bottom w:val="single" w:sz="8" w:color="auto"/>
            </w:tcBorders>
            <w:shd w:val="clear" w:color="auto" w:fill="D9D9D9"/>
          </w:tcPr>
          <w:p>
            <w:pPr>
              <w:spacing w:after="0"/>
              <w:rPr>
                <w:sz w:val="20"/>
                <w:szCs w:val="20"/>
                <w:color w:val="auto"/>
              </w:rPr>
            </w:pPr>
          </w:p>
        </w:tc>
        <w:tc>
          <w:tcPr>
            <w:tcW w:w="1100" w:type="dxa"/>
            <w:vAlign w:val="bottom"/>
            <w:tcBorders>
              <w:bottom w:val="single" w:sz="8" w:color="auto"/>
            </w:tcBorders>
            <w:shd w:val="clear" w:color="auto" w:fill="D9D9D9"/>
          </w:tcPr>
          <w:p>
            <w:pPr>
              <w:jc w:val="right"/>
              <w:ind w:right="432"/>
              <w:spacing w:after="0"/>
              <w:rPr>
                <w:sz w:val="20"/>
                <w:szCs w:val="20"/>
                <w:color w:val="auto"/>
              </w:rPr>
            </w:pPr>
            <w:r>
              <w:rPr>
                <w:rFonts w:ascii="Arial" w:cs="Arial" w:eastAsia="Arial" w:hAnsi="Arial"/>
                <w:sz w:val="18"/>
                <w:szCs w:val="18"/>
                <w:b w:val="1"/>
                <w:bCs w:val="1"/>
                <w:color w:val="auto"/>
              </w:rPr>
              <w:t>2007</w:t>
            </w:r>
          </w:p>
        </w:tc>
        <w:tc>
          <w:tcPr>
            <w:tcW w:w="300" w:type="dxa"/>
            <w:vAlign w:val="bottom"/>
            <w:tcBorders>
              <w:bottom w:val="single" w:sz="8" w:color="auto"/>
            </w:tcBorders>
            <w:shd w:val="clear" w:color="auto" w:fill="D9D9D9"/>
          </w:tcPr>
          <w:p>
            <w:pPr>
              <w:spacing w:after="0"/>
              <w:rPr>
                <w:sz w:val="20"/>
                <w:szCs w:val="20"/>
                <w:color w:val="auto"/>
              </w:rPr>
            </w:pPr>
          </w:p>
        </w:tc>
        <w:tc>
          <w:tcPr>
            <w:tcW w:w="1080" w:type="dxa"/>
            <w:vAlign w:val="bottom"/>
            <w:tcBorders>
              <w:bottom w:val="single" w:sz="8" w:color="auto"/>
            </w:tcBorders>
            <w:shd w:val="clear" w:color="auto" w:fill="D9D9D9"/>
          </w:tcPr>
          <w:p>
            <w:pPr>
              <w:jc w:val="right"/>
              <w:ind w:right="432"/>
              <w:spacing w:after="0"/>
              <w:rPr>
                <w:sz w:val="20"/>
                <w:szCs w:val="20"/>
                <w:color w:val="auto"/>
              </w:rPr>
            </w:pPr>
            <w:r>
              <w:rPr>
                <w:rFonts w:ascii="Arial" w:cs="Arial" w:eastAsia="Arial" w:hAnsi="Arial"/>
                <w:sz w:val="18"/>
                <w:szCs w:val="18"/>
                <w:b w:val="1"/>
                <w:bCs w:val="1"/>
                <w:color w:val="auto"/>
              </w:rPr>
              <w:t>2006</w:t>
            </w:r>
          </w:p>
        </w:tc>
        <w:tc>
          <w:tcPr>
            <w:tcW w:w="320" w:type="dxa"/>
            <w:vAlign w:val="bottom"/>
            <w:tcBorders>
              <w:bottom w:val="single" w:sz="8" w:color="auto"/>
            </w:tcBorders>
            <w:shd w:val="clear" w:color="auto" w:fill="D9D9D9"/>
          </w:tcPr>
          <w:p>
            <w:pPr>
              <w:spacing w:after="0"/>
              <w:rPr>
                <w:sz w:val="20"/>
                <w:szCs w:val="20"/>
                <w:color w:val="auto"/>
              </w:rPr>
            </w:pPr>
          </w:p>
        </w:tc>
        <w:tc>
          <w:tcPr>
            <w:tcW w:w="1160" w:type="dxa"/>
            <w:vAlign w:val="bottom"/>
            <w:tcBorders>
              <w:bottom w:val="single" w:sz="8" w:color="auto"/>
            </w:tcBorders>
            <w:shd w:val="clear" w:color="auto" w:fill="D9D9D9"/>
          </w:tcPr>
          <w:p>
            <w:pPr>
              <w:jc w:val="right"/>
              <w:ind w:right="472"/>
              <w:spacing w:after="0"/>
              <w:rPr>
                <w:sz w:val="20"/>
                <w:szCs w:val="20"/>
                <w:color w:val="auto"/>
              </w:rPr>
            </w:pPr>
            <w:r>
              <w:rPr>
                <w:rFonts w:ascii="Arial" w:cs="Arial" w:eastAsia="Arial" w:hAnsi="Arial"/>
                <w:sz w:val="18"/>
                <w:szCs w:val="18"/>
                <w:b w:val="1"/>
                <w:bCs w:val="1"/>
                <w:color w:val="auto"/>
              </w:rPr>
              <w:t>2005</w:t>
            </w:r>
          </w:p>
        </w:tc>
        <w:tc>
          <w:tcPr>
            <w:tcW w:w="300" w:type="dxa"/>
            <w:vAlign w:val="bottom"/>
            <w:tcBorders>
              <w:bottom w:val="single" w:sz="8" w:color="auto"/>
            </w:tcBorders>
            <w:shd w:val="clear" w:color="auto" w:fill="D9D9D9"/>
          </w:tcPr>
          <w:p>
            <w:pPr>
              <w:spacing w:after="0"/>
              <w:rPr>
                <w:sz w:val="20"/>
                <w:szCs w:val="20"/>
                <w:color w:val="auto"/>
              </w:rPr>
            </w:pPr>
          </w:p>
        </w:tc>
        <w:tc>
          <w:tcPr>
            <w:tcW w:w="1260" w:type="dxa"/>
            <w:vAlign w:val="bottom"/>
            <w:tcBorders>
              <w:bottom w:val="single" w:sz="8" w:color="auto"/>
            </w:tcBorders>
            <w:shd w:val="clear" w:color="auto" w:fill="D9D9D9"/>
          </w:tcPr>
          <w:p>
            <w:pPr>
              <w:jc w:val="right"/>
              <w:ind w:right="572"/>
              <w:spacing w:after="0"/>
              <w:rPr>
                <w:sz w:val="20"/>
                <w:szCs w:val="20"/>
                <w:color w:val="auto"/>
              </w:rPr>
            </w:pPr>
            <w:r>
              <w:rPr>
                <w:rFonts w:ascii="Arial" w:cs="Arial" w:eastAsia="Arial" w:hAnsi="Arial"/>
                <w:sz w:val="18"/>
                <w:szCs w:val="18"/>
                <w:b w:val="1"/>
                <w:bCs w:val="1"/>
                <w:color w:val="auto"/>
              </w:rPr>
              <w:t>2004</w:t>
            </w:r>
          </w:p>
        </w:tc>
        <w:tc>
          <w:tcPr>
            <w:tcW w:w="0" w:type="dxa"/>
            <w:vAlign w:val="bottom"/>
          </w:tcPr>
          <w:p>
            <w:pPr>
              <w:spacing w:after="0"/>
              <w:rPr>
                <w:sz w:val="1"/>
                <w:szCs w:val="1"/>
                <w:color w:val="auto"/>
              </w:rPr>
            </w:pPr>
          </w:p>
        </w:tc>
      </w:tr>
      <w:tr>
        <w:trPr>
          <w:trHeight w:val="255"/>
        </w:trPr>
        <w:tc>
          <w:tcPr>
            <w:tcW w:w="4720" w:type="dxa"/>
            <w:vAlign w:val="bottom"/>
            <w:gridSpan w:val="3"/>
          </w:tcPr>
          <w:p>
            <w:pPr>
              <w:spacing w:after="0"/>
              <w:rPr>
                <w:sz w:val="20"/>
                <w:szCs w:val="20"/>
                <w:color w:val="auto"/>
              </w:rPr>
            </w:pPr>
            <w:r>
              <w:rPr>
                <w:rFonts w:ascii="Arial" w:cs="Arial" w:eastAsia="Arial" w:hAnsi="Arial"/>
                <w:sz w:val="18"/>
                <w:szCs w:val="18"/>
                <w:b w:val="1"/>
                <w:bCs w:val="1"/>
                <w:color w:val="auto"/>
              </w:rPr>
              <w:t>For the Year</w:t>
            </w:r>
          </w:p>
        </w:tc>
        <w:tc>
          <w:tcPr>
            <w:tcW w:w="1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720" w:type="dxa"/>
            <w:vAlign w:val="bottom"/>
            <w:gridSpan w:val="3"/>
          </w:tcPr>
          <w:p>
            <w:pPr>
              <w:spacing w:after="0"/>
              <w:rPr>
                <w:sz w:val="20"/>
                <w:szCs w:val="20"/>
                <w:color w:val="auto"/>
              </w:rPr>
            </w:pPr>
            <w:r>
              <w:rPr>
                <w:rFonts w:ascii="Arial" w:cs="Arial" w:eastAsia="Arial" w:hAnsi="Arial"/>
                <w:sz w:val="18"/>
                <w:szCs w:val="18"/>
                <w:color w:val="auto"/>
              </w:rPr>
              <w:t>Net revenues</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870,152</w:t>
            </w:r>
          </w:p>
        </w:tc>
        <w:tc>
          <w:tcPr>
            <w:tcW w:w="3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864,403</w:t>
            </w:r>
          </w:p>
        </w:tc>
        <w:tc>
          <w:tcPr>
            <w:tcW w:w="3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991,975</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1,114,154</w:t>
            </w:r>
          </w:p>
        </w:tc>
        <w:tc>
          <w:tcPr>
            <w:tcW w:w="0" w:type="dxa"/>
            <w:vAlign w:val="bottom"/>
          </w:tcPr>
          <w:p>
            <w:pPr>
              <w:spacing w:after="0"/>
              <w:rPr>
                <w:sz w:val="1"/>
                <w:szCs w:val="1"/>
                <w:color w:val="auto"/>
              </w:rPr>
            </w:pPr>
          </w:p>
        </w:tc>
      </w:tr>
      <w:tr>
        <w:trPr>
          <w:trHeight w:val="257"/>
        </w:trPr>
        <w:tc>
          <w:tcPr>
            <w:tcW w:w="4720" w:type="dxa"/>
            <w:vAlign w:val="bottom"/>
            <w:gridSpan w:val="3"/>
          </w:tcPr>
          <w:p>
            <w:pPr>
              <w:spacing w:after="0"/>
              <w:rPr>
                <w:sz w:val="20"/>
                <w:szCs w:val="20"/>
                <w:color w:val="auto"/>
              </w:rPr>
            </w:pPr>
            <w:r>
              <w:rPr>
                <w:rFonts w:ascii="Arial" w:cs="Arial" w:eastAsia="Arial" w:hAnsi="Arial"/>
                <w:sz w:val="18"/>
                <w:szCs w:val="18"/>
                <w:color w:val="auto"/>
              </w:rPr>
              <w:t>Income before taxes</w:t>
            </w:r>
          </w:p>
        </w:tc>
        <w:tc>
          <w:tcPr>
            <w:tcW w:w="1180" w:type="dxa"/>
            <w:vAlign w:val="bottom"/>
          </w:tcPr>
          <w:p>
            <w:pPr>
              <w:spacing w:after="0"/>
              <w:rPr>
                <w:sz w:val="22"/>
                <w:szCs w:val="22"/>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61,409</w:t>
            </w:r>
          </w:p>
        </w:tc>
        <w:tc>
          <w:tcPr>
            <w:tcW w:w="300" w:type="dxa"/>
            <w:vAlign w:val="bottom"/>
          </w:tcPr>
          <w:p>
            <w:pPr>
              <w:spacing w:after="0"/>
              <w:rPr>
                <w:sz w:val="22"/>
                <w:szCs w:val="22"/>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68,195</w:t>
            </w:r>
          </w:p>
        </w:tc>
        <w:tc>
          <w:tcPr>
            <w:tcW w:w="320" w:type="dxa"/>
            <w:vAlign w:val="bottom"/>
          </w:tcPr>
          <w:p>
            <w:pPr>
              <w:spacing w:after="0"/>
              <w:rPr>
                <w:sz w:val="22"/>
                <w:szCs w:val="22"/>
                <w:color w:val="auto"/>
              </w:rPr>
            </w:pP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100,890</w:t>
            </w:r>
          </w:p>
        </w:tc>
        <w:tc>
          <w:tcPr>
            <w:tcW w:w="300" w:type="dxa"/>
            <w:vAlign w:val="bottom"/>
          </w:tcPr>
          <w:p>
            <w:pPr>
              <w:spacing w:after="0"/>
              <w:rPr>
                <w:sz w:val="22"/>
                <w:szCs w:val="22"/>
                <w:color w:val="auto"/>
              </w:rPr>
            </w:pPr>
          </w:p>
        </w:tc>
        <w:tc>
          <w:tcPr>
            <w:tcW w:w="1260" w:type="dxa"/>
            <w:vAlign w:val="bottom"/>
          </w:tcPr>
          <w:p>
            <w:pPr>
              <w:jc w:val="right"/>
              <w:ind w:right="132"/>
              <w:spacing w:after="0"/>
              <w:rPr>
                <w:sz w:val="20"/>
                <w:szCs w:val="20"/>
                <w:color w:val="auto"/>
              </w:rPr>
            </w:pPr>
            <w:r>
              <w:rPr>
                <w:rFonts w:ascii="Arial" w:cs="Arial" w:eastAsia="Arial" w:hAnsi="Arial"/>
                <w:sz w:val="18"/>
                <w:szCs w:val="18"/>
                <w:color w:val="auto"/>
              </w:rPr>
              <w:t>112,234</w:t>
            </w:r>
          </w:p>
        </w:tc>
        <w:tc>
          <w:tcPr>
            <w:tcW w:w="0" w:type="dxa"/>
            <w:vAlign w:val="bottom"/>
          </w:tcPr>
          <w:p>
            <w:pPr>
              <w:spacing w:after="0"/>
              <w:rPr>
                <w:sz w:val="1"/>
                <w:szCs w:val="1"/>
                <w:color w:val="auto"/>
              </w:rPr>
            </w:pPr>
          </w:p>
        </w:tc>
      </w:tr>
    </w:tbl>
    <w:p>
      <w:pPr>
        <w:sectPr>
          <w:pgSz w:w="11900" w:h="16882" w:orient="portrait"/>
          <w:cols w:equalWidth="0" w:num="1">
            <w:col w:w="11420"/>
          </w:cols>
          <w:pgMar w:left="240" w:top="131" w:right="239" w:bottom="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720" w:type="dxa"/>
            <w:vAlign w:val="bottom"/>
          </w:tcPr>
          <w:p>
            <w:pPr>
              <w:spacing w:after="0"/>
              <w:rPr>
                <w:sz w:val="20"/>
                <w:szCs w:val="20"/>
                <w:color w:val="auto"/>
              </w:rPr>
            </w:pPr>
            <w:r>
              <w:rPr>
                <w:rFonts w:ascii="Arial" w:cs="Arial" w:eastAsia="Arial" w:hAnsi="Arial"/>
                <w:sz w:val="18"/>
                <w:szCs w:val="18"/>
                <w:color w:val="auto"/>
              </w:rPr>
              <w:t>Pretax profit % of revenue</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w:t>
            </w: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57"/>
        </w:trPr>
        <w:tc>
          <w:tcPr>
            <w:tcW w:w="5720" w:type="dxa"/>
            <w:vAlign w:val="bottom"/>
          </w:tcPr>
          <w:p>
            <w:pPr>
              <w:spacing w:after="0"/>
              <w:rPr>
                <w:sz w:val="20"/>
                <w:szCs w:val="20"/>
                <w:color w:val="auto"/>
              </w:rPr>
            </w:pPr>
            <w:r>
              <w:rPr>
                <w:rFonts w:ascii="Arial" w:cs="Arial" w:eastAsia="Arial" w:hAnsi="Arial"/>
                <w:sz w:val="18"/>
                <w:szCs w:val="18"/>
                <w:color w:val="auto"/>
              </w:rPr>
              <w:t>Provision for income taxes (credits)</w:t>
            </w:r>
          </w:p>
        </w:tc>
        <w:tc>
          <w:tcPr>
            <w:tcW w:w="340" w:type="dxa"/>
            <w:vAlign w:val="bottom"/>
          </w:tcPr>
          <w:p>
            <w:pPr>
              <w:spacing w:after="0"/>
              <w:rPr>
                <w:sz w:val="22"/>
                <w:szCs w:val="22"/>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19,845</w:t>
            </w:r>
          </w:p>
        </w:tc>
        <w:tc>
          <w:tcPr>
            <w:tcW w:w="380" w:type="dxa"/>
            <w:vAlign w:val="bottom"/>
          </w:tcPr>
          <w:p>
            <w:pPr>
              <w:spacing w:after="0"/>
              <w:rPr>
                <w:sz w:val="22"/>
                <w:szCs w:val="22"/>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23,451</w:t>
            </w:r>
          </w:p>
        </w:tc>
        <w:tc>
          <w:tcPr>
            <w:tcW w:w="360" w:type="dxa"/>
            <w:vAlign w:val="bottom"/>
          </w:tcPr>
          <w:p>
            <w:pPr>
              <w:spacing w:after="0"/>
              <w:rPr>
                <w:sz w:val="22"/>
                <w:szCs w:val="22"/>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35,817</w:t>
            </w:r>
          </w:p>
        </w:tc>
        <w:tc>
          <w:tcPr>
            <w:tcW w:w="360" w:type="dxa"/>
            <w:vAlign w:val="bottom"/>
          </w:tcPr>
          <w:p>
            <w:pPr>
              <w:spacing w:after="0"/>
              <w:rPr>
                <w:sz w:val="22"/>
                <w:szCs w:val="22"/>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41,593</w:t>
            </w:r>
          </w:p>
        </w:tc>
      </w:tr>
      <w:tr>
        <w:trPr>
          <w:trHeight w:val="257"/>
        </w:trPr>
        <w:tc>
          <w:tcPr>
            <w:tcW w:w="5720" w:type="dxa"/>
            <w:vAlign w:val="bottom"/>
          </w:tcPr>
          <w:p>
            <w:pPr>
              <w:spacing w:after="0"/>
              <w:rPr>
                <w:sz w:val="20"/>
                <w:szCs w:val="20"/>
                <w:color w:val="auto"/>
              </w:rPr>
            </w:pPr>
            <w:r>
              <w:rPr>
                <w:rFonts w:ascii="Arial" w:cs="Arial" w:eastAsia="Arial" w:hAnsi="Arial"/>
                <w:sz w:val="18"/>
                <w:szCs w:val="18"/>
                <w:color w:val="auto"/>
              </w:rPr>
              <w:t>Income tax rate</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32.3%</w:t>
            </w: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34.4%</w:t>
            </w: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35.5%</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37.1%</w:t>
            </w:r>
          </w:p>
        </w:tc>
      </w:tr>
      <w:tr>
        <w:trPr>
          <w:trHeight w:val="257"/>
        </w:trPr>
        <w:tc>
          <w:tcPr>
            <w:tcW w:w="572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340" w:type="dxa"/>
            <w:vAlign w:val="bottom"/>
          </w:tcPr>
          <w:p>
            <w:pPr>
              <w:spacing w:after="0"/>
              <w:rPr>
                <w:sz w:val="22"/>
                <w:szCs w:val="22"/>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41,564</w:t>
            </w:r>
          </w:p>
        </w:tc>
        <w:tc>
          <w:tcPr>
            <w:tcW w:w="380" w:type="dxa"/>
            <w:vAlign w:val="bottom"/>
          </w:tcPr>
          <w:p>
            <w:pPr>
              <w:spacing w:after="0"/>
              <w:rPr>
                <w:sz w:val="22"/>
                <w:szCs w:val="22"/>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44,744</w:t>
            </w:r>
          </w:p>
        </w:tc>
        <w:tc>
          <w:tcPr>
            <w:tcW w:w="360" w:type="dxa"/>
            <w:vAlign w:val="bottom"/>
          </w:tcPr>
          <w:p>
            <w:pPr>
              <w:spacing w:after="0"/>
              <w:rPr>
                <w:sz w:val="22"/>
                <w:szCs w:val="22"/>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65,073</w:t>
            </w:r>
          </w:p>
        </w:tc>
        <w:tc>
          <w:tcPr>
            <w:tcW w:w="360" w:type="dxa"/>
            <w:vAlign w:val="bottom"/>
          </w:tcPr>
          <w:p>
            <w:pPr>
              <w:spacing w:after="0"/>
              <w:rPr>
                <w:sz w:val="22"/>
                <w:szCs w:val="22"/>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70,641</w:t>
            </w:r>
          </w:p>
        </w:tc>
      </w:tr>
      <w:tr>
        <w:trPr>
          <w:trHeight w:val="257"/>
        </w:trPr>
        <w:tc>
          <w:tcPr>
            <w:tcW w:w="5720" w:type="dxa"/>
            <w:vAlign w:val="bottom"/>
          </w:tcPr>
          <w:p>
            <w:pPr>
              <w:spacing w:after="0"/>
              <w:rPr>
                <w:sz w:val="20"/>
                <w:szCs w:val="20"/>
                <w:color w:val="auto"/>
              </w:rPr>
            </w:pPr>
            <w:r>
              <w:rPr>
                <w:rFonts w:ascii="Arial" w:cs="Arial" w:eastAsia="Arial" w:hAnsi="Arial"/>
                <w:sz w:val="18"/>
                <w:szCs w:val="18"/>
                <w:color w:val="auto"/>
              </w:rPr>
              <w:t>Gain on sale of Cycle-Sat subsidiary</w:t>
            </w:r>
          </w:p>
        </w:tc>
        <w:tc>
          <w:tcPr>
            <w:tcW w:w="340" w:type="dxa"/>
            <w:vAlign w:val="bottom"/>
          </w:tcPr>
          <w:p>
            <w:pPr>
              <w:spacing w:after="0"/>
              <w:rPr>
                <w:sz w:val="22"/>
                <w:szCs w:val="22"/>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57"/>
        </w:trPr>
        <w:tc>
          <w:tcPr>
            <w:tcW w:w="5720" w:type="dxa"/>
            <w:vAlign w:val="bottom"/>
          </w:tcPr>
          <w:p>
            <w:pPr>
              <w:spacing w:after="0"/>
              <w:rPr>
                <w:sz w:val="20"/>
                <w:szCs w:val="20"/>
                <w:color w:val="auto"/>
              </w:rPr>
            </w:pPr>
            <w:r>
              <w:rPr>
                <w:rFonts w:ascii="Arial" w:cs="Arial" w:eastAsia="Arial" w:hAnsi="Arial"/>
                <w:sz w:val="18"/>
                <w:szCs w:val="18"/>
                <w:color w:val="auto"/>
              </w:rPr>
              <w:t>Income from discontinued operations (4)</w:t>
            </w:r>
          </w:p>
        </w:tc>
        <w:tc>
          <w:tcPr>
            <w:tcW w:w="340" w:type="dxa"/>
            <w:vAlign w:val="bottom"/>
          </w:tcPr>
          <w:p>
            <w:pPr>
              <w:spacing w:after="0"/>
              <w:rPr>
                <w:sz w:val="22"/>
                <w:szCs w:val="22"/>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57"/>
        </w:trPr>
        <w:tc>
          <w:tcPr>
            <w:tcW w:w="5720" w:type="dxa"/>
            <w:vAlign w:val="bottom"/>
          </w:tcPr>
          <w:p>
            <w:pPr>
              <w:spacing w:after="0"/>
              <w:rPr>
                <w:sz w:val="20"/>
                <w:szCs w:val="20"/>
                <w:color w:val="auto"/>
              </w:rPr>
            </w:pPr>
            <w:r>
              <w:rPr>
                <w:rFonts w:ascii="Arial" w:cs="Arial" w:eastAsia="Arial" w:hAnsi="Arial"/>
                <w:sz w:val="18"/>
                <w:szCs w:val="18"/>
                <w:color w:val="auto"/>
              </w:rPr>
              <w:t>Cum. effect of change in accounting principle</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r>
      <w:tr>
        <w:trPr>
          <w:trHeight w:val="250"/>
        </w:trPr>
        <w:tc>
          <w:tcPr>
            <w:tcW w:w="5720" w:type="dxa"/>
            <w:vAlign w:val="bottom"/>
          </w:tcPr>
          <w:p>
            <w:pPr>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41,564</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44,744</w:t>
            </w:r>
          </w:p>
        </w:tc>
        <w:tc>
          <w:tcPr>
            <w:tcW w:w="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65,073</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70,641</w:t>
            </w:r>
          </w:p>
        </w:tc>
      </w:tr>
      <w:tr>
        <w:trPr>
          <w:trHeight w:val="257"/>
        </w:trPr>
        <w:tc>
          <w:tcPr>
            <w:tcW w:w="5720" w:type="dxa"/>
            <w:vAlign w:val="bottom"/>
          </w:tcPr>
          <w:p>
            <w:pPr>
              <w:spacing w:after="0"/>
              <w:rPr>
                <w:sz w:val="20"/>
                <w:szCs w:val="20"/>
                <w:color w:val="auto"/>
              </w:rPr>
            </w:pPr>
            <w:r>
              <w:rPr>
                <w:rFonts w:ascii="Arial" w:cs="Arial" w:eastAsia="Arial" w:hAnsi="Arial"/>
                <w:sz w:val="18"/>
                <w:szCs w:val="18"/>
                <w:color w:val="auto"/>
              </w:rPr>
              <w:t>Income per share</w:t>
            </w: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5720" w:type="dxa"/>
            <w:vAlign w:val="bottom"/>
          </w:tcPr>
          <w:p>
            <w:pPr>
              <w:ind w:left="160"/>
              <w:spacing w:after="0"/>
              <w:rPr>
                <w:sz w:val="20"/>
                <w:szCs w:val="20"/>
                <w:color w:val="auto"/>
              </w:rPr>
            </w:pPr>
            <w:r>
              <w:rPr>
                <w:rFonts w:ascii="Arial" w:cs="Arial" w:eastAsia="Arial" w:hAnsi="Arial"/>
                <w:sz w:val="18"/>
                <w:szCs w:val="18"/>
                <w:color w:val="auto"/>
              </w:rPr>
              <w:t>Continuing operations</w:t>
            </w: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5720" w:type="dxa"/>
            <w:vAlign w:val="bottom"/>
          </w:tcPr>
          <w:p>
            <w:pPr>
              <w:ind w:left="32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1.33</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1.39</w:t>
            </w:r>
          </w:p>
        </w:tc>
        <w:tc>
          <w:tcPr>
            <w:tcW w:w="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1.95</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2.06</w:t>
            </w:r>
          </w:p>
        </w:tc>
      </w:tr>
      <w:tr>
        <w:trPr>
          <w:trHeight w:val="257"/>
        </w:trPr>
        <w:tc>
          <w:tcPr>
            <w:tcW w:w="5720" w:type="dxa"/>
            <w:vAlign w:val="bottom"/>
          </w:tcPr>
          <w:p>
            <w:pPr>
              <w:ind w:left="32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2"/>
                <w:szCs w:val="22"/>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1.32</w:t>
            </w:r>
          </w:p>
        </w:tc>
        <w:tc>
          <w:tcPr>
            <w:tcW w:w="380" w:type="dxa"/>
            <w:vAlign w:val="bottom"/>
          </w:tcPr>
          <w:p>
            <w:pPr>
              <w:spacing w:after="0"/>
              <w:rPr>
                <w:sz w:val="22"/>
                <w:szCs w:val="22"/>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1.37</w:t>
            </w:r>
          </w:p>
        </w:tc>
        <w:tc>
          <w:tcPr>
            <w:tcW w:w="360" w:type="dxa"/>
            <w:vAlign w:val="bottom"/>
          </w:tcPr>
          <w:p>
            <w:pPr>
              <w:spacing w:after="0"/>
              <w:rPr>
                <w:sz w:val="22"/>
                <w:szCs w:val="22"/>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1.92</w:t>
            </w:r>
          </w:p>
        </w:tc>
        <w:tc>
          <w:tcPr>
            <w:tcW w:w="360" w:type="dxa"/>
            <w:vAlign w:val="bottom"/>
          </w:tcPr>
          <w:p>
            <w:pPr>
              <w:spacing w:after="0"/>
              <w:rPr>
                <w:sz w:val="22"/>
                <w:szCs w:val="22"/>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2.03</w:t>
            </w:r>
          </w:p>
        </w:tc>
      </w:tr>
      <w:tr>
        <w:trPr>
          <w:trHeight w:val="257"/>
        </w:trPr>
        <w:tc>
          <w:tcPr>
            <w:tcW w:w="5720" w:type="dxa"/>
            <w:vAlign w:val="bottom"/>
          </w:tcPr>
          <w:p>
            <w:pPr>
              <w:ind w:left="160"/>
              <w:spacing w:after="0"/>
              <w:rPr>
                <w:sz w:val="20"/>
                <w:szCs w:val="20"/>
                <w:color w:val="auto"/>
              </w:rPr>
            </w:pPr>
            <w:r>
              <w:rPr>
                <w:rFonts w:ascii="Arial" w:cs="Arial" w:eastAsia="Arial" w:hAnsi="Arial"/>
                <w:sz w:val="18"/>
                <w:szCs w:val="18"/>
                <w:color w:val="auto"/>
              </w:rPr>
              <w:t>Discontinued operations</w:t>
            </w: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5720" w:type="dxa"/>
            <w:vAlign w:val="bottom"/>
          </w:tcPr>
          <w:p>
            <w:pPr>
              <w:ind w:left="32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22"/>
                <w:szCs w:val="22"/>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57"/>
        </w:trPr>
        <w:tc>
          <w:tcPr>
            <w:tcW w:w="5720" w:type="dxa"/>
            <w:vAlign w:val="bottom"/>
          </w:tcPr>
          <w:p>
            <w:pPr>
              <w:ind w:left="32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22"/>
                <w:szCs w:val="22"/>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57"/>
        </w:trPr>
        <w:tc>
          <w:tcPr>
            <w:tcW w:w="5720" w:type="dxa"/>
            <w:vAlign w:val="bottom"/>
          </w:tcPr>
          <w:p>
            <w:pPr>
              <w:ind w:left="160"/>
              <w:spacing w:after="0"/>
              <w:rPr>
                <w:sz w:val="20"/>
                <w:szCs w:val="20"/>
                <w:color w:val="auto"/>
              </w:rPr>
            </w:pPr>
            <w:r>
              <w:rPr>
                <w:rFonts w:ascii="Arial" w:cs="Arial" w:eastAsia="Arial" w:hAnsi="Arial"/>
                <w:sz w:val="18"/>
                <w:szCs w:val="18"/>
                <w:color w:val="auto"/>
              </w:rPr>
              <w:t>Cum. effect of change in accounting principle</w:t>
            </w: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5720" w:type="dxa"/>
            <w:vAlign w:val="bottom"/>
          </w:tcPr>
          <w:p>
            <w:pPr>
              <w:ind w:left="32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22"/>
                <w:szCs w:val="22"/>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57"/>
        </w:trPr>
        <w:tc>
          <w:tcPr>
            <w:tcW w:w="5720" w:type="dxa"/>
            <w:vAlign w:val="bottom"/>
          </w:tcPr>
          <w:p>
            <w:pPr>
              <w:ind w:left="32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r>
      <w:tr>
        <w:trPr>
          <w:trHeight w:val="237"/>
        </w:trPr>
        <w:tc>
          <w:tcPr>
            <w:tcW w:w="5720" w:type="dxa"/>
            <w:vAlign w:val="bottom"/>
          </w:tcPr>
          <w:p>
            <w:pPr>
              <w:ind w:left="160"/>
              <w:spacing w:after="0"/>
              <w:rPr>
                <w:sz w:val="20"/>
                <w:szCs w:val="20"/>
                <w:color w:val="auto"/>
              </w:rPr>
            </w:pPr>
            <w:r>
              <w:rPr>
                <w:rFonts w:ascii="Arial" w:cs="Arial" w:eastAsia="Arial" w:hAnsi="Arial"/>
                <w:sz w:val="18"/>
                <w:szCs w:val="18"/>
                <w:color w:val="auto"/>
              </w:rPr>
              <w:t>Net income per share</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7"/>
        </w:trPr>
        <w:tc>
          <w:tcPr>
            <w:tcW w:w="5720" w:type="dxa"/>
            <w:vAlign w:val="bottom"/>
          </w:tcPr>
          <w:p>
            <w:pPr>
              <w:ind w:left="320"/>
              <w:spacing w:after="0"/>
              <w:rPr>
                <w:sz w:val="20"/>
                <w:szCs w:val="20"/>
                <w:color w:val="auto"/>
              </w:rPr>
            </w:pPr>
            <w:r>
              <w:rPr>
                <w:rFonts w:ascii="Arial" w:cs="Arial" w:eastAsia="Arial" w:hAnsi="Arial"/>
                <w:sz w:val="18"/>
                <w:szCs w:val="18"/>
                <w:color w:val="auto"/>
              </w:rPr>
              <w:t>Basic</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1.33</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1.39</w:t>
            </w:r>
          </w:p>
        </w:tc>
        <w:tc>
          <w:tcPr>
            <w:tcW w:w="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1.95</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2.06</w:t>
            </w:r>
          </w:p>
        </w:tc>
      </w:tr>
      <w:tr>
        <w:trPr>
          <w:trHeight w:val="257"/>
        </w:trPr>
        <w:tc>
          <w:tcPr>
            <w:tcW w:w="5720" w:type="dxa"/>
            <w:vAlign w:val="bottom"/>
          </w:tcPr>
          <w:p>
            <w:pPr>
              <w:ind w:left="32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1.32</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1.37</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1.92</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2.03</w:t>
            </w:r>
          </w:p>
        </w:tc>
      </w:tr>
      <w:tr>
        <w:trPr>
          <w:trHeight w:val="237"/>
        </w:trPr>
        <w:tc>
          <w:tcPr>
            <w:tcW w:w="5720" w:type="dxa"/>
            <w:vAlign w:val="bottom"/>
          </w:tcPr>
          <w:p>
            <w:pPr>
              <w:spacing w:after="0"/>
              <w:rPr>
                <w:sz w:val="20"/>
                <w:szCs w:val="20"/>
                <w:color w:val="auto"/>
              </w:rPr>
            </w:pPr>
            <w:r>
              <w:rPr>
                <w:rFonts w:ascii="Arial" w:cs="Arial" w:eastAsia="Arial" w:hAnsi="Arial"/>
                <w:sz w:val="18"/>
                <w:szCs w:val="18"/>
                <w:color w:val="auto"/>
              </w:rPr>
              <w:t>Weighted average common shares outstanding (in thousands)</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7"/>
        </w:trPr>
        <w:tc>
          <w:tcPr>
            <w:tcW w:w="5720" w:type="dxa"/>
            <w:vAlign w:val="bottom"/>
          </w:tcPr>
          <w:p>
            <w:pPr>
              <w:ind w:left="32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22"/>
                <w:szCs w:val="22"/>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31,162</w:t>
            </w:r>
          </w:p>
        </w:tc>
        <w:tc>
          <w:tcPr>
            <w:tcW w:w="380" w:type="dxa"/>
            <w:vAlign w:val="bottom"/>
          </w:tcPr>
          <w:p>
            <w:pPr>
              <w:spacing w:after="0"/>
              <w:rPr>
                <w:sz w:val="22"/>
                <w:szCs w:val="22"/>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32,265</w:t>
            </w:r>
          </w:p>
        </w:tc>
        <w:tc>
          <w:tcPr>
            <w:tcW w:w="360" w:type="dxa"/>
            <w:vAlign w:val="bottom"/>
          </w:tcPr>
          <w:p>
            <w:pPr>
              <w:spacing w:after="0"/>
              <w:rPr>
                <w:sz w:val="22"/>
                <w:szCs w:val="22"/>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33,382</w:t>
            </w:r>
          </w:p>
        </w:tc>
        <w:tc>
          <w:tcPr>
            <w:tcW w:w="360" w:type="dxa"/>
            <w:vAlign w:val="bottom"/>
          </w:tcPr>
          <w:p>
            <w:pPr>
              <w:spacing w:after="0"/>
              <w:rPr>
                <w:sz w:val="22"/>
                <w:szCs w:val="22"/>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34,214</w:t>
            </w:r>
          </w:p>
        </w:tc>
      </w:tr>
      <w:tr>
        <w:trPr>
          <w:trHeight w:val="257"/>
        </w:trPr>
        <w:tc>
          <w:tcPr>
            <w:tcW w:w="5720" w:type="dxa"/>
            <w:vAlign w:val="bottom"/>
          </w:tcPr>
          <w:p>
            <w:pPr>
              <w:ind w:left="320"/>
              <w:spacing w:after="0"/>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31,415</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32,550</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33,812</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34,789</w:t>
            </w:r>
          </w:p>
        </w:tc>
      </w:tr>
      <w:tr>
        <w:trPr>
          <w:trHeight w:val="250"/>
        </w:trPr>
        <w:tc>
          <w:tcPr>
            <w:tcW w:w="5720" w:type="dxa"/>
            <w:vAlign w:val="bottom"/>
          </w:tcPr>
          <w:p>
            <w:pPr>
              <w:spacing w:after="0"/>
              <w:rPr>
                <w:sz w:val="20"/>
                <w:szCs w:val="20"/>
                <w:color w:val="auto"/>
              </w:rPr>
            </w:pPr>
            <w:r>
              <w:rPr>
                <w:rFonts w:ascii="Arial" w:cs="Arial" w:eastAsia="Arial" w:hAnsi="Arial"/>
                <w:sz w:val="18"/>
                <w:szCs w:val="18"/>
                <w:color w:val="auto"/>
              </w:rPr>
              <w:t>Cash dividends paid per share</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0.40</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0.36</w:t>
            </w:r>
          </w:p>
        </w:tc>
        <w:tc>
          <w:tcPr>
            <w:tcW w:w="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0.28</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0.20</w:t>
            </w:r>
          </w:p>
        </w:tc>
      </w:tr>
      <w:tr>
        <w:trPr>
          <w:trHeight w:val="257"/>
        </w:trPr>
        <w:tc>
          <w:tcPr>
            <w:tcW w:w="5720" w:type="dxa"/>
            <w:vAlign w:val="bottom"/>
          </w:tcPr>
          <w:p>
            <w:pPr>
              <w:spacing w:after="0"/>
              <w:rPr>
                <w:sz w:val="20"/>
                <w:szCs w:val="20"/>
                <w:color w:val="auto"/>
              </w:rPr>
            </w:pPr>
            <w:r>
              <w:rPr>
                <w:rFonts w:ascii="Arial" w:cs="Arial" w:eastAsia="Arial" w:hAnsi="Arial"/>
                <w:sz w:val="18"/>
                <w:szCs w:val="18"/>
                <w:color w:val="auto"/>
              </w:rPr>
              <w:t>Book value per share</w:t>
            </w:r>
          </w:p>
        </w:tc>
        <w:tc>
          <w:tcPr>
            <w:tcW w:w="340" w:type="dxa"/>
            <w:vAlign w:val="bottom"/>
          </w:tcPr>
          <w:p>
            <w:pPr>
              <w:spacing w:after="0"/>
              <w:rPr>
                <w:sz w:val="22"/>
                <w:szCs w:val="22"/>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7.05</w:t>
            </w:r>
          </w:p>
        </w:tc>
        <w:tc>
          <w:tcPr>
            <w:tcW w:w="380" w:type="dxa"/>
            <w:vAlign w:val="bottom"/>
          </w:tcPr>
          <w:p>
            <w:pPr>
              <w:spacing w:after="0"/>
              <w:rPr>
                <w:sz w:val="22"/>
                <w:szCs w:val="22"/>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7.01</w:t>
            </w:r>
          </w:p>
        </w:tc>
        <w:tc>
          <w:tcPr>
            <w:tcW w:w="360" w:type="dxa"/>
            <w:vAlign w:val="bottom"/>
          </w:tcPr>
          <w:p>
            <w:pPr>
              <w:spacing w:after="0"/>
              <w:rPr>
                <w:sz w:val="22"/>
                <w:szCs w:val="22"/>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7.15</w:t>
            </w:r>
          </w:p>
        </w:tc>
        <w:tc>
          <w:tcPr>
            <w:tcW w:w="360" w:type="dxa"/>
            <w:vAlign w:val="bottom"/>
          </w:tcPr>
          <w:p>
            <w:pPr>
              <w:spacing w:after="0"/>
              <w:rPr>
                <w:sz w:val="22"/>
                <w:szCs w:val="22"/>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6.01</w:t>
            </w:r>
          </w:p>
        </w:tc>
      </w:tr>
      <w:tr>
        <w:trPr>
          <w:trHeight w:val="257"/>
        </w:trPr>
        <w:tc>
          <w:tcPr>
            <w:tcW w:w="5720" w:type="dxa"/>
            <w:vAlign w:val="bottom"/>
          </w:tcPr>
          <w:p>
            <w:pPr>
              <w:spacing w:after="0"/>
              <w:rPr>
                <w:sz w:val="20"/>
                <w:szCs w:val="20"/>
                <w:color w:val="auto"/>
              </w:rPr>
            </w:pPr>
            <w:r>
              <w:rPr>
                <w:rFonts w:ascii="Arial" w:cs="Arial" w:eastAsia="Arial" w:hAnsi="Arial"/>
                <w:sz w:val="18"/>
                <w:szCs w:val="18"/>
                <w:color w:val="auto"/>
              </w:rPr>
              <w:t>Return on assets (ROA) (5)</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w:t>
            </w: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w:t>
            </w: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16.1%</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57"/>
        </w:trPr>
        <w:tc>
          <w:tcPr>
            <w:tcW w:w="5720" w:type="dxa"/>
            <w:vAlign w:val="bottom"/>
          </w:tcPr>
          <w:p>
            <w:pPr>
              <w:spacing w:after="0"/>
              <w:rPr>
                <w:sz w:val="20"/>
                <w:szCs w:val="20"/>
                <w:color w:val="auto"/>
              </w:rPr>
            </w:pPr>
            <w:r>
              <w:rPr>
                <w:rFonts w:ascii="Arial" w:cs="Arial" w:eastAsia="Arial" w:hAnsi="Arial"/>
                <w:sz w:val="18"/>
                <w:szCs w:val="18"/>
                <w:color w:val="auto"/>
              </w:rPr>
              <w:t>Return on equity (ROE) (6)</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19.5%</w:t>
            </w: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19.7%</w:t>
            </w: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29.7%</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34.4%</w:t>
            </w:r>
          </w:p>
        </w:tc>
      </w:tr>
      <w:tr>
        <w:trPr>
          <w:trHeight w:val="257"/>
        </w:trPr>
        <w:tc>
          <w:tcPr>
            <w:tcW w:w="5720" w:type="dxa"/>
            <w:vAlign w:val="bottom"/>
          </w:tcPr>
          <w:p>
            <w:pPr>
              <w:spacing w:after="0"/>
              <w:rPr>
                <w:sz w:val="20"/>
                <w:szCs w:val="20"/>
                <w:color w:val="auto"/>
              </w:rPr>
            </w:pPr>
            <w:r>
              <w:rPr>
                <w:rFonts w:ascii="Arial" w:cs="Arial" w:eastAsia="Arial" w:hAnsi="Arial"/>
                <w:sz w:val="18"/>
                <w:szCs w:val="18"/>
                <w:color w:val="auto"/>
              </w:rPr>
              <w:t>Return on invested capital (ROIC) (7)</w:t>
            </w:r>
          </w:p>
        </w:tc>
        <w:tc>
          <w:tcPr>
            <w:tcW w:w="3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26.2%</w:t>
            </w: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24.9%</w:t>
            </w:r>
          </w:p>
        </w:tc>
        <w:tc>
          <w:tcPr>
            <w:tcW w:w="3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30.7%</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35.4%</w:t>
            </w:r>
          </w:p>
        </w:tc>
      </w:tr>
      <w:tr>
        <w:trPr>
          <w:trHeight w:val="257"/>
        </w:trPr>
        <w:tc>
          <w:tcPr>
            <w:tcW w:w="5720" w:type="dxa"/>
            <w:vAlign w:val="bottom"/>
          </w:tcPr>
          <w:p>
            <w:pPr>
              <w:spacing w:after="0"/>
              <w:rPr>
                <w:sz w:val="20"/>
                <w:szCs w:val="20"/>
                <w:color w:val="auto"/>
              </w:rPr>
            </w:pPr>
            <w:r>
              <w:rPr>
                <w:rFonts w:ascii="Arial" w:cs="Arial" w:eastAsia="Arial" w:hAnsi="Arial"/>
                <w:sz w:val="18"/>
                <w:szCs w:val="18"/>
                <w:color w:val="auto"/>
              </w:rPr>
              <w:t>Unit Sales</w:t>
            </w: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7"/>
        </w:trPr>
        <w:tc>
          <w:tcPr>
            <w:tcW w:w="5720" w:type="dxa"/>
            <w:vAlign w:val="bottom"/>
          </w:tcPr>
          <w:p>
            <w:pPr>
              <w:ind w:left="160"/>
              <w:spacing w:after="0"/>
              <w:rPr>
                <w:sz w:val="20"/>
                <w:szCs w:val="20"/>
                <w:color w:val="auto"/>
              </w:rPr>
            </w:pPr>
            <w:r>
              <w:rPr>
                <w:rFonts w:ascii="Arial" w:cs="Arial" w:eastAsia="Arial" w:hAnsi="Arial"/>
                <w:sz w:val="18"/>
                <w:szCs w:val="18"/>
                <w:color w:val="auto"/>
              </w:rPr>
              <w:t>Class A</w:t>
            </w:r>
          </w:p>
        </w:tc>
        <w:tc>
          <w:tcPr>
            <w:tcW w:w="340" w:type="dxa"/>
            <w:vAlign w:val="bottom"/>
          </w:tcPr>
          <w:p>
            <w:pPr>
              <w:spacing w:after="0"/>
              <w:rPr>
                <w:sz w:val="22"/>
                <w:szCs w:val="22"/>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5,031</w:t>
            </w:r>
          </w:p>
        </w:tc>
        <w:tc>
          <w:tcPr>
            <w:tcW w:w="380" w:type="dxa"/>
            <w:vAlign w:val="bottom"/>
          </w:tcPr>
          <w:p>
            <w:pPr>
              <w:spacing w:after="0"/>
              <w:rPr>
                <w:sz w:val="22"/>
                <w:szCs w:val="22"/>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4,455</w:t>
            </w:r>
          </w:p>
        </w:tc>
        <w:tc>
          <w:tcPr>
            <w:tcW w:w="360" w:type="dxa"/>
            <w:vAlign w:val="bottom"/>
          </w:tcPr>
          <w:p>
            <w:pPr>
              <w:spacing w:after="0"/>
              <w:rPr>
                <w:sz w:val="22"/>
                <w:szCs w:val="22"/>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6,674</w:t>
            </w:r>
          </w:p>
        </w:tc>
        <w:tc>
          <w:tcPr>
            <w:tcW w:w="360" w:type="dxa"/>
            <w:vAlign w:val="bottom"/>
          </w:tcPr>
          <w:p>
            <w:pPr>
              <w:spacing w:after="0"/>
              <w:rPr>
                <w:sz w:val="22"/>
                <w:szCs w:val="22"/>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8,108</w:t>
            </w:r>
          </w:p>
        </w:tc>
      </w:tr>
      <w:tr>
        <w:trPr>
          <w:trHeight w:val="257"/>
        </w:trPr>
        <w:tc>
          <w:tcPr>
            <w:tcW w:w="5720" w:type="dxa"/>
            <w:vAlign w:val="bottom"/>
          </w:tcPr>
          <w:p>
            <w:pPr>
              <w:ind w:left="160"/>
              <w:spacing w:after="0"/>
              <w:rPr>
                <w:sz w:val="20"/>
                <w:szCs w:val="20"/>
                <w:color w:val="auto"/>
              </w:rPr>
            </w:pPr>
            <w:r>
              <w:rPr>
                <w:rFonts w:ascii="Arial" w:cs="Arial" w:eastAsia="Arial" w:hAnsi="Arial"/>
                <w:sz w:val="18"/>
                <w:szCs w:val="18"/>
                <w:color w:val="auto"/>
              </w:rPr>
              <w:t>Class C</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4,438</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5,388</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3,963</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4,408</w:t>
            </w:r>
          </w:p>
        </w:tc>
      </w:tr>
      <w:tr>
        <w:trPr>
          <w:trHeight w:val="250"/>
        </w:trPr>
        <w:tc>
          <w:tcPr>
            <w:tcW w:w="5720" w:type="dxa"/>
            <w:vAlign w:val="bottom"/>
          </w:tcPr>
          <w:p>
            <w:pPr>
              <w:ind w:left="320"/>
              <w:spacing w:after="0"/>
              <w:rPr>
                <w:sz w:val="20"/>
                <w:szCs w:val="20"/>
                <w:color w:val="auto"/>
              </w:rPr>
            </w:pPr>
            <w:r>
              <w:rPr>
                <w:rFonts w:ascii="Arial" w:cs="Arial" w:eastAsia="Arial" w:hAnsi="Arial"/>
                <w:sz w:val="18"/>
                <w:szCs w:val="18"/>
                <w:color w:val="auto"/>
              </w:rPr>
              <w:t>Total Class A &amp; C Motor Homes</w:t>
            </w:r>
          </w:p>
        </w:tc>
        <w:tc>
          <w:tcPr>
            <w:tcW w:w="340" w:type="dxa"/>
            <w:vAlign w:val="bottom"/>
          </w:tcPr>
          <w:p>
            <w:pPr>
              <w:spacing w:after="0"/>
              <w:rPr>
                <w:sz w:val="21"/>
                <w:szCs w:val="21"/>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9,469</w:t>
            </w:r>
          </w:p>
        </w:tc>
        <w:tc>
          <w:tcPr>
            <w:tcW w:w="380" w:type="dxa"/>
            <w:vAlign w:val="bottom"/>
          </w:tcPr>
          <w:p>
            <w:pPr>
              <w:spacing w:after="0"/>
              <w:rPr>
                <w:sz w:val="21"/>
                <w:szCs w:val="21"/>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9,843</w:t>
            </w:r>
          </w:p>
        </w:tc>
        <w:tc>
          <w:tcPr>
            <w:tcW w:w="360" w:type="dxa"/>
            <w:vAlign w:val="bottom"/>
          </w:tcPr>
          <w:p>
            <w:pPr>
              <w:spacing w:after="0"/>
              <w:rPr>
                <w:sz w:val="21"/>
                <w:szCs w:val="21"/>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10,637</w:t>
            </w:r>
          </w:p>
        </w:tc>
        <w:tc>
          <w:tcPr>
            <w:tcW w:w="360" w:type="dxa"/>
            <w:vAlign w:val="bottom"/>
          </w:tcPr>
          <w:p>
            <w:pPr>
              <w:spacing w:after="0"/>
              <w:rPr>
                <w:sz w:val="21"/>
                <w:szCs w:val="21"/>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12,516</w:t>
            </w:r>
          </w:p>
        </w:tc>
      </w:tr>
      <w:tr>
        <w:trPr>
          <w:trHeight w:val="325"/>
        </w:trPr>
        <w:tc>
          <w:tcPr>
            <w:tcW w:w="5720" w:type="dxa"/>
            <w:vAlign w:val="bottom"/>
          </w:tcPr>
          <w:p>
            <w:pPr>
              <w:ind w:left="160"/>
              <w:spacing w:after="0" w:line="326" w:lineRule="exact"/>
              <w:rPr>
                <w:sz w:val="20"/>
                <w:szCs w:val="20"/>
                <w:color w:val="auto"/>
              </w:rPr>
            </w:pPr>
            <w:r>
              <w:rPr>
                <w:rFonts w:ascii="Arial" w:cs="Arial" w:eastAsia="Arial" w:hAnsi="Arial"/>
                <w:sz w:val="18"/>
                <w:szCs w:val="18"/>
                <w:color w:val="auto"/>
              </w:rPr>
              <w:t>Class B Conversions (EuroVan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Campers)</w:t>
            </w:r>
          </w:p>
        </w:tc>
        <w:tc>
          <w:tcPr>
            <w:tcW w:w="340" w:type="dxa"/>
            <w:vAlign w:val="bottom"/>
          </w:tcPr>
          <w:p>
            <w:pPr>
              <w:spacing w:after="0"/>
              <w:rPr>
                <w:sz w:val="24"/>
                <w:szCs w:val="24"/>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w:t>
            </w:r>
          </w:p>
        </w:tc>
      </w:tr>
      <w:tr>
        <w:trPr>
          <w:trHeight w:val="228"/>
        </w:trPr>
        <w:tc>
          <w:tcPr>
            <w:tcW w:w="5720" w:type="dxa"/>
            <w:vAlign w:val="bottom"/>
          </w:tcPr>
          <w:p>
            <w:pPr>
              <w:spacing w:after="0"/>
              <w:rPr>
                <w:sz w:val="20"/>
                <w:szCs w:val="20"/>
                <w:color w:val="auto"/>
              </w:rPr>
            </w:pPr>
            <w:r>
              <w:rPr>
                <w:rFonts w:ascii="Arial" w:cs="Arial" w:eastAsia="Arial" w:hAnsi="Arial"/>
                <w:sz w:val="18"/>
                <w:szCs w:val="18"/>
                <w:b w:val="1"/>
                <w:bCs w:val="1"/>
                <w:color w:val="auto"/>
              </w:rPr>
              <w:t>At Year End</w:t>
            </w: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57"/>
        </w:trPr>
        <w:tc>
          <w:tcPr>
            <w:tcW w:w="5720" w:type="dxa"/>
            <w:vAlign w:val="bottom"/>
          </w:tcPr>
          <w:p>
            <w:pPr>
              <w:spacing w:after="0"/>
              <w:rPr>
                <w:sz w:val="20"/>
                <w:szCs w:val="20"/>
                <w:color w:val="auto"/>
              </w:rPr>
            </w:pPr>
            <w:r>
              <w:rPr>
                <w:rFonts w:ascii="Arial" w:cs="Arial" w:eastAsia="Arial" w:hAnsi="Arial"/>
                <w:sz w:val="18"/>
                <w:szCs w:val="18"/>
                <w:color w:val="auto"/>
              </w:rPr>
              <w:t>Total assets</w:t>
            </w:r>
          </w:p>
        </w:tc>
        <w:tc>
          <w:tcPr>
            <w:tcW w:w="340" w:type="dxa"/>
            <w:vAlign w:val="bottom"/>
          </w:tcPr>
          <w:p>
            <w:pPr>
              <w:jc w:val="right"/>
              <w:ind w:right="18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366,510</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384,715</w:t>
            </w:r>
          </w:p>
        </w:tc>
        <w:tc>
          <w:tcPr>
            <w:tcW w:w="3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412,960</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394,556</w:t>
            </w:r>
          </w:p>
        </w:tc>
      </w:tr>
      <w:tr>
        <w:trPr>
          <w:trHeight w:val="257"/>
        </w:trPr>
        <w:tc>
          <w:tcPr>
            <w:tcW w:w="5720" w:type="dxa"/>
            <w:vAlign w:val="bottom"/>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22"/>
                <w:szCs w:val="22"/>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208,354</w:t>
            </w:r>
          </w:p>
        </w:tc>
        <w:tc>
          <w:tcPr>
            <w:tcW w:w="380" w:type="dxa"/>
            <w:vAlign w:val="bottom"/>
          </w:tcPr>
          <w:p>
            <w:pPr>
              <w:spacing w:after="0"/>
              <w:rPr>
                <w:sz w:val="22"/>
                <w:szCs w:val="22"/>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218,322</w:t>
            </w:r>
          </w:p>
        </w:tc>
        <w:tc>
          <w:tcPr>
            <w:tcW w:w="360" w:type="dxa"/>
            <w:vAlign w:val="bottom"/>
          </w:tcPr>
          <w:p>
            <w:pPr>
              <w:spacing w:after="0"/>
              <w:rPr>
                <w:sz w:val="22"/>
                <w:szCs w:val="22"/>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235,887</w:t>
            </w:r>
          </w:p>
        </w:tc>
        <w:tc>
          <w:tcPr>
            <w:tcW w:w="360" w:type="dxa"/>
            <w:vAlign w:val="bottom"/>
          </w:tcPr>
          <w:p>
            <w:pPr>
              <w:spacing w:after="0"/>
              <w:rPr>
                <w:sz w:val="22"/>
                <w:szCs w:val="22"/>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201,875</w:t>
            </w:r>
          </w:p>
        </w:tc>
      </w:tr>
      <w:tr>
        <w:trPr>
          <w:trHeight w:val="257"/>
        </w:trPr>
        <w:tc>
          <w:tcPr>
            <w:tcW w:w="5720" w:type="dxa"/>
            <w:vAlign w:val="bottom"/>
          </w:tcPr>
          <w:p>
            <w:pPr>
              <w:spacing w:after="0"/>
              <w:rPr>
                <w:sz w:val="20"/>
                <w:szCs w:val="20"/>
                <w:color w:val="auto"/>
              </w:rPr>
            </w:pPr>
            <w:r>
              <w:rPr>
                <w:rFonts w:ascii="Arial" w:cs="Arial" w:eastAsia="Arial" w:hAnsi="Arial"/>
                <w:sz w:val="18"/>
                <w:szCs w:val="18"/>
                <w:color w:val="auto"/>
              </w:rPr>
              <w:t>Market capitalization</w:t>
            </w:r>
          </w:p>
        </w:tc>
        <w:tc>
          <w:tcPr>
            <w:tcW w:w="340" w:type="dxa"/>
            <w:vAlign w:val="bottom"/>
          </w:tcPr>
          <w:p>
            <w:pPr>
              <w:spacing w:after="0"/>
              <w:rPr>
                <w:sz w:val="22"/>
                <w:szCs w:val="22"/>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821,282</w:t>
            </w:r>
          </w:p>
        </w:tc>
        <w:tc>
          <w:tcPr>
            <w:tcW w:w="380" w:type="dxa"/>
            <w:vAlign w:val="bottom"/>
          </w:tcPr>
          <w:p>
            <w:pPr>
              <w:spacing w:after="0"/>
              <w:rPr>
                <w:sz w:val="22"/>
                <w:szCs w:val="22"/>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884,789</w:t>
            </w:r>
          </w:p>
        </w:tc>
        <w:tc>
          <w:tcPr>
            <w:tcW w:w="360" w:type="dxa"/>
            <w:vAlign w:val="bottom"/>
          </w:tcPr>
          <w:p>
            <w:pPr>
              <w:spacing w:after="0"/>
              <w:rPr>
                <w:sz w:val="22"/>
                <w:szCs w:val="22"/>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1,073,165</w:t>
            </w:r>
          </w:p>
        </w:tc>
        <w:tc>
          <w:tcPr>
            <w:tcW w:w="360" w:type="dxa"/>
            <w:vAlign w:val="bottom"/>
          </w:tcPr>
          <w:p>
            <w:pPr>
              <w:spacing w:after="0"/>
              <w:rPr>
                <w:sz w:val="22"/>
                <w:szCs w:val="22"/>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1,071,570</w:t>
            </w:r>
          </w:p>
        </w:tc>
      </w:tr>
      <w:tr>
        <w:trPr>
          <w:trHeight w:val="257"/>
        </w:trPr>
        <w:tc>
          <w:tcPr>
            <w:tcW w:w="5720" w:type="dxa"/>
            <w:vAlign w:val="bottom"/>
          </w:tcPr>
          <w:p>
            <w:pPr>
              <w:spacing w:after="0"/>
              <w:rPr>
                <w:sz w:val="20"/>
                <w:szCs w:val="20"/>
                <w:color w:val="auto"/>
              </w:rPr>
            </w:pPr>
            <w:r>
              <w:rPr>
                <w:rFonts w:ascii="Arial" w:cs="Arial" w:eastAsia="Arial" w:hAnsi="Arial"/>
                <w:sz w:val="18"/>
                <w:szCs w:val="18"/>
                <w:color w:val="auto"/>
              </w:rPr>
              <w:t>Working capital</w:t>
            </w:r>
          </w:p>
        </w:tc>
        <w:tc>
          <w:tcPr>
            <w:tcW w:w="340" w:type="dxa"/>
            <w:vAlign w:val="bottom"/>
          </w:tcPr>
          <w:p>
            <w:pPr>
              <w:spacing w:after="0"/>
              <w:rPr>
                <w:sz w:val="22"/>
                <w:szCs w:val="22"/>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168,863</w:t>
            </w:r>
          </w:p>
        </w:tc>
        <w:tc>
          <w:tcPr>
            <w:tcW w:w="380" w:type="dxa"/>
            <w:vAlign w:val="bottom"/>
          </w:tcPr>
          <w:p>
            <w:pPr>
              <w:spacing w:after="0"/>
              <w:rPr>
                <w:sz w:val="22"/>
                <w:szCs w:val="22"/>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187,038</w:t>
            </w:r>
          </w:p>
        </w:tc>
        <w:tc>
          <w:tcPr>
            <w:tcW w:w="360" w:type="dxa"/>
            <w:vAlign w:val="bottom"/>
          </w:tcPr>
          <w:p>
            <w:pPr>
              <w:spacing w:after="0"/>
              <w:rPr>
                <w:sz w:val="22"/>
                <w:szCs w:val="22"/>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197,469</w:t>
            </w:r>
          </w:p>
        </w:tc>
        <w:tc>
          <w:tcPr>
            <w:tcW w:w="360" w:type="dxa"/>
            <w:vAlign w:val="bottom"/>
          </w:tcPr>
          <w:p>
            <w:pPr>
              <w:spacing w:after="0"/>
              <w:rPr>
                <w:sz w:val="22"/>
                <w:szCs w:val="22"/>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164,175</w:t>
            </w:r>
          </w:p>
        </w:tc>
      </w:tr>
      <w:tr>
        <w:trPr>
          <w:trHeight w:val="257"/>
        </w:trPr>
        <w:tc>
          <w:tcPr>
            <w:tcW w:w="5720" w:type="dxa"/>
            <w:vAlign w:val="bottom"/>
          </w:tcPr>
          <w:p>
            <w:pPr>
              <w:spacing w:after="0"/>
              <w:rPr>
                <w:sz w:val="20"/>
                <w:szCs w:val="20"/>
                <w:color w:val="auto"/>
              </w:rPr>
            </w:pPr>
            <w:r>
              <w:rPr>
                <w:rFonts w:ascii="Arial" w:cs="Arial" w:eastAsia="Arial" w:hAnsi="Arial"/>
                <w:sz w:val="18"/>
                <w:szCs w:val="18"/>
                <w:color w:val="auto"/>
              </w:rPr>
              <w:t>Current ratio</w:t>
            </w:r>
          </w:p>
        </w:tc>
        <w:tc>
          <w:tcPr>
            <w:tcW w:w="340" w:type="dxa"/>
            <w:vAlign w:val="bottom"/>
          </w:tcPr>
          <w:p>
            <w:pPr>
              <w:spacing w:after="0"/>
              <w:rPr>
                <w:sz w:val="22"/>
                <w:szCs w:val="22"/>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2.9 to 1</w:t>
            </w:r>
          </w:p>
        </w:tc>
        <w:tc>
          <w:tcPr>
            <w:tcW w:w="380" w:type="dxa"/>
            <w:vAlign w:val="bottom"/>
          </w:tcPr>
          <w:p>
            <w:pPr>
              <w:spacing w:after="0"/>
              <w:rPr>
                <w:sz w:val="22"/>
                <w:szCs w:val="22"/>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3.3 to 1</w:t>
            </w:r>
          </w:p>
        </w:tc>
        <w:tc>
          <w:tcPr>
            <w:tcW w:w="360" w:type="dxa"/>
            <w:vAlign w:val="bottom"/>
          </w:tcPr>
          <w:p>
            <w:pPr>
              <w:spacing w:after="0"/>
              <w:rPr>
                <w:sz w:val="22"/>
                <w:szCs w:val="22"/>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3.2 to 1</w:t>
            </w:r>
          </w:p>
        </w:tc>
        <w:tc>
          <w:tcPr>
            <w:tcW w:w="360" w:type="dxa"/>
            <w:vAlign w:val="bottom"/>
          </w:tcPr>
          <w:p>
            <w:pPr>
              <w:spacing w:after="0"/>
              <w:rPr>
                <w:sz w:val="22"/>
                <w:szCs w:val="22"/>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2.6 to 1</w:t>
            </w:r>
          </w:p>
        </w:tc>
      </w:tr>
      <w:tr>
        <w:trPr>
          <w:trHeight w:val="257"/>
        </w:trPr>
        <w:tc>
          <w:tcPr>
            <w:tcW w:w="5720" w:type="dxa"/>
            <w:vAlign w:val="bottom"/>
          </w:tcPr>
          <w:p>
            <w:pPr>
              <w:spacing w:after="0"/>
              <w:rPr>
                <w:sz w:val="20"/>
                <w:szCs w:val="20"/>
                <w:color w:val="auto"/>
              </w:rPr>
            </w:pPr>
            <w:r>
              <w:rPr>
                <w:rFonts w:ascii="Arial" w:cs="Arial" w:eastAsia="Arial" w:hAnsi="Arial"/>
                <w:sz w:val="18"/>
                <w:szCs w:val="18"/>
                <w:color w:val="auto"/>
              </w:rPr>
              <w:t>Number of employees</w:t>
            </w:r>
          </w:p>
        </w:tc>
        <w:tc>
          <w:tcPr>
            <w:tcW w:w="340" w:type="dxa"/>
            <w:vAlign w:val="bottom"/>
          </w:tcPr>
          <w:p>
            <w:pPr>
              <w:spacing w:after="0"/>
              <w:rPr>
                <w:sz w:val="22"/>
                <w:szCs w:val="22"/>
                <w:color w:val="auto"/>
              </w:rPr>
            </w:pP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3,310</w:t>
            </w:r>
          </w:p>
        </w:tc>
        <w:tc>
          <w:tcPr>
            <w:tcW w:w="380" w:type="dxa"/>
            <w:vAlign w:val="bottom"/>
          </w:tcPr>
          <w:p>
            <w:pPr>
              <w:spacing w:after="0"/>
              <w:rPr>
                <w:sz w:val="22"/>
                <w:szCs w:val="22"/>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3,150</w:t>
            </w:r>
          </w:p>
        </w:tc>
        <w:tc>
          <w:tcPr>
            <w:tcW w:w="360" w:type="dxa"/>
            <w:vAlign w:val="bottom"/>
          </w:tcPr>
          <w:p>
            <w:pPr>
              <w:spacing w:after="0"/>
              <w:rPr>
                <w:sz w:val="22"/>
                <w:szCs w:val="22"/>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3,610</w:t>
            </w:r>
          </w:p>
        </w:tc>
        <w:tc>
          <w:tcPr>
            <w:tcW w:w="360" w:type="dxa"/>
            <w:vAlign w:val="bottom"/>
          </w:tcPr>
          <w:p>
            <w:pPr>
              <w:spacing w:after="0"/>
              <w:rPr>
                <w:sz w:val="22"/>
                <w:szCs w:val="22"/>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4,220</w:t>
            </w:r>
          </w:p>
        </w:tc>
      </w:tr>
    </w:tbl>
    <w:p>
      <w:pPr>
        <w:spacing w:after="0" w:line="142"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Certain prior periods’ information has been reclassified to conform to the current year-end presentation.</w:t>
      </w:r>
    </w:p>
    <w:p>
      <w:pPr>
        <w:spacing w:after="0" w:line="157" w:lineRule="exact"/>
        <w:rPr>
          <w:rFonts w:ascii="Arial" w:cs="Arial" w:eastAsia="Arial" w:hAnsi="Arial"/>
          <w:sz w:val="18"/>
          <w:szCs w:val="18"/>
          <w:i w:val="1"/>
          <w:iCs w:val="1"/>
          <w:color w:val="auto"/>
        </w:rPr>
      </w:pPr>
    </w:p>
    <w:p>
      <w:pPr>
        <w:ind w:left="340" w:hanging="332"/>
        <w:spacing w:after="0"/>
        <w:tabs>
          <w:tab w:leader="none" w:pos="34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The fiscal year ended August 31, 2002 contained 53 weeks; all other fiscal years contained 52 weeks.</w:t>
      </w:r>
    </w:p>
    <w:p>
      <w:pPr>
        <w:spacing w:after="0" w:line="157" w:lineRule="exact"/>
        <w:rPr>
          <w:rFonts w:ascii="Arial" w:cs="Arial" w:eastAsia="Arial" w:hAnsi="Arial"/>
          <w:sz w:val="18"/>
          <w:szCs w:val="18"/>
          <w:i w:val="1"/>
          <w:iCs w:val="1"/>
          <w:color w:val="auto"/>
        </w:rPr>
      </w:pPr>
    </w:p>
    <w:p>
      <w:pPr>
        <w:ind w:left="340" w:right="180" w:hanging="332"/>
        <w:spacing w:after="0" w:line="268" w:lineRule="auto"/>
        <w:tabs>
          <w:tab w:leader="none" w:pos="34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 noncash after-tax cumulative effect of change in accounting principle of $1.1 million expense or $0.05 per share due to the adoption of SAB No. 101, Revenue Recognition in Financial Statements.</w:t>
      </w:r>
    </w:p>
    <w:p>
      <w:pPr>
        <w:spacing w:after="0" w:line="118" w:lineRule="exact"/>
        <w:rPr>
          <w:rFonts w:ascii="Arial" w:cs="Arial" w:eastAsia="Arial" w:hAnsi="Arial"/>
          <w:sz w:val="18"/>
          <w:szCs w:val="18"/>
          <w:i w:val="1"/>
          <w:iCs w:val="1"/>
          <w:color w:val="auto"/>
        </w:rPr>
      </w:pPr>
    </w:p>
    <w:p>
      <w:pPr>
        <w:ind w:left="340" w:hanging="332"/>
        <w:spacing w:after="0"/>
        <w:tabs>
          <w:tab w:leader="none" w:pos="34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Includes discontinued operations of Winnebago Acceptance Corporation for all years presented.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40" w:type="dxa"/>
            <w:vAlign w:val="bottom"/>
            <w:shd w:val="clear" w:color="auto" w:fill="D9D9D9"/>
          </w:tcPr>
          <w:p>
            <w:pPr>
              <w:spacing w:after="0"/>
              <w:rPr>
                <w:sz w:val="21"/>
                <w:szCs w:val="21"/>
                <w:color w:val="auto"/>
              </w:rPr>
            </w:pPr>
          </w:p>
        </w:tc>
        <w:tc>
          <w:tcPr>
            <w:tcW w:w="1340" w:type="dxa"/>
            <w:vAlign w:val="bottom"/>
            <w:shd w:val="clear" w:color="auto" w:fill="D9D9D9"/>
          </w:tcPr>
          <w:p>
            <w:pPr>
              <w:jc w:val="right"/>
              <w:ind w:right="492"/>
              <w:spacing w:after="0"/>
              <w:rPr>
                <w:sz w:val="20"/>
                <w:szCs w:val="20"/>
                <w:color w:val="auto"/>
              </w:rPr>
            </w:pPr>
            <w:r>
              <w:rPr>
                <w:rFonts w:ascii="Arial" w:cs="Arial" w:eastAsia="Arial" w:hAnsi="Arial"/>
                <w:sz w:val="18"/>
                <w:szCs w:val="18"/>
                <w:b w:val="1"/>
                <w:bCs w:val="1"/>
                <w:color w:val="auto"/>
              </w:rPr>
              <w:t>Aug. 30,</w:t>
            </w:r>
          </w:p>
        </w:tc>
        <w:tc>
          <w:tcPr>
            <w:tcW w:w="260" w:type="dxa"/>
            <w:vAlign w:val="bottom"/>
            <w:shd w:val="clear" w:color="auto" w:fill="D9D9D9"/>
          </w:tcPr>
          <w:p>
            <w:pPr>
              <w:spacing w:after="0"/>
              <w:rPr>
                <w:sz w:val="21"/>
                <w:szCs w:val="21"/>
                <w:color w:val="auto"/>
              </w:rPr>
            </w:pPr>
          </w:p>
        </w:tc>
        <w:tc>
          <w:tcPr>
            <w:tcW w:w="1340" w:type="dxa"/>
            <w:vAlign w:val="bottom"/>
            <w:shd w:val="clear" w:color="auto" w:fill="D9D9D9"/>
          </w:tcPr>
          <w:p>
            <w:pPr>
              <w:jc w:val="right"/>
              <w:ind w:right="472"/>
              <w:spacing w:after="0"/>
              <w:rPr>
                <w:sz w:val="20"/>
                <w:szCs w:val="20"/>
                <w:color w:val="auto"/>
              </w:rPr>
            </w:pPr>
            <w:r>
              <w:rPr>
                <w:rFonts w:ascii="Arial" w:cs="Arial" w:eastAsia="Arial" w:hAnsi="Arial"/>
                <w:sz w:val="18"/>
                <w:szCs w:val="18"/>
                <w:b w:val="1"/>
                <w:bCs w:val="1"/>
                <w:color w:val="auto"/>
              </w:rPr>
              <w:t>Aug. 31,</w:t>
            </w:r>
          </w:p>
        </w:tc>
        <w:tc>
          <w:tcPr>
            <w:tcW w:w="280" w:type="dxa"/>
            <w:vAlign w:val="bottom"/>
            <w:shd w:val="clear" w:color="auto" w:fill="D9D9D9"/>
          </w:tcPr>
          <w:p>
            <w:pPr>
              <w:spacing w:after="0"/>
              <w:rPr>
                <w:sz w:val="21"/>
                <w:szCs w:val="21"/>
                <w:color w:val="auto"/>
              </w:rPr>
            </w:pPr>
          </w:p>
        </w:tc>
        <w:tc>
          <w:tcPr>
            <w:tcW w:w="1320" w:type="dxa"/>
            <w:vAlign w:val="bottom"/>
            <w:shd w:val="clear" w:color="auto" w:fill="D9D9D9"/>
          </w:tcPr>
          <w:p>
            <w:pPr>
              <w:jc w:val="right"/>
              <w:ind w:right="472"/>
              <w:spacing w:after="0"/>
              <w:rPr>
                <w:sz w:val="20"/>
                <w:szCs w:val="20"/>
                <w:color w:val="auto"/>
              </w:rPr>
            </w:pPr>
            <w:r>
              <w:rPr>
                <w:rFonts w:ascii="Arial" w:cs="Arial" w:eastAsia="Arial" w:hAnsi="Arial"/>
                <w:sz w:val="18"/>
                <w:szCs w:val="18"/>
                <w:b w:val="1"/>
                <w:bCs w:val="1"/>
                <w:color w:val="auto"/>
              </w:rPr>
              <w:t>Aug. 25,</w:t>
            </w:r>
          </w:p>
        </w:tc>
        <w:tc>
          <w:tcPr>
            <w:tcW w:w="280" w:type="dxa"/>
            <w:vAlign w:val="bottom"/>
            <w:shd w:val="clear" w:color="auto" w:fill="D9D9D9"/>
          </w:tcPr>
          <w:p>
            <w:pPr>
              <w:spacing w:after="0"/>
              <w:rPr>
                <w:sz w:val="21"/>
                <w:szCs w:val="21"/>
                <w:color w:val="auto"/>
              </w:rPr>
            </w:pPr>
          </w:p>
        </w:tc>
        <w:tc>
          <w:tcPr>
            <w:tcW w:w="1340" w:type="dxa"/>
            <w:vAlign w:val="bottom"/>
            <w:shd w:val="clear" w:color="auto" w:fill="D9D9D9"/>
          </w:tcPr>
          <w:p>
            <w:pPr>
              <w:jc w:val="right"/>
              <w:ind w:right="492"/>
              <w:spacing w:after="0"/>
              <w:rPr>
                <w:sz w:val="20"/>
                <w:szCs w:val="20"/>
                <w:color w:val="auto"/>
              </w:rPr>
            </w:pPr>
            <w:r>
              <w:rPr>
                <w:rFonts w:ascii="Arial" w:cs="Arial" w:eastAsia="Arial" w:hAnsi="Arial"/>
                <w:sz w:val="18"/>
                <w:szCs w:val="18"/>
                <w:b w:val="1"/>
                <w:bCs w:val="1"/>
                <w:color w:val="auto"/>
              </w:rPr>
              <w:t>Aug. 26,</w:t>
            </w:r>
          </w:p>
        </w:tc>
        <w:tc>
          <w:tcPr>
            <w:tcW w:w="280" w:type="dxa"/>
            <w:vAlign w:val="bottom"/>
            <w:shd w:val="clear" w:color="auto" w:fill="D9D9D9"/>
          </w:tcPr>
          <w:p>
            <w:pPr>
              <w:spacing w:after="0"/>
              <w:rPr>
                <w:sz w:val="21"/>
                <w:szCs w:val="21"/>
                <w:color w:val="auto"/>
              </w:rPr>
            </w:pPr>
          </w:p>
        </w:tc>
        <w:tc>
          <w:tcPr>
            <w:tcW w:w="1320" w:type="dxa"/>
            <w:vAlign w:val="bottom"/>
            <w:shd w:val="clear" w:color="auto" w:fill="D9D9D9"/>
          </w:tcPr>
          <w:p>
            <w:pPr>
              <w:jc w:val="right"/>
              <w:ind w:right="472"/>
              <w:spacing w:after="0"/>
              <w:rPr>
                <w:sz w:val="20"/>
                <w:szCs w:val="20"/>
                <w:color w:val="auto"/>
              </w:rPr>
            </w:pPr>
            <w:r>
              <w:rPr>
                <w:rFonts w:ascii="Arial" w:cs="Arial" w:eastAsia="Arial" w:hAnsi="Arial"/>
                <w:sz w:val="18"/>
                <w:szCs w:val="18"/>
                <w:b w:val="1"/>
                <w:bCs w:val="1"/>
                <w:color w:val="auto"/>
              </w:rPr>
              <w:t>Aug. 28,</w:t>
            </w:r>
          </w:p>
        </w:tc>
        <w:tc>
          <w:tcPr>
            <w:tcW w:w="280" w:type="dxa"/>
            <w:vAlign w:val="bottom"/>
            <w:shd w:val="clear" w:color="auto" w:fill="D9D9D9"/>
          </w:tcPr>
          <w:p>
            <w:pPr>
              <w:spacing w:after="0"/>
              <w:rPr>
                <w:sz w:val="21"/>
                <w:szCs w:val="21"/>
                <w:color w:val="auto"/>
              </w:rPr>
            </w:pPr>
          </w:p>
        </w:tc>
        <w:tc>
          <w:tcPr>
            <w:tcW w:w="1300" w:type="dxa"/>
            <w:vAlign w:val="bottom"/>
            <w:shd w:val="clear" w:color="auto" w:fill="D9D9D9"/>
          </w:tcPr>
          <w:p>
            <w:pPr>
              <w:jc w:val="right"/>
              <w:ind w:right="452"/>
              <w:spacing w:after="0"/>
              <w:rPr>
                <w:sz w:val="20"/>
                <w:szCs w:val="20"/>
                <w:color w:val="auto"/>
              </w:rPr>
            </w:pPr>
            <w:r>
              <w:rPr>
                <w:rFonts w:ascii="Arial" w:cs="Arial" w:eastAsia="Arial" w:hAnsi="Arial"/>
                <w:sz w:val="18"/>
                <w:szCs w:val="18"/>
                <w:b w:val="1"/>
                <w:bCs w:val="1"/>
                <w:color w:val="auto"/>
              </w:rPr>
              <w:t>Aug. 29,</w:t>
            </w:r>
          </w:p>
        </w:tc>
        <w:tc>
          <w:tcPr>
            <w:tcW w:w="280" w:type="dxa"/>
            <w:vAlign w:val="bottom"/>
            <w:shd w:val="clear" w:color="auto" w:fill="D9D9D9"/>
          </w:tcPr>
          <w:p>
            <w:pPr>
              <w:spacing w:after="0"/>
              <w:rPr>
                <w:sz w:val="21"/>
                <w:szCs w:val="21"/>
                <w:color w:val="auto"/>
              </w:rPr>
            </w:pPr>
          </w:p>
        </w:tc>
        <w:tc>
          <w:tcPr>
            <w:tcW w:w="1560" w:type="dxa"/>
            <w:vAlign w:val="bottom"/>
            <w:shd w:val="clear" w:color="auto" w:fill="D9D9D9"/>
          </w:tcPr>
          <w:p>
            <w:pPr>
              <w:jc w:val="right"/>
              <w:ind w:right="732"/>
              <w:spacing w:after="0"/>
              <w:rPr>
                <w:sz w:val="20"/>
                <w:szCs w:val="20"/>
                <w:color w:val="auto"/>
              </w:rPr>
            </w:pPr>
            <w:r>
              <w:rPr>
                <w:rFonts w:ascii="Arial" w:cs="Arial" w:eastAsia="Arial" w:hAnsi="Arial"/>
                <w:sz w:val="18"/>
                <w:szCs w:val="18"/>
                <w:b w:val="1"/>
                <w:bCs w:val="1"/>
                <w:color w:val="auto"/>
              </w:rPr>
              <w:t>Aug. 30,</w:t>
            </w:r>
          </w:p>
        </w:tc>
      </w:tr>
      <w:tr>
        <w:trPr>
          <w:trHeight w:val="237"/>
        </w:trPr>
        <w:tc>
          <w:tcPr>
            <w:tcW w:w="240" w:type="dxa"/>
            <w:vAlign w:val="bottom"/>
            <w:tcBorders>
              <w:bottom w:val="single" w:sz="8" w:color="auto"/>
            </w:tcBorders>
            <w:shd w:val="clear" w:color="auto" w:fill="D9D9D9"/>
          </w:tcPr>
          <w:p>
            <w:pPr>
              <w:spacing w:after="0"/>
              <w:rPr>
                <w:sz w:val="20"/>
                <w:szCs w:val="20"/>
                <w:color w:val="auto"/>
              </w:rPr>
            </w:pPr>
          </w:p>
        </w:tc>
        <w:tc>
          <w:tcPr>
            <w:tcW w:w="1340" w:type="dxa"/>
            <w:vAlign w:val="bottom"/>
            <w:tcBorders>
              <w:bottom w:val="single" w:sz="8" w:color="auto"/>
            </w:tcBorders>
            <w:shd w:val="clear" w:color="auto" w:fill="D9D9D9"/>
          </w:tcPr>
          <w:p>
            <w:pPr>
              <w:jc w:val="right"/>
              <w:ind w:right="612"/>
              <w:spacing w:after="0"/>
              <w:rPr>
                <w:sz w:val="20"/>
                <w:szCs w:val="20"/>
                <w:color w:val="auto"/>
              </w:rPr>
            </w:pPr>
            <w:r>
              <w:rPr>
                <w:rFonts w:ascii="Arial" w:cs="Arial" w:eastAsia="Arial" w:hAnsi="Arial"/>
                <w:sz w:val="18"/>
                <w:szCs w:val="18"/>
                <w:b w:val="1"/>
                <w:bCs w:val="1"/>
                <w:color w:val="auto"/>
              </w:rPr>
              <w:t>2003</w:t>
            </w:r>
          </w:p>
        </w:tc>
        <w:tc>
          <w:tcPr>
            <w:tcW w:w="260" w:type="dxa"/>
            <w:vAlign w:val="bottom"/>
            <w:tcBorders>
              <w:bottom w:val="single" w:sz="8" w:color="auto"/>
            </w:tcBorders>
            <w:shd w:val="clear" w:color="auto" w:fill="D9D9D9"/>
          </w:tcPr>
          <w:p>
            <w:pPr>
              <w:spacing w:after="0"/>
              <w:rPr>
                <w:sz w:val="20"/>
                <w:szCs w:val="20"/>
                <w:color w:val="auto"/>
              </w:rPr>
            </w:pPr>
          </w:p>
        </w:tc>
        <w:tc>
          <w:tcPr>
            <w:tcW w:w="1340" w:type="dxa"/>
            <w:vAlign w:val="bottom"/>
            <w:tcBorders>
              <w:bottom w:val="single" w:sz="8" w:color="auto"/>
            </w:tcBorders>
            <w:shd w:val="clear" w:color="auto" w:fill="D9D9D9"/>
          </w:tcPr>
          <w:p>
            <w:pPr>
              <w:jc w:val="right"/>
              <w:ind w:right="512"/>
              <w:spacing w:after="0"/>
              <w:rPr>
                <w:sz w:val="20"/>
                <w:szCs w:val="20"/>
                <w:color w:val="auto"/>
              </w:rPr>
            </w:pPr>
            <w:r>
              <w:rPr>
                <w:rFonts w:ascii="Arial" w:cs="Arial" w:eastAsia="Arial" w:hAnsi="Arial"/>
                <w:sz w:val="18"/>
                <w:szCs w:val="18"/>
                <w:b w:val="1"/>
                <w:bCs w:val="1"/>
                <w:color w:val="auto"/>
              </w:rPr>
              <w:t>2002(2)</w:t>
            </w:r>
          </w:p>
        </w:tc>
        <w:tc>
          <w:tcPr>
            <w:tcW w:w="280" w:type="dxa"/>
            <w:vAlign w:val="bottom"/>
            <w:tcBorders>
              <w:bottom w:val="single" w:sz="8" w:color="auto"/>
            </w:tcBorders>
            <w:shd w:val="clear" w:color="auto" w:fill="D9D9D9"/>
          </w:tcPr>
          <w:p>
            <w:pPr>
              <w:spacing w:after="0"/>
              <w:rPr>
                <w:sz w:val="20"/>
                <w:szCs w:val="20"/>
                <w:color w:val="auto"/>
              </w:rPr>
            </w:pPr>
          </w:p>
        </w:tc>
        <w:tc>
          <w:tcPr>
            <w:tcW w:w="1320" w:type="dxa"/>
            <w:vAlign w:val="bottom"/>
            <w:tcBorders>
              <w:bottom w:val="single" w:sz="8" w:color="auto"/>
            </w:tcBorders>
            <w:shd w:val="clear" w:color="auto" w:fill="D9D9D9"/>
          </w:tcPr>
          <w:p>
            <w:pPr>
              <w:jc w:val="right"/>
              <w:ind w:right="512"/>
              <w:spacing w:after="0"/>
              <w:rPr>
                <w:sz w:val="20"/>
                <w:szCs w:val="20"/>
                <w:color w:val="auto"/>
              </w:rPr>
            </w:pPr>
            <w:r>
              <w:rPr>
                <w:rFonts w:ascii="Arial" w:cs="Arial" w:eastAsia="Arial" w:hAnsi="Arial"/>
                <w:sz w:val="18"/>
                <w:szCs w:val="18"/>
                <w:b w:val="1"/>
                <w:bCs w:val="1"/>
                <w:color w:val="auto"/>
              </w:rPr>
              <w:t>2001(3)</w:t>
            </w:r>
          </w:p>
        </w:tc>
        <w:tc>
          <w:tcPr>
            <w:tcW w:w="280" w:type="dxa"/>
            <w:vAlign w:val="bottom"/>
            <w:tcBorders>
              <w:bottom w:val="single" w:sz="8" w:color="auto"/>
            </w:tcBorders>
            <w:shd w:val="clear" w:color="auto" w:fill="D9D9D9"/>
          </w:tcPr>
          <w:p>
            <w:pPr>
              <w:spacing w:after="0"/>
              <w:rPr>
                <w:sz w:val="20"/>
                <w:szCs w:val="20"/>
                <w:color w:val="auto"/>
              </w:rPr>
            </w:pPr>
          </w:p>
        </w:tc>
        <w:tc>
          <w:tcPr>
            <w:tcW w:w="1340" w:type="dxa"/>
            <w:vAlign w:val="bottom"/>
            <w:tcBorders>
              <w:bottom w:val="single" w:sz="8" w:color="auto"/>
            </w:tcBorders>
            <w:shd w:val="clear" w:color="auto" w:fill="D9D9D9"/>
          </w:tcPr>
          <w:p>
            <w:pPr>
              <w:jc w:val="right"/>
              <w:ind w:right="612"/>
              <w:spacing w:after="0"/>
              <w:rPr>
                <w:sz w:val="20"/>
                <w:szCs w:val="20"/>
                <w:color w:val="auto"/>
              </w:rPr>
            </w:pPr>
            <w:r>
              <w:rPr>
                <w:rFonts w:ascii="Arial" w:cs="Arial" w:eastAsia="Arial" w:hAnsi="Arial"/>
                <w:sz w:val="18"/>
                <w:szCs w:val="18"/>
                <w:b w:val="1"/>
                <w:bCs w:val="1"/>
                <w:color w:val="auto"/>
              </w:rPr>
              <w:t>2000</w:t>
            </w:r>
          </w:p>
        </w:tc>
        <w:tc>
          <w:tcPr>
            <w:tcW w:w="280" w:type="dxa"/>
            <w:vAlign w:val="bottom"/>
            <w:tcBorders>
              <w:bottom w:val="single" w:sz="8" w:color="auto"/>
            </w:tcBorders>
            <w:shd w:val="clear" w:color="auto" w:fill="D9D9D9"/>
          </w:tcPr>
          <w:p>
            <w:pPr>
              <w:spacing w:after="0"/>
              <w:rPr>
                <w:sz w:val="20"/>
                <w:szCs w:val="20"/>
                <w:color w:val="auto"/>
              </w:rPr>
            </w:pPr>
          </w:p>
        </w:tc>
        <w:tc>
          <w:tcPr>
            <w:tcW w:w="1320" w:type="dxa"/>
            <w:vAlign w:val="bottom"/>
            <w:tcBorders>
              <w:bottom w:val="single" w:sz="8" w:color="auto"/>
            </w:tcBorders>
            <w:shd w:val="clear" w:color="auto" w:fill="D9D9D9"/>
          </w:tcPr>
          <w:p>
            <w:pPr>
              <w:jc w:val="right"/>
              <w:ind w:right="612"/>
              <w:spacing w:after="0"/>
              <w:rPr>
                <w:sz w:val="20"/>
                <w:szCs w:val="20"/>
                <w:color w:val="auto"/>
              </w:rPr>
            </w:pPr>
            <w:r>
              <w:rPr>
                <w:rFonts w:ascii="Arial" w:cs="Arial" w:eastAsia="Arial" w:hAnsi="Arial"/>
                <w:sz w:val="18"/>
                <w:szCs w:val="18"/>
                <w:b w:val="1"/>
                <w:bCs w:val="1"/>
                <w:color w:val="auto"/>
              </w:rPr>
              <w:t>1999</w:t>
            </w:r>
          </w:p>
        </w:tc>
        <w:tc>
          <w:tcPr>
            <w:tcW w:w="280" w:type="dxa"/>
            <w:vAlign w:val="bottom"/>
            <w:tcBorders>
              <w:bottom w:val="single" w:sz="8" w:color="auto"/>
            </w:tcBorders>
            <w:shd w:val="clear" w:color="auto" w:fill="D9D9D9"/>
          </w:tcPr>
          <w:p>
            <w:pPr>
              <w:spacing w:after="0"/>
              <w:rPr>
                <w:sz w:val="20"/>
                <w:szCs w:val="20"/>
                <w:color w:val="auto"/>
              </w:rPr>
            </w:pPr>
          </w:p>
        </w:tc>
        <w:tc>
          <w:tcPr>
            <w:tcW w:w="1300" w:type="dxa"/>
            <w:vAlign w:val="bottom"/>
            <w:tcBorders>
              <w:bottom w:val="single" w:sz="8" w:color="auto"/>
            </w:tcBorders>
            <w:shd w:val="clear" w:color="auto" w:fill="D9D9D9"/>
          </w:tcPr>
          <w:p>
            <w:pPr>
              <w:jc w:val="right"/>
              <w:ind w:right="592"/>
              <w:spacing w:after="0"/>
              <w:rPr>
                <w:sz w:val="20"/>
                <w:szCs w:val="20"/>
                <w:color w:val="auto"/>
              </w:rPr>
            </w:pPr>
            <w:r>
              <w:rPr>
                <w:rFonts w:ascii="Arial" w:cs="Arial" w:eastAsia="Arial" w:hAnsi="Arial"/>
                <w:sz w:val="18"/>
                <w:szCs w:val="18"/>
                <w:b w:val="1"/>
                <w:bCs w:val="1"/>
                <w:color w:val="auto"/>
              </w:rPr>
              <w:t>1998</w:t>
            </w:r>
          </w:p>
        </w:tc>
        <w:tc>
          <w:tcPr>
            <w:tcW w:w="280" w:type="dxa"/>
            <w:vAlign w:val="bottom"/>
            <w:tcBorders>
              <w:bottom w:val="single" w:sz="8" w:color="auto"/>
            </w:tcBorders>
            <w:shd w:val="clear" w:color="auto" w:fill="D9D9D9"/>
          </w:tcPr>
          <w:p>
            <w:pPr>
              <w:spacing w:after="0"/>
              <w:rPr>
                <w:sz w:val="20"/>
                <w:szCs w:val="20"/>
                <w:color w:val="auto"/>
              </w:rPr>
            </w:pPr>
          </w:p>
        </w:tc>
        <w:tc>
          <w:tcPr>
            <w:tcW w:w="1560" w:type="dxa"/>
            <w:vAlign w:val="bottom"/>
            <w:tcBorders>
              <w:bottom w:val="single" w:sz="8" w:color="auto"/>
            </w:tcBorders>
            <w:shd w:val="clear" w:color="auto" w:fill="D9D9D9"/>
          </w:tcPr>
          <w:p>
            <w:pPr>
              <w:jc w:val="right"/>
              <w:ind w:right="852"/>
              <w:spacing w:after="0"/>
              <w:rPr>
                <w:sz w:val="20"/>
                <w:szCs w:val="20"/>
                <w:color w:val="auto"/>
              </w:rPr>
            </w:pPr>
            <w:r>
              <w:rPr>
                <w:rFonts w:ascii="Arial" w:cs="Arial" w:eastAsia="Arial" w:hAnsi="Arial"/>
                <w:sz w:val="18"/>
                <w:szCs w:val="18"/>
                <w:b w:val="1"/>
                <w:bCs w:val="1"/>
                <w:color w:val="auto"/>
              </w:rPr>
              <w:t>1997</w:t>
            </w:r>
          </w:p>
        </w:tc>
      </w:tr>
      <w:tr>
        <w:trPr>
          <w:trHeight w:val="444"/>
        </w:trPr>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12"/>
              <w:spacing w:after="0"/>
              <w:rPr>
                <w:sz w:val="20"/>
                <w:szCs w:val="20"/>
                <w:color w:val="auto"/>
              </w:rPr>
            </w:pPr>
            <w:r>
              <w:rPr>
                <w:rFonts w:ascii="Arial" w:cs="Arial" w:eastAsia="Arial" w:hAnsi="Arial"/>
                <w:sz w:val="18"/>
                <w:szCs w:val="18"/>
                <w:color w:val="auto"/>
              </w:rPr>
              <w:t>845,210</w:t>
            </w: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825,269</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671,686</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12"/>
              <w:spacing w:after="0"/>
              <w:rPr>
                <w:sz w:val="20"/>
                <w:szCs w:val="20"/>
                <w:color w:val="auto"/>
              </w:rPr>
            </w:pPr>
            <w:r>
              <w:rPr>
                <w:rFonts w:ascii="Arial" w:cs="Arial" w:eastAsia="Arial" w:hAnsi="Arial"/>
                <w:sz w:val="18"/>
                <w:szCs w:val="18"/>
                <w:color w:val="auto"/>
              </w:rPr>
              <w:t>743,729</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668,658</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527,287</w:t>
            </w:r>
          </w:p>
        </w:tc>
        <w:tc>
          <w:tcPr>
            <w:tcW w:w="28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52"/>
              <w:spacing w:after="0"/>
              <w:rPr>
                <w:sz w:val="20"/>
                <w:szCs w:val="20"/>
                <w:color w:val="auto"/>
              </w:rPr>
            </w:pPr>
            <w:r>
              <w:rPr>
                <w:rFonts w:ascii="Arial" w:cs="Arial" w:eastAsia="Arial" w:hAnsi="Arial"/>
                <w:sz w:val="18"/>
                <w:szCs w:val="18"/>
                <w:color w:val="auto"/>
              </w:rPr>
              <w:t>436,541</w:t>
            </w:r>
          </w:p>
        </w:tc>
      </w:tr>
      <w:tr>
        <w:trPr>
          <w:trHeight w:val="257"/>
        </w:trPr>
        <w:tc>
          <w:tcPr>
            <w:tcW w:w="240" w:type="dxa"/>
            <w:vAlign w:val="bottom"/>
          </w:tcPr>
          <w:p>
            <w:pPr>
              <w:spacing w:after="0"/>
              <w:rPr>
                <w:sz w:val="22"/>
                <w:szCs w:val="22"/>
                <w:color w:val="auto"/>
              </w:rPr>
            </w:pPr>
          </w:p>
        </w:tc>
        <w:tc>
          <w:tcPr>
            <w:tcW w:w="1340" w:type="dxa"/>
            <w:vAlign w:val="bottom"/>
          </w:tcPr>
          <w:p>
            <w:pPr>
              <w:jc w:val="right"/>
              <w:ind w:right="112"/>
              <w:spacing w:after="0"/>
              <w:rPr>
                <w:sz w:val="20"/>
                <w:szCs w:val="20"/>
                <w:color w:val="auto"/>
              </w:rPr>
            </w:pPr>
            <w:r>
              <w:rPr>
                <w:rFonts w:ascii="Arial" w:cs="Arial" w:eastAsia="Arial" w:hAnsi="Arial"/>
                <w:sz w:val="18"/>
                <w:szCs w:val="18"/>
                <w:color w:val="auto"/>
              </w:rPr>
              <w:t>78,693</w:t>
            </w:r>
          </w:p>
        </w:tc>
        <w:tc>
          <w:tcPr>
            <w:tcW w:w="260" w:type="dxa"/>
            <w:vAlign w:val="bottom"/>
          </w:tcPr>
          <w:p>
            <w:pPr>
              <w:spacing w:after="0"/>
              <w:rPr>
                <w:sz w:val="22"/>
                <w:szCs w:val="22"/>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81,324</w:t>
            </w:r>
          </w:p>
        </w:tc>
        <w:tc>
          <w:tcPr>
            <w:tcW w:w="280" w:type="dxa"/>
            <w:vAlign w:val="bottom"/>
          </w:tcPr>
          <w:p>
            <w:pPr>
              <w:spacing w:after="0"/>
              <w:rPr>
                <w:sz w:val="22"/>
                <w:szCs w:val="22"/>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55,754</w:t>
            </w:r>
          </w:p>
        </w:tc>
        <w:tc>
          <w:tcPr>
            <w:tcW w:w="280" w:type="dxa"/>
            <w:vAlign w:val="bottom"/>
          </w:tcPr>
          <w:p>
            <w:pPr>
              <w:spacing w:after="0"/>
              <w:rPr>
                <w:sz w:val="22"/>
                <w:szCs w:val="22"/>
                <w:color w:val="auto"/>
              </w:rPr>
            </w:pPr>
          </w:p>
        </w:tc>
        <w:tc>
          <w:tcPr>
            <w:tcW w:w="1340" w:type="dxa"/>
            <w:vAlign w:val="bottom"/>
          </w:tcPr>
          <w:p>
            <w:pPr>
              <w:jc w:val="right"/>
              <w:ind w:right="112"/>
              <w:spacing w:after="0"/>
              <w:rPr>
                <w:sz w:val="20"/>
                <w:szCs w:val="20"/>
                <w:color w:val="auto"/>
              </w:rPr>
            </w:pPr>
            <w:r>
              <w:rPr>
                <w:rFonts w:ascii="Arial" w:cs="Arial" w:eastAsia="Arial" w:hAnsi="Arial"/>
                <w:sz w:val="18"/>
                <w:szCs w:val="18"/>
                <w:color w:val="auto"/>
              </w:rPr>
              <w:t>70,583</w:t>
            </w:r>
          </w:p>
        </w:tc>
        <w:tc>
          <w:tcPr>
            <w:tcW w:w="280" w:type="dxa"/>
            <w:vAlign w:val="bottom"/>
          </w:tcPr>
          <w:p>
            <w:pPr>
              <w:spacing w:after="0"/>
              <w:rPr>
                <w:sz w:val="22"/>
                <w:szCs w:val="22"/>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62,848</w:t>
            </w:r>
          </w:p>
        </w:tc>
        <w:tc>
          <w:tcPr>
            <w:tcW w:w="280" w:type="dxa"/>
            <w:vAlign w:val="bottom"/>
          </w:tcPr>
          <w:p>
            <w:pPr>
              <w:spacing w:after="0"/>
              <w:rPr>
                <w:sz w:val="22"/>
                <w:szCs w:val="22"/>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33,765</w:t>
            </w:r>
          </w:p>
        </w:tc>
        <w:tc>
          <w:tcPr>
            <w:tcW w:w="280" w:type="dxa"/>
            <w:vAlign w:val="bottom"/>
          </w:tcPr>
          <w:p>
            <w:pPr>
              <w:spacing w:after="0"/>
              <w:rPr>
                <w:sz w:val="22"/>
                <w:szCs w:val="22"/>
                <w:color w:val="auto"/>
              </w:rPr>
            </w:pPr>
          </w:p>
        </w:tc>
        <w:tc>
          <w:tcPr>
            <w:tcW w:w="1560" w:type="dxa"/>
            <w:vAlign w:val="bottom"/>
          </w:tcPr>
          <w:p>
            <w:pPr>
              <w:jc w:val="right"/>
              <w:ind w:right="352"/>
              <w:spacing w:after="0"/>
              <w:rPr>
                <w:sz w:val="20"/>
                <w:szCs w:val="20"/>
                <w:color w:val="auto"/>
              </w:rPr>
            </w:pPr>
            <w:r>
              <w:rPr>
                <w:rFonts w:ascii="Arial" w:cs="Arial" w:eastAsia="Arial" w:hAnsi="Arial"/>
                <w:sz w:val="18"/>
                <w:szCs w:val="18"/>
                <w:color w:val="auto"/>
              </w:rPr>
              <w:t>5,704</w:t>
            </w:r>
          </w:p>
        </w:tc>
      </w:tr>
      <w:tr>
        <w:trPr>
          <w:trHeight w:val="257"/>
        </w:trPr>
        <w:tc>
          <w:tcPr>
            <w:tcW w:w="2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9.3%</w:t>
            </w:r>
          </w:p>
        </w:tc>
        <w:tc>
          <w:tcPr>
            <w:tcW w:w="2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9.9%</w:t>
            </w:r>
          </w:p>
        </w:tc>
        <w:tc>
          <w:tcPr>
            <w:tcW w:w="2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8.3%</w:t>
            </w:r>
          </w:p>
        </w:tc>
        <w:tc>
          <w:tcPr>
            <w:tcW w:w="2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w:t>
            </w:r>
          </w:p>
        </w:tc>
        <w:tc>
          <w:tcPr>
            <w:tcW w:w="2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9.4%</w:t>
            </w:r>
          </w:p>
        </w:tc>
        <w:tc>
          <w:tcPr>
            <w:tcW w:w="2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22"/>
                <w:szCs w:val="22"/>
                <w:color w:val="auto"/>
              </w:rPr>
            </w:pPr>
          </w:p>
        </w:tc>
        <w:tc>
          <w:tcPr>
            <w:tcW w:w="1560" w:type="dxa"/>
            <w:vAlign w:val="bottom"/>
          </w:tcPr>
          <w:p>
            <w:pPr>
              <w:jc w:val="right"/>
              <w:ind w:right="212"/>
              <w:spacing w:after="0"/>
              <w:rPr>
                <w:sz w:val="20"/>
                <w:szCs w:val="20"/>
                <w:color w:val="auto"/>
              </w:rPr>
            </w:pPr>
            <w:r>
              <w:rPr>
                <w:rFonts w:ascii="Arial" w:cs="Arial" w:eastAsia="Arial" w:hAnsi="Arial"/>
                <w:sz w:val="18"/>
                <w:szCs w:val="18"/>
                <w:color w:val="auto"/>
              </w:rPr>
              <w:t>1.3%</w:t>
            </w:r>
          </w:p>
        </w:tc>
      </w:tr>
      <w:tr>
        <w:trPr>
          <w:trHeight w:val="257"/>
        </w:trPr>
        <w:tc>
          <w:tcPr>
            <w:tcW w:w="240" w:type="dxa"/>
            <w:vAlign w:val="bottom"/>
          </w:tcPr>
          <w:p>
            <w:pPr>
              <w:spacing w:after="0"/>
              <w:rPr>
                <w:sz w:val="22"/>
                <w:szCs w:val="22"/>
                <w:color w:val="auto"/>
              </w:rPr>
            </w:pPr>
          </w:p>
        </w:tc>
        <w:tc>
          <w:tcPr>
            <w:tcW w:w="1340" w:type="dxa"/>
            <w:vAlign w:val="bottom"/>
          </w:tcPr>
          <w:p>
            <w:pPr>
              <w:jc w:val="right"/>
              <w:ind w:right="112"/>
              <w:spacing w:after="0"/>
              <w:rPr>
                <w:sz w:val="20"/>
                <w:szCs w:val="20"/>
                <w:color w:val="auto"/>
              </w:rPr>
            </w:pPr>
            <w:r>
              <w:rPr>
                <w:rFonts w:ascii="Arial" w:cs="Arial" w:eastAsia="Arial" w:hAnsi="Arial"/>
                <w:sz w:val="18"/>
                <w:szCs w:val="18"/>
                <w:color w:val="auto"/>
              </w:rPr>
              <w:t>29,961</w:t>
            </w:r>
          </w:p>
        </w:tc>
        <w:tc>
          <w:tcPr>
            <w:tcW w:w="260" w:type="dxa"/>
            <w:vAlign w:val="bottom"/>
          </w:tcPr>
          <w:p>
            <w:pPr>
              <w:spacing w:after="0"/>
              <w:rPr>
                <w:sz w:val="22"/>
                <w:szCs w:val="22"/>
                <w:color w:val="auto"/>
              </w:rPr>
            </w:pPr>
          </w:p>
        </w:tc>
        <w:tc>
          <w:tcPr>
            <w:tcW w:w="1340" w:type="dxa"/>
            <w:vAlign w:val="bottom"/>
          </w:tcPr>
          <w:p>
            <w:pPr>
              <w:jc w:val="right"/>
              <w:ind w:right="92"/>
              <w:spacing w:after="0"/>
              <w:rPr>
                <w:sz w:val="20"/>
                <w:szCs w:val="20"/>
                <w:color w:val="auto"/>
              </w:rPr>
            </w:pPr>
            <w:r>
              <w:rPr>
                <w:rFonts w:ascii="Arial" w:cs="Arial" w:eastAsia="Arial" w:hAnsi="Arial"/>
                <w:sz w:val="18"/>
                <w:szCs w:val="18"/>
                <w:color w:val="auto"/>
              </w:rPr>
              <w:t>28,431</w:t>
            </w:r>
          </w:p>
        </w:tc>
        <w:tc>
          <w:tcPr>
            <w:tcW w:w="280" w:type="dxa"/>
            <w:vAlign w:val="bottom"/>
          </w:tcPr>
          <w:p>
            <w:pPr>
              <w:spacing w:after="0"/>
              <w:rPr>
                <w:sz w:val="22"/>
                <w:szCs w:val="22"/>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14,258</w:t>
            </w:r>
          </w:p>
        </w:tc>
        <w:tc>
          <w:tcPr>
            <w:tcW w:w="280" w:type="dxa"/>
            <w:vAlign w:val="bottom"/>
          </w:tcPr>
          <w:p>
            <w:pPr>
              <w:spacing w:after="0"/>
              <w:rPr>
                <w:sz w:val="22"/>
                <w:szCs w:val="22"/>
                <w:color w:val="auto"/>
              </w:rPr>
            </w:pPr>
          </w:p>
        </w:tc>
        <w:tc>
          <w:tcPr>
            <w:tcW w:w="1340" w:type="dxa"/>
            <w:vAlign w:val="bottom"/>
          </w:tcPr>
          <w:p>
            <w:pPr>
              <w:jc w:val="right"/>
              <w:ind w:right="112"/>
              <w:spacing w:after="0"/>
              <w:rPr>
                <w:sz w:val="20"/>
                <w:szCs w:val="20"/>
                <w:color w:val="auto"/>
              </w:rPr>
            </w:pPr>
            <w:r>
              <w:rPr>
                <w:rFonts w:ascii="Arial" w:cs="Arial" w:eastAsia="Arial" w:hAnsi="Arial"/>
                <w:sz w:val="18"/>
                <w:szCs w:val="18"/>
                <w:color w:val="auto"/>
              </w:rPr>
              <w:t>24,400</w:t>
            </w:r>
          </w:p>
        </w:tc>
        <w:tc>
          <w:tcPr>
            <w:tcW w:w="280" w:type="dxa"/>
            <w:vAlign w:val="bottom"/>
          </w:tcPr>
          <w:p>
            <w:pPr>
              <w:spacing w:after="0"/>
              <w:rPr>
                <w:sz w:val="22"/>
                <w:szCs w:val="22"/>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21,033</w:t>
            </w:r>
          </w:p>
        </w:tc>
        <w:tc>
          <w:tcPr>
            <w:tcW w:w="280" w:type="dxa"/>
            <w:vAlign w:val="bottom"/>
          </w:tcPr>
          <w:p>
            <w:pPr>
              <w:spacing w:after="0"/>
              <w:rPr>
                <w:sz w:val="22"/>
                <w:szCs w:val="22"/>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10,786</w:t>
            </w:r>
          </w:p>
        </w:tc>
        <w:tc>
          <w:tcPr>
            <w:tcW w:w="280" w:type="dxa"/>
            <w:vAlign w:val="bottom"/>
          </w:tcPr>
          <w:p>
            <w:pPr>
              <w:spacing w:after="0"/>
              <w:rPr>
                <w:sz w:val="22"/>
                <w:szCs w:val="22"/>
                <w:color w:val="auto"/>
              </w:rPr>
            </w:pPr>
          </w:p>
        </w:tc>
        <w:tc>
          <w:tcPr>
            <w:tcW w:w="1560" w:type="dxa"/>
            <w:vAlign w:val="bottom"/>
          </w:tcPr>
          <w:p>
            <w:pPr>
              <w:jc w:val="right"/>
              <w:ind w:right="292"/>
              <w:spacing w:after="0"/>
              <w:rPr>
                <w:sz w:val="20"/>
                <w:szCs w:val="20"/>
                <w:color w:val="auto"/>
              </w:rPr>
            </w:pPr>
            <w:r>
              <w:rPr>
                <w:rFonts w:ascii="Arial" w:cs="Arial" w:eastAsia="Arial" w:hAnsi="Arial"/>
                <w:sz w:val="18"/>
                <w:szCs w:val="18"/>
                <w:color w:val="auto"/>
              </w:rPr>
              <w:t>(35)</w:t>
            </w:r>
          </w:p>
        </w:tc>
      </w:tr>
      <w:tr>
        <w:trPr>
          <w:trHeight w:val="257"/>
        </w:trPr>
        <w:tc>
          <w:tcPr>
            <w:tcW w:w="24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38.1%</w:t>
            </w:r>
          </w:p>
        </w:tc>
        <w:tc>
          <w:tcPr>
            <w:tcW w:w="2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35.0%</w:t>
            </w:r>
          </w:p>
        </w:tc>
        <w:tc>
          <w:tcPr>
            <w:tcW w:w="2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25.6%</w:t>
            </w:r>
          </w:p>
        </w:tc>
        <w:tc>
          <w:tcPr>
            <w:tcW w:w="28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34.6%</w:t>
            </w:r>
          </w:p>
        </w:tc>
        <w:tc>
          <w:tcPr>
            <w:tcW w:w="2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33.5%</w:t>
            </w:r>
          </w:p>
        </w:tc>
        <w:tc>
          <w:tcPr>
            <w:tcW w:w="2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31.9%</w:t>
            </w:r>
          </w:p>
        </w:tc>
        <w:tc>
          <w:tcPr>
            <w:tcW w:w="280" w:type="dxa"/>
            <w:vAlign w:val="bottom"/>
          </w:tcPr>
          <w:p>
            <w:pPr>
              <w:spacing w:after="0"/>
              <w:rPr>
                <w:sz w:val="22"/>
                <w:szCs w:val="22"/>
                <w:color w:val="auto"/>
              </w:rPr>
            </w:pPr>
          </w:p>
        </w:tc>
        <w:tc>
          <w:tcPr>
            <w:tcW w:w="1560" w:type="dxa"/>
            <w:vAlign w:val="bottom"/>
          </w:tcPr>
          <w:p>
            <w:pPr>
              <w:jc w:val="right"/>
              <w:ind w:right="152"/>
              <w:spacing w:after="0"/>
              <w:rPr>
                <w:sz w:val="20"/>
                <w:szCs w:val="20"/>
                <w:color w:val="auto"/>
              </w:rPr>
            </w:pPr>
            <w:r>
              <w:rPr>
                <w:rFonts w:ascii="Arial" w:cs="Arial" w:eastAsia="Arial" w:hAnsi="Arial"/>
                <w:sz w:val="18"/>
                <w:szCs w:val="18"/>
                <w:color w:val="auto"/>
              </w:rPr>
              <w:t>(0.6)%</w:t>
            </w:r>
          </w:p>
        </w:tc>
      </w:tr>
    </w:tbl>
    <w:p>
      <w:pPr>
        <w:sectPr>
          <w:pgSz w:w="11900" w:h="16838" w:orient="portrait"/>
          <w:cols w:equalWidth="0" w:num="1">
            <w:col w:w="11420"/>
          </w:cols>
          <w:pgMar w:left="240" w:top="131" w:right="239" w:bottom="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60" w:type="dxa"/>
            <w:vAlign w:val="bottom"/>
          </w:tcPr>
          <w:p>
            <w:pPr>
              <w:spacing w:after="0"/>
              <w:rPr>
                <w:sz w:val="19"/>
                <w:szCs w:val="19"/>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48,732</w:t>
            </w:r>
          </w:p>
        </w:tc>
        <w:tc>
          <w:tcPr>
            <w:tcW w:w="48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52,893</w:t>
            </w:r>
          </w:p>
        </w:tc>
        <w:tc>
          <w:tcPr>
            <w:tcW w:w="48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41,496</w:t>
            </w:r>
          </w:p>
        </w:tc>
        <w:tc>
          <w:tcPr>
            <w:tcW w:w="500" w:type="dxa"/>
            <w:vAlign w:val="bottom"/>
          </w:tcPr>
          <w:p>
            <w:pPr>
              <w:spacing w:after="0"/>
              <w:rPr>
                <w:sz w:val="19"/>
                <w:szCs w:val="19"/>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46,183</w:t>
            </w:r>
          </w:p>
        </w:tc>
        <w:tc>
          <w:tcPr>
            <w:tcW w:w="480" w:type="dxa"/>
            <w:vAlign w:val="bottom"/>
          </w:tcPr>
          <w:p>
            <w:pPr>
              <w:spacing w:after="0"/>
              <w:rPr>
                <w:sz w:val="19"/>
                <w:szCs w:val="19"/>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41,815</w:t>
            </w:r>
          </w:p>
        </w:tc>
        <w:tc>
          <w:tcPr>
            <w:tcW w:w="480" w:type="dxa"/>
            <w:vAlign w:val="bottom"/>
          </w:tcPr>
          <w:p>
            <w:pPr>
              <w:spacing w:after="0"/>
              <w:rPr>
                <w:sz w:val="19"/>
                <w:szCs w:val="19"/>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22,979</w:t>
            </w:r>
          </w:p>
        </w:tc>
        <w:tc>
          <w:tcPr>
            <w:tcW w:w="480" w:type="dxa"/>
            <w:vAlign w:val="bottom"/>
          </w:tcPr>
          <w:p>
            <w:pPr>
              <w:spacing w:after="0"/>
              <w:rPr>
                <w:sz w:val="19"/>
                <w:szCs w:val="19"/>
                <w:color w:val="auto"/>
              </w:rPr>
            </w:pPr>
          </w:p>
        </w:tc>
        <w:tc>
          <w:tcPr>
            <w:tcW w:w="1360" w:type="dxa"/>
            <w:vAlign w:val="bottom"/>
          </w:tcPr>
          <w:p>
            <w:pPr>
              <w:jc w:val="right"/>
              <w:ind w:right="352"/>
              <w:spacing w:after="0"/>
              <w:rPr>
                <w:sz w:val="20"/>
                <w:szCs w:val="20"/>
                <w:color w:val="auto"/>
              </w:rPr>
            </w:pPr>
            <w:r>
              <w:rPr>
                <w:rFonts w:ascii="Arial" w:cs="Arial" w:eastAsia="Arial" w:hAnsi="Arial"/>
                <w:sz w:val="18"/>
                <w:szCs w:val="18"/>
                <w:color w:val="auto"/>
              </w:rPr>
              <w:t>5,739</w:t>
            </w:r>
          </w:p>
        </w:tc>
      </w:tr>
      <w:tr>
        <w:trPr>
          <w:trHeight w:val="257"/>
        </w:trPr>
        <w:tc>
          <w:tcPr>
            <w:tcW w:w="460" w:type="dxa"/>
            <w:vAlign w:val="bottom"/>
          </w:tcPr>
          <w:p>
            <w:pPr>
              <w:spacing w:after="0"/>
              <w:rPr>
                <w:sz w:val="22"/>
                <w:szCs w:val="22"/>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2"/>
                <w:szCs w:val="22"/>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2"/>
                <w:szCs w:val="22"/>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2"/>
                <w:szCs w:val="22"/>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2"/>
                <w:szCs w:val="22"/>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2"/>
                <w:szCs w:val="22"/>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2"/>
                <w:szCs w:val="22"/>
                <w:color w:val="auto"/>
              </w:rPr>
            </w:pPr>
          </w:p>
        </w:tc>
        <w:tc>
          <w:tcPr>
            <w:tcW w:w="1360" w:type="dxa"/>
            <w:vAlign w:val="bottom"/>
          </w:tcPr>
          <w:p>
            <w:pPr>
              <w:jc w:val="right"/>
              <w:ind w:right="352"/>
              <w:spacing w:after="0"/>
              <w:rPr>
                <w:sz w:val="20"/>
                <w:szCs w:val="20"/>
                <w:color w:val="auto"/>
              </w:rPr>
            </w:pPr>
            <w:r>
              <w:rPr>
                <w:rFonts w:ascii="Arial" w:cs="Arial" w:eastAsia="Arial" w:hAnsi="Arial"/>
                <w:sz w:val="18"/>
                <w:szCs w:val="18"/>
                <w:color w:val="auto"/>
              </w:rPr>
              <w:t>16,472</w:t>
            </w:r>
          </w:p>
        </w:tc>
      </w:tr>
      <w:tr>
        <w:trPr>
          <w:trHeight w:val="257"/>
        </w:trPr>
        <w:tc>
          <w:tcPr>
            <w:tcW w:w="460" w:type="dxa"/>
            <w:vAlign w:val="bottom"/>
          </w:tcPr>
          <w:p>
            <w:pPr>
              <w:spacing w:after="0"/>
              <w:rPr>
                <w:sz w:val="22"/>
                <w:szCs w:val="22"/>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1,152</w:t>
            </w:r>
          </w:p>
        </w:tc>
        <w:tc>
          <w:tcPr>
            <w:tcW w:w="480" w:type="dxa"/>
            <w:vAlign w:val="bottom"/>
          </w:tcPr>
          <w:p>
            <w:pPr>
              <w:spacing w:after="0"/>
              <w:rPr>
                <w:sz w:val="22"/>
                <w:szCs w:val="22"/>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1,778</w:t>
            </w:r>
          </w:p>
        </w:tc>
        <w:tc>
          <w:tcPr>
            <w:tcW w:w="480" w:type="dxa"/>
            <w:vAlign w:val="bottom"/>
          </w:tcPr>
          <w:p>
            <w:pPr>
              <w:spacing w:after="0"/>
              <w:rPr>
                <w:sz w:val="22"/>
                <w:szCs w:val="22"/>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2,258</w:t>
            </w:r>
          </w:p>
        </w:tc>
        <w:tc>
          <w:tcPr>
            <w:tcW w:w="500" w:type="dxa"/>
            <w:vAlign w:val="bottom"/>
          </w:tcPr>
          <w:p>
            <w:pPr>
              <w:spacing w:after="0"/>
              <w:rPr>
                <w:sz w:val="22"/>
                <w:szCs w:val="22"/>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2,216</w:t>
            </w:r>
          </w:p>
        </w:tc>
        <w:tc>
          <w:tcPr>
            <w:tcW w:w="480" w:type="dxa"/>
            <w:vAlign w:val="bottom"/>
          </w:tcPr>
          <w:p>
            <w:pPr>
              <w:spacing w:after="0"/>
              <w:rPr>
                <w:sz w:val="22"/>
                <w:szCs w:val="22"/>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2,445</w:t>
            </w:r>
          </w:p>
        </w:tc>
        <w:tc>
          <w:tcPr>
            <w:tcW w:w="480" w:type="dxa"/>
            <w:vAlign w:val="bottom"/>
          </w:tcPr>
          <w:p>
            <w:pPr>
              <w:spacing w:after="0"/>
              <w:rPr>
                <w:sz w:val="22"/>
                <w:szCs w:val="22"/>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1,405</w:t>
            </w:r>
          </w:p>
        </w:tc>
        <w:tc>
          <w:tcPr>
            <w:tcW w:w="480" w:type="dxa"/>
            <w:vAlign w:val="bottom"/>
          </w:tcPr>
          <w:p>
            <w:pPr>
              <w:spacing w:after="0"/>
              <w:rPr>
                <w:sz w:val="22"/>
                <w:szCs w:val="22"/>
                <w:color w:val="auto"/>
              </w:rPr>
            </w:pPr>
          </w:p>
        </w:tc>
        <w:tc>
          <w:tcPr>
            <w:tcW w:w="1360" w:type="dxa"/>
            <w:vAlign w:val="bottom"/>
          </w:tcPr>
          <w:p>
            <w:pPr>
              <w:jc w:val="right"/>
              <w:ind w:right="352"/>
              <w:spacing w:after="0"/>
              <w:rPr>
                <w:sz w:val="20"/>
                <w:szCs w:val="20"/>
                <w:color w:val="auto"/>
              </w:rPr>
            </w:pPr>
            <w:r>
              <w:rPr>
                <w:rFonts w:ascii="Arial" w:cs="Arial" w:eastAsia="Arial" w:hAnsi="Arial"/>
                <w:sz w:val="18"/>
                <w:szCs w:val="18"/>
                <w:color w:val="auto"/>
              </w:rPr>
              <w:t>837</w:t>
            </w:r>
          </w:p>
        </w:tc>
      </w:tr>
      <w:tr>
        <w:trPr>
          <w:trHeight w:val="258"/>
        </w:trPr>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(1,050)</w:t>
            </w:r>
          </w:p>
        </w:tc>
        <w:tc>
          <w:tcPr>
            <w:tcW w:w="5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w:t>
            </w:r>
          </w:p>
        </w:tc>
      </w:tr>
      <w:tr>
        <w:trPr>
          <w:trHeight w:val="249"/>
        </w:trPr>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49,884</w:t>
            </w:r>
          </w:p>
        </w:tc>
        <w:tc>
          <w:tcPr>
            <w:tcW w:w="480" w:type="dxa"/>
            <w:vAlign w:val="bottom"/>
          </w:tcPr>
          <w:p>
            <w:pPr>
              <w:jc w:val="right"/>
              <w:ind w:right="27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54,671</w:t>
            </w:r>
          </w:p>
        </w:tc>
        <w:tc>
          <w:tcPr>
            <w:tcW w:w="4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42,704</w:t>
            </w:r>
          </w:p>
        </w:tc>
        <w:tc>
          <w:tcPr>
            <w:tcW w:w="5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48,399</w:t>
            </w:r>
          </w:p>
        </w:tc>
        <w:tc>
          <w:tcPr>
            <w:tcW w:w="480" w:type="dxa"/>
            <w:vAlign w:val="bottom"/>
          </w:tcPr>
          <w:p>
            <w:pPr>
              <w:jc w:val="right"/>
              <w:ind w:right="27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44,260</w:t>
            </w:r>
          </w:p>
        </w:tc>
        <w:tc>
          <w:tcPr>
            <w:tcW w:w="4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24,384</w:t>
            </w:r>
          </w:p>
        </w:tc>
        <w:tc>
          <w:tcPr>
            <w:tcW w:w="4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52"/>
              <w:spacing w:after="0"/>
              <w:rPr>
                <w:sz w:val="20"/>
                <w:szCs w:val="20"/>
                <w:color w:val="auto"/>
              </w:rPr>
            </w:pPr>
            <w:r>
              <w:rPr>
                <w:rFonts w:ascii="Arial" w:cs="Arial" w:eastAsia="Arial" w:hAnsi="Arial"/>
                <w:sz w:val="18"/>
                <w:szCs w:val="18"/>
                <w:color w:val="auto"/>
              </w:rPr>
              <w:t>23,048</w:t>
            </w:r>
          </w:p>
        </w:tc>
      </w:tr>
      <w:tr>
        <w:trPr>
          <w:trHeight w:val="635"/>
        </w:trPr>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1.32</w:t>
            </w:r>
          </w:p>
        </w:tc>
        <w:tc>
          <w:tcPr>
            <w:tcW w:w="480" w:type="dxa"/>
            <w:vAlign w:val="bottom"/>
          </w:tcPr>
          <w:p>
            <w:pPr>
              <w:jc w:val="right"/>
              <w:ind w:right="27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1.33</w:t>
            </w:r>
          </w:p>
        </w:tc>
        <w:tc>
          <w:tcPr>
            <w:tcW w:w="4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1.00</w:t>
            </w:r>
          </w:p>
        </w:tc>
        <w:tc>
          <w:tcPr>
            <w:tcW w:w="5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1.07</w:t>
            </w:r>
          </w:p>
        </w:tc>
        <w:tc>
          <w:tcPr>
            <w:tcW w:w="480" w:type="dxa"/>
            <w:vAlign w:val="bottom"/>
          </w:tcPr>
          <w:p>
            <w:pPr>
              <w:jc w:val="right"/>
              <w:ind w:right="27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0.94</w:t>
            </w:r>
          </w:p>
        </w:tc>
        <w:tc>
          <w:tcPr>
            <w:tcW w:w="4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0.48</w:t>
            </w:r>
          </w:p>
        </w:tc>
        <w:tc>
          <w:tcPr>
            <w:tcW w:w="4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52"/>
              <w:spacing w:after="0"/>
              <w:rPr>
                <w:sz w:val="20"/>
                <w:szCs w:val="20"/>
                <w:color w:val="auto"/>
              </w:rPr>
            </w:pPr>
            <w:r>
              <w:rPr>
                <w:rFonts w:ascii="Arial" w:cs="Arial" w:eastAsia="Arial" w:hAnsi="Arial"/>
                <w:sz w:val="18"/>
                <w:szCs w:val="18"/>
                <w:color w:val="auto"/>
              </w:rPr>
              <w:t>0.11</w:t>
            </w:r>
          </w:p>
        </w:tc>
      </w:tr>
      <w:tr>
        <w:trPr>
          <w:trHeight w:val="257"/>
        </w:trPr>
        <w:tc>
          <w:tcPr>
            <w:tcW w:w="460" w:type="dxa"/>
            <w:vAlign w:val="bottom"/>
          </w:tcPr>
          <w:p>
            <w:pPr>
              <w:spacing w:after="0"/>
              <w:rPr>
                <w:sz w:val="22"/>
                <w:szCs w:val="22"/>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1.30</w:t>
            </w:r>
          </w:p>
        </w:tc>
        <w:tc>
          <w:tcPr>
            <w:tcW w:w="480" w:type="dxa"/>
            <w:vAlign w:val="bottom"/>
          </w:tcPr>
          <w:p>
            <w:pPr>
              <w:spacing w:after="0"/>
              <w:rPr>
                <w:sz w:val="22"/>
                <w:szCs w:val="22"/>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1.30</w:t>
            </w:r>
          </w:p>
        </w:tc>
        <w:tc>
          <w:tcPr>
            <w:tcW w:w="480" w:type="dxa"/>
            <w:vAlign w:val="bottom"/>
          </w:tcPr>
          <w:p>
            <w:pPr>
              <w:spacing w:after="0"/>
              <w:rPr>
                <w:sz w:val="22"/>
                <w:szCs w:val="22"/>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0.99</w:t>
            </w:r>
          </w:p>
        </w:tc>
        <w:tc>
          <w:tcPr>
            <w:tcW w:w="500" w:type="dxa"/>
            <w:vAlign w:val="bottom"/>
          </w:tcPr>
          <w:p>
            <w:pPr>
              <w:spacing w:after="0"/>
              <w:rPr>
                <w:sz w:val="22"/>
                <w:szCs w:val="22"/>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1.05</w:t>
            </w:r>
          </w:p>
        </w:tc>
        <w:tc>
          <w:tcPr>
            <w:tcW w:w="480" w:type="dxa"/>
            <w:vAlign w:val="bottom"/>
          </w:tcPr>
          <w:p>
            <w:pPr>
              <w:spacing w:after="0"/>
              <w:rPr>
                <w:sz w:val="22"/>
                <w:szCs w:val="22"/>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0.93</w:t>
            </w:r>
          </w:p>
        </w:tc>
        <w:tc>
          <w:tcPr>
            <w:tcW w:w="480" w:type="dxa"/>
            <w:vAlign w:val="bottom"/>
          </w:tcPr>
          <w:p>
            <w:pPr>
              <w:spacing w:after="0"/>
              <w:rPr>
                <w:sz w:val="22"/>
                <w:szCs w:val="22"/>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0.47</w:t>
            </w:r>
          </w:p>
        </w:tc>
        <w:tc>
          <w:tcPr>
            <w:tcW w:w="480" w:type="dxa"/>
            <w:vAlign w:val="bottom"/>
          </w:tcPr>
          <w:p>
            <w:pPr>
              <w:spacing w:after="0"/>
              <w:rPr>
                <w:sz w:val="22"/>
                <w:szCs w:val="22"/>
                <w:color w:val="auto"/>
              </w:rPr>
            </w:pPr>
          </w:p>
        </w:tc>
        <w:tc>
          <w:tcPr>
            <w:tcW w:w="1360" w:type="dxa"/>
            <w:vAlign w:val="bottom"/>
          </w:tcPr>
          <w:p>
            <w:pPr>
              <w:jc w:val="right"/>
              <w:ind w:right="352"/>
              <w:spacing w:after="0"/>
              <w:rPr>
                <w:sz w:val="20"/>
                <w:szCs w:val="20"/>
                <w:color w:val="auto"/>
              </w:rPr>
            </w:pPr>
            <w:r>
              <w:rPr>
                <w:rFonts w:ascii="Arial" w:cs="Arial" w:eastAsia="Arial" w:hAnsi="Arial"/>
                <w:sz w:val="18"/>
                <w:szCs w:val="18"/>
                <w:color w:val="auto"/>
              </w:rPr>
              <w:t>0.11</w:t>
            </w:r>
          </w:p>
        </w:tc>
      </w:tr>
      <w:tr>
        <w:trPr>
          <w:trHeight w:val="446"/>
        </w:trPr>
        <w:tc>
          <w:tcPr>
            <w:tcW w:w="460" w:type="dxa"/>
            <w:vAlign w:val="bottom"/>
          </w:tcPr>
          <w:p>
            <w:pPr>
              <w:spacing w:after="0"/>
              <w:rPr>
                <w:sz w:val="24"/>
                <w:szCs w:val="24"/>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0.03</w:t>
            </w:r>
          </w:p>
        </w:tc>
        <w:tc>
          <w:tcPr>
            <w:tcW w:w="480" w:type="dxa"/>
            <w:vAlign w:val="bottom"/>
          </w:tcPr>
          <w:p>
            <w:pPr>
              <w:spacing w:after="0"/>
              <w:rPr>
                <w:sz w:val="24"/>
                <w:szCs w:val="24"/>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0.04</w:t>
            </w:r>
          </w:p>
        </w:tc>
        <w:tc>
          <w:tcPr>
            <w:tcW w:w="480" w:type="dxa"/>
            <w:vAlign w:val="bottom"/>
          </w:tcPr>
          <w:p>
            <w:pPr>
              <w:spacing w:after="0"/>
              <w:rPr>
                <w:sz w:val="24"/>
                <w:szCs w:val="24"/>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0.05</w:t>
            </w:r>
          </w:p>
        </w:tc>
        <w:tc>
          <w:tcPr>
            <w:tcW w:w="500" w:type="dxa"/>
            <w:vAlign w:val="bottom"/>
          </w:tcPr>
          <w:p>
            <w:pPr>
              <w:spacing w:after="0"/>
              <w:rPr>
                <w:sz w:val="24"/>
                <w:szCs w:val="24"/>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0.05</w:t>
            </w:r>
          </w:p>
        </w:tc>
        <w:tc>
          <w:tcPr>
            <w:tcW w:w="480" w:type="dxa"/>
            <w:vAlign w:val="bottom"/>
          </w:tcPr>
          <w:p>
            <w:pPr>
              <w:spacing w:after="0"/>
              <w:rPr>
                <w:sz w:val="24"/>
                <w:szCs w:val="24"/>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0.06</w:t>
            </w:r>
          </w:p>
        </w:tc>
        <w:tc>
          <w:tcPr>
            <w:tcW w:w="480" w:type="dxa"/>
            <w:vAlign w:val="bottom"/>
          </w:tcPr>
          <w:p>
            <w:pPr>
              <w:spacing w:after="0"/>
              <w:rPr>
                <w:sz w:val="24"/>
                <w:szCs w:val="24"/>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0.03</w:t>
            </w:r>
          </w:p>
        </w:tc>
        <w:tc>
          <w:tcPr>
            <w:tcW w:w="480" w:type="dxa"/>
            <w:vAlign w:val="bottom"/>
          </w:tcPr>
          <w:p>
            <w:pPr>
              <w:spacing w:after="0"/>
              <w:rPr>
                <w:sz w:val="24"/>
                <w:szCs w:val="24"/>
                <w:color w:val="auto"/>
              </w:rPr>
            </w:pPr>
          </w:p>
        </w:tc>
        <w:tc>
          <w:tcPr>
            <w:tcW w:w="1360" w:type="dxa"/>
            <w:vAlign w:val="bottom"/>
          </w:tcPr>
          <w:p>
            <w:pPr>
              <w:jc w:val="right"/>
              <w:ind w:right="352"/>
              <w:spacing w:after="0"/>
              <w:rPr>
                <w:sz w:val="20"/>
                <w:szCs w:val="20"/>
                <w:color w:val="auto"/>
              </w:rPr>
            </w:pPr>
            <w:r>
              <w:rPr>
                <w:rFonts w:ascii="Arial" w:cs="Arial" w:eastAsia="Arial" w:hAnsi="Arial"/>
                <w:sz w:val="18"/>
                <w:szCs w:val="18"/>
                <w:color w:val="auto"/>
              </w:rPr>
              <w:t>0.34</w:t>
            </w:r>
          </w:p>
        </w:tc>
      </w:tr>
      <w:tr>
        <w:trPr>
          <w:trHeight w:val="257"/>
        </w:trPr>
        <w:tc>
          <w:tcPr>
            <w:tcW w:w="460" w:type="dxa"/>
            <w:vAlign w:val="bottom"/>
          </w:tcPr>
          <w:p>
            <w:pPr>
              <w:spacing w:after="0"/>
              <w:rPr>
                <w:sz w:val="22"/>
                <w:szCs w:val="22"/>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0.03</w:t>
            </w:r>
          </w:p>
        </w:tc>
        <w:tc>
          <w:tcPr>
            <w:tcW w:w="480" w:type="dxa"/>
            <w:vAlign w:val="bottom"/>
          </w:tcPr>
          <w:p>
            <w:pPr>
              <w:spacing w:after="0"/>
              <w:rPr>
                <w:sz w:val="22"/>
                <w:szCs w:val="22"/>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0.04</w:t>
            </w:r>
          </w:p>
        </w:tc>
        <w:tc>
          <w:tcPr>
            <w:tcW w:w="480" w:type="dxa"/>
            <w:vAlign w:val="bottom"/>
          </w:tcPr>
          <w:p>
            <w:pPr>
              <w:spacing w:after="0"/>
              <w:rPr>
                <w:sz w:val="22"/>
                <w:szCs w:val="22"/>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0.05</w:t>
            </w:r>
          </w:p>
        </w:tc>
        <w:tc>
          <w:tcPr>
            <w:tcW w:w="500" w:type="dxa"/>
            <w:vAlign w:val="bottom"/>
          </w:tcPr>
          <w:p>
            <w:pPr>
              <w:spacing w:after="0"/>
              <w:rPr>
                <w:sz w:val="22"/>
                <w:szCs w:val="22"/>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0.05</w:t>
            </w:r>
          </w:p>
        </w:tc>
        <w:tc>
          <w:tcPr>
            <w:tcW w:w="480" w:type="dxa"/>
            <w:vAlign w:val="bottom"/>
          </w:tcPr>
          <w:p>
            <w:pPr>
              <w:spacing w:after="0"/>
              <w:rPr>
                <w:sz w:val="22"/>
                <w:szCs w:val="22"/>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0.05</w:t>
            </w:r>
          </w:p>
        </w:tc>
        <w:tc>
          <w:tcPr>
            <w:tcW w:w="480" w:type="dxa"/>
            <w:vAlign w:val="bottom"/>
          </w:tcPr>
          <w:p>
            <w:pPr>
              <w:spacing w:after="0"/>
              <w:rPr>
                <w:sz w:val="22"/>
                <w:szCs w:val="22"/>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0.03</w:t>
            </w:r>
          </w:p>
        </w:tc>
        <w:tc>
          <w:tcPr>
            <w:tcW w:w="480" w:type="dxa"/>
            <w:vAlign w:val="bottom"/>
          </w:tcPr>
          <w:p>
            <w:pPr>
              <w:spacing w:after="0"/>
              <w:rPr>
                <w:sz w:val="22"/>
                <w:szCs w:val="22"/>
                <w:color w:val="auto"/>
              </w:rPr>
            </w:pPr>
          </w:p>
        </w:tc>
        <w:tc>
          <w:tcPr>
            <w:tcW w:w="1360" w:type="dxa"/>
            <w:vAlign w:val="bottom"/>
          </w:tcPr>
          <w:p>
            <w:pPr>
              <w:jc w:val="right"/>
              <w:ind w:right="352"/>
              <w:spacing w:after="0"/>
              <w:rPr>
                <w:sz w:val="20"/>
                <w:szCs w:val="20"/>
                <w:color w:val="auto"/>
              </w:rPr>
            </w:pPr>
            <w:r>
              <w:rPr>
                <w:rFonts w:ascii="Arial" w:cs="Arial" w:eastAsia="Arial" w:hAnsi="Arial"/>
                <w:sz w:val="18"/>
                <w:szCs w:val="18"/>
                <w:color w:val="auto"/>
              </w:rPr>
              <w:t>0.34</w:t>
            </w:r>
          </w:p>
        </w:tc>
      </w:tr>
      <w:tr>
        <w:trPr>
          <w:trHeight w:val="446"/>
        </w:trPr>
        <w:tc>
          <w:tcPr>
            <w:tcW w:w="460" w:type="dxa"/>
            <w:vAlign w:val="bottom"/>
          </w:tcPr>
          <w:p>
            <w:pPr>
              <w:spacing w:after="0"/>
              <w:rPr>
                <w:sz w:val="24"/>
                <w:szCs w:val="24"/>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(0.02)</w:t>
            </w:r>
          </w:p>
        </w:tc>
        <w:tc>
          <w:tcPr>
            <w:tcW w:w="500" w:type="dxa"/>
            <w:vAlign w:val="bottom"/>
          </w:tcPr>
          <w:p>
            <w:pPr>
              <w:spacing w:after="0"/>
              <w:rPr>
                <w:sz w:val="24"/>
                <w:szCs w:val="24"/>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360" w:type="dxa"/>
            <w:vAlign w:val="bottom"/>
          </w:tcPr>
          <w:p>
            <w:pPr>
              <w:jc w:val="right"/>
              <w:ind w:right="352"/>
              <w:spacing w:after="0"/>
              <w:rPr>
                <w:sz w:val="20"/>
                <w:szCs w:val="20"/>
                <w:color w:val="auto"/>
              </w:rPr>
            </w:pPr>
            <w:r>
              <w:rPr>
                <w:rFonts w:ascii="Arial" w:cs="Arial" w:eastAsia="Arial" w:hAnsi="Arial"/>
                <w:sz w:val="18"/>
                <w:szCs w:val="18"/>
                <w:color w:val="auto"/>
              </w:rPr>
              <w:t>—</w:t>
            </w:r>
          </w:p>
        </w:tc>
      </w:tr>
      <w:tr>
        <w:trPr>
          <w:trHeight w:val="258"/>
        </w:trPr>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(0.02)</w:t>
            </w:r>
          </w:p>
        </w:tc>
        <w:tc>
          <w:tcPr>
            <w:tcW w:w="5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w:t>
            </w:r>
          </w:p>
        </w:tc>
      </w:tr>
      <w:tr>
        <w:trPr>
          <w:trHeight w:val="438"/>
        </w:trPr>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1.35</w:t>
            </w:r>
          </w:p>
        </w:tc>
        <w:tc>
          <w:tcPr>
            <w:tcW w:w="480" w:type="dxa"/>
            <w:vAlign w:val="bottom"/>
          </w:tcPr>
          <w:p>
            <w:pPr>
              <w:jc w:val="right"/>
              <w:ind w:right="27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1.37</w:t>
            </w:r>
          </w:p>
        </w:tc>
        <w:tc>
          <w:tcPr>
            <w:tcW w:w="4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1.03</w:t>
            </w:r>
          </w:p>
        </w:tc>
        <w:tc>
          <w:tcPr>
            <w:tcW w:w="5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1.12</w:t>
            </w:r>
          </w:p>
        </w:tc>
        <w:tc>
          <w:tcPr>
            <w:tcW w:w="480" w:type="dxa"/>
            <w:vAlign w:val="bottom"/>
          </w:tcPr>
          <w:p>
            <w:pPr>
              <w:jc w:val="right"/>
              <w:ind w:right="27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1.00</w:t>
            </w:r>
          </w:p>
        </w:tc>
        <w:tc>
          <w:tcPr>
            <w:tcW w:w="4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0.51</w:t>
            </w:r>
          </w:p>
        </w:tc>
        <w:tc>
          <w:tcPr>
            <w:tcW w:w="4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52"/>
              <w:spacing w:after="0"/>
              <w:rPr>
                <w:sz w:val="20"/>
                <w:szCs w:val="20"/>
                <w:color w:val="auto"/>
              </w:rPr>
            </w:pPr>
            <w:r>
              <w:rPr>
                <w:rFonts w:ascii="Arial" w:cs="Arial" w:eastAsia="Arial" w:hAnsi="Arial"/>
                <w:sz w:val="18"/>
                <w:szCs w:val="18"/>
                <w:color w:val="auto"/>
              </w:rPr>
              <w:t>0.45</w:t>
            </w:r>
          </w:p>
        </w:tc>
      </w:tr>
      <w:tr>
        <w:trPr>
          <w:trHeight w:val="258"/>
        </w:trPr>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1.33</w:t>
            </w:r>
          </w:p>
        </w:tc>
        <w:tc>
          <w:tcPr>
            <w:tcW w:w="4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1.34</w:t>
            </w:r>
          </w:p>
        </w:tc>
        <w:tc>
          <w:tcPr>
            <w:tcW w:w="4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1.02</w:t>
            </w:r>
          </w:p>
        </w:tc>
        <w:tc>
          <w:tcPr>
            <w:tcW w:w="5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1.10</w:t>
            </w:r>
          </w:p>
        </w:tc>
        <w:tc>
          <w:tcPr>
            <w:tcW w:w="4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0.98</w:t>
            </w:r>
          </w:p>
        </w:tc>
        <w:tc>
          <w:tcPr>
            <w:tcW w:w="4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0.50</w:t>
            </w:r>
          </w:p>
        </w:tc>
        <w:tc>
          <w:tcPr>
            <w:tcW w:w="4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0.45</w:t>
            </w:r>
          </w:p>
        </w:tc>
      </w:tr>
      <w:tr>
        <w:trPr>
          <w:trHeight w:val="627"/>
        </w:trPr>
        <w:tc>
          <w:tcPr>
            <w:tcW w:w="460" w:type="dxa"/>
            <w:vAlign w:val="bottom"/>
          </w:tcPr>
          <w:p>
            <w:pPr>
              <w:spacing w:after="0"/>
              <w:rPr>
                <w:sz w:val="24"/>
                <w:szCs w:val="24"/>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36,974</w:t>
            </w:r>
          </w:p>
        </w:tc>
        <w:tc>
          <w:tcPr>
            <w:tcW w:w="480" w:type="dxa"/>
            <w:vAlign w:val="bottom"/>
          </w:tcPr>
          <w:p>
            <w:pPr>
              <w:spacing w:after="0"/>
              <w:rPr>
                <w:sz w:val="24"/>
                <w:szCs w:val="24"/>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39,898</w:t>
            </w:r>
          </w:p>
        </w:tc>
        <w:tc>
          <w:tcPr>
            <w:tcW w:w="480" w:type="dxa"/>
            <w:vAlign w:val="bottom"/>
          </w:tcPr>
          <w:p>
            <w:pPr>
              <w:spacing w:after="0"/>
              <w:rPr>
                <w:sz w:val="24"/>
                <w:szCs w:val="24"/>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41,470</w:t>
            </w:r>
          </w:p>
        </w:tc>
        <w:tc>
          <w:tcPr>
            <w:tcW w:w="500" w:type="dxa"/>
            <w:vAlign w:val="bottom"/>
          </w:tcPr>
          <w:p>
            <w:pPr>
              <w:spacing w:after="0"/>
              <w:rPr>
                <w:sz w:val="24"/>
                <w:szCs w:val="24"/>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43,360</w:t>
            </w:r>
          </w:p>
        </w:tc>
        <w:tc>
          <w:tcPr>
            <w:tcW w:w="480" w:type="dxa"/>
            <w:vAlign w:val="bottom"/>
          </w:tcPr>
          <w:p>
            <w:pPr>
              <w:spacing w:after="0"/>
              <w:rPr>
                <w:sz w:val="24"/>
                <w:szCs w:val="24"/>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44,418</w:t>
            </w:r>
          </w:p>
        </w:tc>
        <w:tc>
          <w:tcPr>
            <w:tcW w:w="480" w:type="dxa"/>
            <w:vAlign w:val="bottom"/>
          </w:tcPr>
          <w:p>
            <w:pPr>
              <w:spacing w:after="0"/>
              <w:rPr>
                <w:sz w:val="24"/>
                <w:szCs w:val="24"/>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48,212</w:t>
            </w:r>
          </w:p>
        </w:tc>
        <w:tc>
          <w:tcPr>
            <w:tcW w:w="480" w:type="dxa"/>
            <w:vAlign w:val="bottom"/>
          </w:tcPr>
          <w:p>
            <w:pPr>
              <w:spacing w:after="0"/>
              <w:rPr>
                <w:sz w:val="24"/>
                <w:szCs w:val="24"/>
                <w:color w:val="auto"/>
              </w:rPr>
            </w:pPr>
          </w:p>
        </w:tc>
        <w:tc>
          <w:tcPr>
            <w:tcW w:w="1360" w:type="dxa"/>
            <w:vAlign w:val="bottom"/>
          </w:tcPr>
          <w:p>
            <w:pPr>
              <w:jc w:val="right"/>
              <w:ind w:right="352"/>
              <w:spacing w:after="0"/>
              <w:rPr>
                <w:sz w:val="20"/>
                <w:szCs w:val="20"/>
                <w:color w:val="auto"/>
              </w:rPr>
            </w:pPr>
            <w:r>
              <w:rPr>
                <w:rFonts w:ascii="Arial" w:cs="Arial" w:eastAsia="Arial" w:hAnsi="Arial"/>
                <w:sz w:val="18"/>
                <w:szCs w:val="18"/>
                <w:color w:val="auto"/>
              </w:rPr>
              <w:t>50,870</w:t>
            </w:r>
          </w:p>
        </w:tc>
      </w:tr>
      <w:tr>
        <w:trPr>
          <w:trHeight w:val="258"/>
        </w:trPr>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37,636</w:t>
            </w:r>
          </w:p>
        </w:tc>
        <w:tc>
          <w:tcPr>
            <w:tcW w:w="4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40,768</w:t>
            </w:r>
          </w:p>
        </w:tc>
        <w:tc>
          <w:tcPr>
            <w:tcW w:w="4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42,080</w:t>
            </w:r>
          </w:p>
        </w:tc>
        <w:tc>
          <w:tcPr>
            <w:tcW w:w="5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44,022</w:t>
            </w:r>
          </w:p>
        </w:tc>
        <w:tc>
          <w:tcPr>
            <w:tcW w:w="4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45,074</w:t>
            </w:r>
          </w:p>
        </w:tc>
        <w:tc>
          <w:tcPr>
            <w:tcW w:w="4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48,628</w:t>
            </w:r>
          </w:p>
        </w:tc>
        <w:tc>
          <w:tcPr>
            <w:tcW w:w="4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51,100</w:t>
            </w:r>
          </w:p>
        </w:tc>
      </w:tr>
      <w:tr>
        <w:trPr>
          <w:trHeight w:val="249"/>
        </w:trPr>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0.10</w:t>
            </w:r>
          </w:p>
        </w:tc>
        <w:tc>
          <w:tcPr>
            <w:tcW w:w="480" w:type="dxa"/>
            <w:vAlign w:val="bottom"/>
          </w:tcPr>
          <w:p>
            <w:pPr>
              <w:jc w:val="right"/>
              <w:ind w:right="27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0.10</w:t>
            </w:r>
          </w:p>
        </w:tc>
        <w:tc>
          <w:tcPr>
            <w:tcW w:w="4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0.10</w:t>
            </w:r>
          </w:p>
        </w:tc>
        <w:tc>
          <w:tcPr>
            <w:tcW w:w="5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0.10</w:t>
            </w:r>
          </w:p>
        </w:tc>
        <w:tc>
          <w:tcPr>
            <w:tcW w:w="480" w:type="dxa"/>
            <w:vAlign w:val="bottom"/>
          </w:tcPr>
          <w:p>
            <w:pPr>
              <w:jc w:val="right"/>
              <w:ind w:right="27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0.10</w:t>
            </w:r>
          </w:p>
        </w:tc>
        <w:tc>
          <w:tcPr>
            <w:tcW w:w="4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0.10</w:t>
            </w:r>
          </w:p>
        </w:tc>
        <w:tc>
          <w:tcPr>
            <w:tcW w:w="4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52"/>
              <w:spacing w:after="0"/>
              <w:rPr>
                <w:sz w:val="20"/>
                <w:szCs w:val="20"/>
                <w:color w:val="auto"/>
              </w:rPr>
            </w:pPr>
            <w:r>
              <w:rPr>
                <w:rFonts w:ascii="Arial" w:cs="Arial" w:eastAsia="Arial" w:hAnsi="Arial"/>
                <w:sz w:val="18"/>
                <w:szCs w:val="18"/>
                <w:color w:val="auto"/>
              </w:rPr>
              <w:t>0.10</w:t>
            </w:r>
          </w:p>
        </w:tc>
      </w:tr>
      <w:tr>
        <w:trPr>
          <w:trHeight w:val="257"/>
        </w:trPr>
        <w:tc>
          <w:tcPr>
            <w:tcW w:w="460" w:type="dxa"/>
            <w:vAlign w:val="bottom"/>
          </w:tcPr>
          <w:p>
            <w:pPr>
              <w:spacing w:after="0"/>
              <w:rPr>
                <w:sz w:val="22"/>
                <w:szCs w:val="22"/>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5.78</w:t>
            </w:r>
          </w:p>
        </w:tc>
        <w:tc>
          <w:tcPr>
            <w:tcW w:w="480" w:type="dxa"/>
            <w:vAlign w:val="bottom"/>
          </w:tcPr>
          <w:p>
            <w:pPr>
              <w:spacing w:after="0"/>
              <w:rPr>
                <w:sz w:val="22"/>
                <w:szCs w:val="22"/>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4.81</w:t>
            </w:r>
          </w:p>
        </w:tc>
        <w:tc>
          <w:tcPr>
            <w:tcW w:w="480" w:type="dxa"/>
            <w:vAlign w:val="bottom"/>
          </w:tcPr>
          <w:p>
            <w:pPr>
              <w:spacing w:after="0"/>
              <w:rPr>
                <w:sz w:val="22"/>
                <w:szCs w:val="22"/>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5.00</w:t>
            </w:r>
          </w:p>
        </w:tc>
        <w:tc>
          <w:tcPr>
            <w:tcW w:w="500" w:type="dxa"/>
            <w:vAlign w:val="bottom"/>
          </w:tcPr>
          <w:p>
            <w:pPr>
              <w:spacing w:after="0"/>
              <w:rPr>
                <w:sz w:val="22"/>
                <w:szCs w:val="22"/>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4.11</w:t>
            </w:r>
          </w:p>
        </w:tc>
        <w:tc>
          <w:tcPr>
            <w:tcW w:w="480" w:type="dxa"/>
            <w:vAlign w:val="bottom"/>
          </w:tcPr>
          <w:p>
            <w:pPr>
              <w:spacing w:after="0"/>
              <w:rPr>
                <w:sz w:val="22"/>
                <w:szCs w:val="22"/>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3.35</w:t>
            </w:r>
          </w:p>
        </w:tc>
        <w:tc>
          <w:tcPr>
            <w:tcW w:w="480" w:type="dxa"/>
            <w:vAlign w:val="bottom"/>
          </w:tcPr>
          <w:p>
            <w:pPr>
              <w:spacing w:after="0"/>
              <w:rPr>
                <w:sz w:val="22"/>
                <w:szCs w:val="22"/>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2.55</w:t>
            </w:r>
          </w:p>
        </w:tc>
        <w:tc>
          <w:tcPr>
            <w:tcW w:w="480" w:type="dxa"/>
            <w:vAlign w:val="bottom"/>
          </w:tcPr>
          <w:p>
            <w:pPr>
              <w:spacing w:after="0"/>
              <w:rPr>
                <w:sz w:val="22"/>
                <w:szCs w:val="22"/>
                <w:color w:val="auto"/>
              </w:rPr>
            </w:pPr>
          </w:p>
        </w:tc>
        <w:tc>
          <w:tcPr>
            <w:tcW w:w="1360" w:type="dxa"/>
            <w:vAlign w:val="bottom"/>
          </w:tcPr>
          <w:p>
            <w:pPr>
              <w:jc w:val="right"/>
              <w:ind w:right="352"/>
              <w:spacing w:after="0"/>
              <w:rPr>
                <w:sz w:val="20"/>
                <w:szCs w:val="20"/>
                <w:color w:val="auto"/>
              </w:rPr>
            </w:pPr>
            <w:r>
              <w:rPr>
                <w:rFonts w:ascii="Arial" w:cs="Arial" w:eastAsia="Arial" w:hAnsi="Arial"/>
                <w:sz w:val="18"/>
                <w:szCs w:val="18"/>
                <w:color w:val="auto"/>
              </w:rPr>
              <w:t>2.43</w:t>
            </w:r>
          </w:p>
        </w:tc>
      </w:tr>
      <w:tr>
        <w:trPr>
          <w:trHeight w:val="257"/>
        </w:trPr>
        <w:tc>
          <w:tcPr>
            <w:tcW w:w="4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w:t>
            </w:r>
          </w:p>
        </w:tc>
        <w:tc>
          <w:tcPr>
            <w:tcW w:w="4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w:t>
            </w:r>
          </w:p>
        </w:tc>
        <w:tc>
          <w:tcPr>
            <w:tcW w:w="4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w:t>
            </w:r>
          </w:p>
        </w:tc>
        <w:tc>
          <w:tcPr>
            <w:tcW w:w="5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w:t>
            </w:r>
          </w:p>
        </w:tc>
        <w:tc>
          <w:tcPr>
            <w:tcW w:w="4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17.1%</w:t>
            </w:r>
          </w:p>
        </w:tc>
        <w:tc>
          <w:tcPr>
            <w:tcW w:w="4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w:t>
            </w:r>
          </w:p>
        </w:tc>
        <w:tc>
          <w:tcPr>
            <w:tcW w:w="480" w:type="dxa"/>
            <w:vAlign w:val="bottom"/>
          </w:tcPr>
          <w:p>
            <w:pPr>
              <w:spacing w:after="0"/>
              <w:rPr>
                <w:sz w:val="22"/>
                <w:szCs w:val="22"/>
                <w:color w:val="auto"/>
              </w:rPr>
            </w:pPr>
          </w:p>
        </w:tc>
        <w:tc>
          <w:tcPr>
            <w:tcW w:w="1360" w:type="dxa"/>
            <w:vAlign w:val="bottom"/>
          </w:tcPr>
          <w:p>
            <w:pPr>
              <w:jc w:val="right"/>
              <w:ind w:right="212"/>
              <w:spacing w:after="0"/>
              <w:rPr>
                <w:sz w:val="20"/>
                <w:szCs w:val="20"/>
                <w:color w:val="auto"/>
              </w:rPr>
            </w:pPr>
            <w:r>
              <w:rPr>
                <w:rFonts w:ascii="Arial" w:cs="Arial" w:eastAsia="Arial" w:hAnsi="Arial"/>
                <w:sz w:val="18"/>
                <w:szCs w:val="18"/>
                <w:color w:val="auto"/>
              </w:rPr>
              <w:t>10.6%</w:t>
            </w:r>
          </w:p>
        </w:tc>
      </w:tr>
      <w:tr>
        <w:trPr>
          <w:trHeight w:val="257"/>
        </w:trPr>
        <w:tc>
          <w:tcPr>
            <w:tcW w:w="4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25.6%</w:t>
            </w:r>
          </w:p>
        </w:tc>
        <w:tc>
          <w:tcPr>
            <w:tcW w:w="4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28.2%</w:t>
            </w:r>
          </w:p>
        </w:tc>
        <w:tc>
          <w:tcPr>
            <w:tcW w:w="4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22.3%</w:t>
            </w:r>
          </w:p>
        </w:tc>
        <w:tc>
          <w:tcPr>
            <w:tcW w:w="5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29.8%</w:t>
            </w:r>
          </w:p>
        </w:tc>
        <w:tc>
          <w:tcPr>
            <w:tcW w:w="4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33.3%</w:t>
            </w:r>
          </w:p>
        </w:tc>
        <w:tc>
          <w:tcPr>
            <w:tcW w:w="4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20.3%</w:t>
            </w:r>
          </w:p>
        </w:tc>
        <w:tc>
          <w:tcPr>
            <w:tcW w:w="480" w:type="dxa"/>
            <w:vAlign w:val="bottom"/>
          </w:tcPr>
          <w:p>
            <w:pPr>
              <w:spacing w:after="0"/>
              <w:rPr>
                <w:sz w:val="22"/>
                <w:szCs w:val="22"/>
                <w:color w:val="auto"/>
              </w:rPr>
            </w:pPr>
          </w:p>
        </w:tc>
        <w:tc>
          <w:tcPr>
            <w:tcW w:w="1360" w:type="dxa"/>
            <w:vAlign w:val="bottom"/>
          </w:tcPr>
          <w:p>
            <w:pPr>
              <w:jc w:val="right"/>
              <w:ind w:right="212"/>
              <w:spacing w:after="0"/>
              <w:rPr>
                <w:sz w:val="20"/>
                <w:szCs w:val="20"/>
                <w:color w:val="auto"/>
              </w:rPr>
            </w:pPr>
            <w:r>
              <w:rPr>
                <w:rFonts w:ascii="Arial" w:cs="Arial" w:eastAsia="Arial" w:hAnsi="Arial"/>
                <w:sz w:val="18"/>
                <w:szCs w:val="18"/>
                <w:color w:val="auto"/>
              </w:rPr>
              <w:t>20.1%</w:t>
            </w:r>
          </w:p>
        </w:tc>
      </w:tr>
      <w:tr>
        <w:trPr>
          <w:trHeight w:val="257"/>
        </w:trPr>
        <w:tc>
          <w:tcPr>
            <w:tcW w:w="4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25.5%</w:t>
            </w:r>
          </w:p>
        </w:tc>
        <w:tc>
          <w:tcPr>
            <w:tcW w:w="4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29.1%</w:t>
            </w:r>
          </w:p>
        </w:tc>
        <w:tc>
          <w:tcPr>
            <w:tcW w:w="4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24.1%</w:t>
            </w:r>
          </w:p>
        </w:tc>
        <w:tc>
          <w:tcPr>
            <w:tcW w:w="5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28.2%</w:t>
            </w:r>
          </w:p>
        </w:tc>
        <w:tc>
          <w:tcPr>
            <w:tcW w:w="4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32.7%</w:t>
            </w:r>
          </w:p>
        </w:tc>
        <w:tc>
          <w:tcPr>
            <w:tcW w:w="48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19.2%</w:t>
            </w:r>
          </w:p>
        </w:tc>
        <w:tc>
          <w:tcPr>
            <w:tcW w:w="480" w:type="dxa"/>
            <w:vAlign w:val="bottom"/>
          </w:tcPr>
          <w:p>
            <w:pPr>
              <w:spacing w:after="0"/>
              <w:rPr>
                <w:sz w:val="22"/>
                <w:szCs w:val="22"/>
                <w:color w:val="auto"/>
              </w:rPr>
            </w:pPr>
          </w:p>
        </w:tc>
        <w:tc>
          <w:tcPr>
            <w:tcW w:w="1360" w:type="dxa"/>
            <w:vAlign w:val="bottom"/>
          </w:tcPr>
          <w:p>
            <w:pPr>
              <w:jc w:val="right"/>
              <w:ind w:right="212"/>
              <w:spacing w:after="0"/>
              <w:rPr>
                <w:sz w:val="20"/>
                <w:szCs w:val="20"/>
                <w:color w:val="auto"/>
              </w:rPr>
            </w:pPr>
            <w:r>
              <w:rPr>
                <w:rFonts w:ascii="Arial" w:cs="Arial" w:eastAsia="Arial" w:hAnsi="Arial"/>
                <w:sz w:val="18"/>
                <w:szCs w:val="18"/>
                <w:color w:val="auto"/>
              </w:rPr>
              <w:t>15.7%</w:t>
            </w:r>
          </w:p>
        </w:tc>
      </w:tr>
      <w:tr>
        <w:trPr>
          <w:trHeight w:val="446"/>
        </w:trPr>
        <w:tc>
          <w:tcPr>
            <w:tcW w:w="460" w:type="dxa"/>
            <w:vAlign w:val="bottom"/>
          </w:tcPr>
          <w:p>
            <w:pPr>
              <w:spacing w:after="0"/>
              <w:rPr>
                <w:sz w:val="24"/>
                <w:szCs w:val="24"/>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6,705</w:t>
            </w:r>
          </w:p>
        </w:tc>
        <w:tc>
          <w:tcPr>
            <w:tcW w:w="480" w:type="dxa"/>
            <w:vAlign w:val="bottom"/>
          </w:tcPr>
          <w:p>
            <w:pPr>
              <w:spacing w:after="0"/>
              <w:rPr>
                <w:sz w:val="24"/>
                <w:szCs w:val="24"/>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6,725</w:t>
            </w:r>
          </w:p>
        </w:tc>
        <w:tc>
          <w:tcPr>
            <w:tcW w:w="480" w:type="dxa"/>
            <w:vAlign w:val="bottom"/>
          </w:tcPr>
          <w:p>
            <w:pPr>
              <w:spacing w:after="0"/>
              <w:rPr>
                <w:sz w:val="24"/>
                <w:szCs w:val="24"/>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5,666</w:t>
            </w:r>
          </w:p>
        </w:tc>
        <w:tc>
          <w:tcPr>
            <w:tcW w:w="500" w:type="dxa"/>
            <w:vAlign w:val="bottom"/>
          </w:tcPr>
          <w:p>
            <w:pPr>
              <w:spacing w:after="0"/>
              <w:rPr>
                <w:sz w:val="24"/>
                <w:szCs w:val="24"/>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6,819</w:t>
            </w:r>
          </w:p>
        </w:tc>
        <w:tc>
          <w:tcPr>
            <w:tcW w:w="480" w:type="dxa"/>
            <w:vAlign w:val="bottom"/>
          </w:tcPr>
          <w:p>
            <w:pPr>
              <w:spacing w:after="0"/>
              <w:rPr>
                <w:sz w:val="24"/>
                <w:szCs w:val="24"/>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6,054</w:t>
            </w:r>
          </w:p>
        </w:tc>
        <w:tc>
          <w:tcPr>
            <w:tcW w:w="480" w:type="dxa"/>
            <w:vAlign w:val="bottom"/>
          </w:tcPr>
          <w:p>
            <w:pPr>
              <w:spacing w:after="0"/>
              <w:rPr>
                <w:sz w:val="24"/>
                <w:szCs w:val="24"/>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5,381</w:t>
            </w:r>
          </w:p>
        </w:tc>
        <w:tc>
          <w:tcPr>
            <w:tcW w:w="480" w:type="dxa"/>
            <w:vAlign w:val="bottom"/>
          </w:tcPr>
          <w:p>
            <w:pPr>
              <w:spacing w:after="0"/>
              <w:rPr>
                <w:sz w:val="24"/>
                <w:szCs w:val="24"/>
                <w:color w:val="auto"/>
              </w:rPr>
            </w:pPr>
          </w:p>
        </w:tc>
        <w:tc>
          <w:tcPr>
            <w:tcW w:w="1360" w:type="dxa"/>
            <w:vAlign w:val="bottom"/>
          </w:tcPr>
          <w:p>
            <w:pPr>
              <w:jc w:val="right"/>
              <w:ind w:right="352"/>
              <w:spacing w:after="0"/>
              <w:rPr>
                <w:sz w:val="20"/>
                <w:szCs w:val="20"/>
                <w:color w:val="auto"/>
              </w:rPr>
            </w:pPr>
            <w:r>
              <w:rPr>
                <w:rFonts w:ascii="Arial" w:cs="Arial" w:eastAsia="Arial" w:hAnsi="Arial"/>
                <w:sz w:val="18"/>
                <w:szCs w:val="18"/>
                <w:color w:val="auto"/>
              </w:rPr>
              <w:t>4,834</w:t>
            </w:r>
          </w:p>
        </w:tc>
      </w:tr>
      <w:tr>
        <w:trPr>
          <w:trHeight w:val="258"/>
        </w:trPr>
        <w:tc>
          <w:tcPr>
            <w:tcW w:w="4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4,021</w:t>
            </w:r>
          </w:p>
        </w:tc>
        <w:tc>
          <w:tcPr>
            <w:tcW w:w="4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4,329</w:t>
            </w:r>
          </w:p>
        </w:tc>
        <w:tc>
          <w:tcPr>
            <w:tcW w:w="4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3,410</w:t>
            </w:r>
          </w:p>
        </w:tc>
        <w:tc>
          <w:tcPr>
            <w:tcW w:w="5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3,697</w:t>
            </w:r>
          </w:p>
        </w:tc>
        <w:tc>
          <w:tcPr>
            <w:tcW w:w="4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4,222</w:t>
            </w:r>
          </w:p>
        </w:tc>
        <w:tc>
          <w:tcPr>
            <w:tcW w:w="4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3,390</w:t>
            </w:r>
          </w:p>
        </w:tc>
        <w:tc>
          <w:tcPr>
            <w:tcW w:w="4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color w:val="auto"/>
              </w:rPr>
              <w:t>2,724</w:t>
            </w:r>
          </w:p>
        </w:tc>
      </w:tr>
      <w:tr>
        <w:trPr>
          <w:trHeight w:val="249"/>
        </w:trPr>
        <w:tc>
          <w:tcPr>
            <w:tcW w:w="46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10,726</w:t>
            </w:r>
          </w:p>
        </w:tc>
        <w:tc>
          <w:tcPr>
            <w:tcW w:w="48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11,054</w:t>
            </w:r>
          </w:p>
        </w:tc>
        <w:tc>
          <w:tcPr>
            <w:tcW w:w="48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9,076</w:t>
            </w:r>
          </w:p>
        </w:tc>
        <w:tc>
          <w:tcPr>
            <w:tcW w:w="50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10,516</w:t>
            </w:r>
          </w:p>
        </w:tc>
        <w:tc>
          <w:tcPr>
            <w:tcW w:w="480" w:type="dxa"/>
            <w:vAlign w:val="bottom"/>
          </w:tcPr>
          <w:p>
            <w:pPr>
              <w:spacing w:after="0"/>
              <w:rPr>
                <w:sz w:val="21"/>
                <w:szCs w:val="21"/>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10,276</w:t>
            </w:r>
          </w:p>
        </w:tc>
        <w:tc>
          <w:tcPr>
            <w:tcW w:w="480" w:type="dxa"/>
            <w:vAlign w:val="bottom"/>
          </w:tcPr>
          <w:p>
            <w:pPr>
              <w:spacing w:after="0"/>
              <w:rPr>
                <w:sz w:val="21"/>
                <w:szCs w:val="21"/>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8,771</w:t>
            </w:r>
          </w:p>
        </w:tc>
        <w:tc>
          <w:tcPr>
            <w:tcW w:w="480" w:type="dxa"/>
            <w:vAlign w:val="bottom"/>
          </w:tcPr>
          <w:p>
            <w:pPr>
              <w:spacing w:after="0"/>
              <w:rPr>
                <w:sz w:val="21"/>
                <w:szCs w:val="21"/>
                <w:color w:val="auto"/>
              </w:rPr>
            </w:pPr>
          </w:p>
        </w:tc>
        <w:tc>
          <w:tcPr>
            <w:tcW w:w="1360" w:type="dxa"/>
            <w:vAlign w:val="bottom"/>
          </w:tcPr>
          <w:p>
            <w:pPr>
              <w:jc w:val="right"/>
              <w:ind w:right="352"/>
              <w:spacing w:after="0"/>
              <w:rPr>
                <w:sz w:val="20"/>
                <w:szCs w:val="20"/>
                <w:color w:val="auto"/>
              </w:rPr>
            </w:pPr>
            <w:r>
              <w:rPr>
                <w:rFonts w:ascii="Arial" w:cs="Arial" w:eastAsia="Arial" w:hAnsi="Arial"/>
                <w:sz w:val="18"/>
                <w:szCs w:val="18"/>
                <w:color w:val="auto"/>
              </w:rPr>
              <w:t>7,558</w:t>
            </w:r>
          </w:p>
        </w:tc>
      </w:tr>
      <w:tr>
        <w:trPr>
          <w:trHeight w:val="257"/>
        </w:trPr>
        <w:tc>
          <w:tcPr>
            <w:tcW w:w="460" w:type="dxa"/>
            <w:vAlign w:val="bottom"/>
          </w:tcPr>
          <w:p>
            <w:pPr>
              <w:spacing w:after="0"/>
              <w:rPr>
                <w:sz w:val="22"/>
                <w:szCs w:val="22"/>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308</w:t>
            </w:r>
          </w:p>
        </w:tc>
        <w:tc>
          <w:tcPr>
            <w:tcW w:w="480" w:type="dxa"/>
            <w:vAlign w:val="bottom"/>
          </w:tcPr>
          <w:p>
            <w:pPr>
              <w:spacing w:after="0"/>
              <w:rPr>
                <w:sz w:val="22"/>
                <w:szCs w:val="22"/>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763</w:t>
            </w:r>
          </w:p>
        </w:tc>
        <w:tc>
          <w:tcPr>
            <w:tcW w:w="480" w:type="dxa"/>
            <w:vAlign w:val="bottom"/>
          </w:tcPr>
          <w:p>
            <w:pPr>
              <w:spacing w:after="0"/>
              <w:rPr>
                <w:sz w:val="22"/>
                <w:szCs w:val="22"/>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703</w:t>
            </w:r>
          </w:p>
        </w:tc>
        <w:tc>
          <w:tcPr>
            <w:tcW w:w="500" w:type="dxa"/>
            <w:vAlign w:val="bottom"/>
          </w:tcPr>
          <w:p>
            <w:pPr>
              <w:spacing w:after="0"/>
              <w:rPr>
                <w:sz w:val="22"/>
                <w:szCs w:val="22"/>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854</w:t>
            </w:r>
          </w:p>
        </w:tc>
        <w:tc>
          <w:tcPr>
            <w:tcW w:w="480" w:type="dxa"/>
            <w:vAlign w:val="bottom"/>
          </w:tcPr>
          <w:p>
            <w:pPr>
              <w:spacing w:after="0"/>
              <w:rPr>
                <w:sz w:val="22"/>
                <w:szCs w:val="22"/>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600</w:t>
            </w:r>
          </w:p>
        </w:tc>
        <w:tc>
          <w:tcPr>
            <w:tcW w:w="480" w:type="dxa"/>
            <w:vAlign w:val="bottom"/>
          </w:tcPr>
          <w:p>
            <w:pPr>
              <w:spacing w:after="0"/>
              <w:rPr>
                <w:sz w:val="22"/>
                <w:szCs w:val="22"/>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978</w:t>
            </w:r>
          </w:p>
        </w:tc>
        <w:tc>
          <w:tcPr>
            <w:tcW w:w="480" w:type="dxa"/>
            <w:vAlign w:val="bottom"/>
          </w:tcPr>
          <w:p>
            <w:pPr>
              <w:spacing w:after="0"/>
              <w:rPr>
                <w:sz w:val="22"/>
                <w:szCs w:val="22"/>
                <w:color w:val="auto"/>
              </w:rPr>
            </w:pPr>
          </w:p>
        </w:tc>
        <w:tc>
          <w:tcPr>
            <w:tcW w:w="1360" w:type="dxa"/>
            <w:vAlign w:val="bottom"/>
          </w:tcPr>
          <w:p>
            <w:pPr>
              <w:jc w:val="right"/>
              <w:ind w:right="352"/>
              <w:spacing w:after="0"/>
              <w:rPr>
                <w:sz w:val="20"/>
                <w:szCs w:val="20"/>
                <w:color w:val="auto"/>
              </w:rPr>
            </w:pPr>
            <w:r>
              <w:rPr>
                <w:rFonts w:ascii="Arial" w:cs="Arial" w:eastAsia="Arial" w:hAnsi="Arial"/>
                <w:sz w:val="18"/>
                <w:szCs w:val="18"/>
                <w:color w:val="auto"/>
              </w:rPr>
              <w:t>1,205</w:t>
            </w:r>
          </w:p>
        </w:tc>
      </w:tr>
      <w:tr>
        <w:trPr>
          <w:trHeight w:val="446"/>
        </w:trPr>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377,462</w:t>
            </w:r>
          </w:p>
        </w:tc>
        <w:tc>
          <w:tcPr>
            <w:tcW w:w="480" w:type="dxa"/>
            <w:vAlign w:val="bottom"/>
          </w:tcPr>
          <w:p>
            <w:pPr>
              <w:jc w:val="right"/>
              <w:ind w:right="27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337,077</w:t>
            </w:r>
          </w:p>
        </w:tc>
        <w:tc>
          <w:tcPr>
            <w:tcW w:w="4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351,922</w:t>
            </w:r>
          </w:p>
        </w:tc>
        <w:tc>
          <w:tcPr>
            <w:tcW w:w="5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308,686</w:t>
            </w:r>
          </w:p>
        </w:tc>
        <w:tc>
          <w:tcPr>
            <w:tcW w:w="480" w:type="dxa"/>
            <w:vAlign w:val="bottom"/>
          </w:tcPr>
          <w:p>
            <w:pPr>
              <w:jc w:val="right"/>
              <w:ind w:right="27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285,889</w:t>
            </w:r>
          </w:p>
        </w:tc>
        <w:tc>
          <w:tcPr>
            <w:tcW w:w="4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230,612</w:t>
            </w:r>
          </w:p>
        </w:tc>
        <w:tc>
          <w:tcPr>
            <w:tcW w:w="48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52"/>
              <w:spacing w:after="0"/>
              <w:rPr>
                <w:sz w:val="20"/>
                <w:szCs w:val="20"/>
                <w:color w:val="auto"/>
              </w:rPr>
            </w:pPr>
            <w:r>
              <w:rPr>
                <w:rFonts w:ascii="Arial" w:cs="Arial" w:eastAsia="Arial" w:hAnsi="Arial"/>
                <w:sz w:val="18"/>
                <w:szCs w:val="18"/>
                <w:color w:val="auto"/>
              </w:rPr>
              <w:t>213,475</w:t>
            </w:r>
          </w:p>
        </w:tc>
      </w:tr>
      <w:tr>
        <w:trPr>
          <w:trHeight w:val="257"/>
        </w:trPr>
        <w:tc>
          <w:tcPr>
            <w:tcW w:w="460" w:type="dxa"/>
            <w:vAlign w:val="bottom"/>
          </w:tcPr>
          <w:p>
            <w:pPr>
              <w:spacing w:after="0"/>
              <w:rPr>
                <w:sz w:val="22"/>
                <w:szCs w:val="22"/>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210,626</w:t>
            </w:r>
          </w:p>
        </w:tc>
        <w:tc>
          <w:tcPr>
            <w:tcW w:w="480" w:type="dxa"/>
            <w:vAlign w:val="bottom"/>
          </w:tcPr>
          <w:p>
            <w:pPr>
              <w:spacing w:after="0"/>
              <w:rPr>
                <w:sz w:val="22"/>
                <w:szCs w:val="22"/>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179,815</w:t>
            </w:r>
          </w:p>
        </w:tc>
        <w:tc>
          <w:tcPr>
            <w:tcW w:w="480" w:type="dxa"/>
            <w:vAlign w:val="bottom"/>
          </w:tcPr>
          <w:p>
            <w:pPr>
              <w:spacing w:after="0"/>
              <w:rPr>
                <w:sz w:val="22"/>
                <w:szCs w:val="22"/>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207,464</w:t>
            </w:r>
          </w:p>
        </w:tc>
        <w:tc>
          <w:tcPr>
            <w:tcW w:w="500" w:type="dxa"/>
            <w:vAlign w:val="bottom"/>
          </w:tcPr>
          <w:p>
            <w:pPr>
              <w:spacing w:after="0"/>
              <w:rPr>
                <w:sz w:val="22"/>
                <w:szCs w:val="22"/>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174,909</w:t>
            </w:r>
          </w:p>
        </w:tc>
        <w:tc>
          <w:tcPr>
            <w:tcW w:w="480" w:type="dxa"/>
            <w:vAlign w:val="bottom"/>
          </w:tcPr>
          <w:p>
            <w:pPr>
              <w:spacing w:after="0"/>
              <w:rPr>
                <w:sz w:val="22"/>
                <w:szCs w:val="22"/>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149,384</w:t>
            </w:r>
          </w:p>
        </w:tc>
        <w:tc>
          <w:tcPr>
            <w:tcW w:w="480" w:type="dxa"/>
            <w:vAlign w:val="bottom"/>
          </w:tcPr>
          <w:p>
            <w:pPr>
              <w:spacing w:after="0"/>
              <w:rPr>
                <w:sz w:val="22"/>
                <w:szCs w:val="22"/>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116,523</w:t>
            </w:r>
          </w:p>
        </w:tc>
        <w:tc>
          <w:tcPr>
            <w:tcW w:w="480" w:type="dxa"/>
            <w:vAlign w:val="bottom"/>
          </w:tcPr>
          <w:p>
            <w:pPr>
              <w:spacing w:after="0"/>
              <w:rPr>
                <w:sz w:val="22"/>
                <w:szCs w:val="22"/>
                <w:color w:val="auto"/>
              </w:rPr>
            </w:pPr>
          </w:p>
        </w:tc>
        <w:tc>
          <w:tcPr>
            <w:tcW w:w="1360" w:type="dxa"/>
            <w:vAlign w:val="bottom"/>
          </w:tcPr>
          <w:p>
            <w:pPr>
              <w:jc w:val="right"/>
              <w:ind w:right="352"/>
              <w:spacing w:after="0"/>
              <w:rPr>
                <w:sz w:val="20"/>
                <w:szCs w:val="20"/>
                <w:color w:val="auto"/>
              </w:rPr>
            </w:pPr>
            <w:r>
              <w:rPr>
                <w:rFonts w:ascii="Arial" w:cs="Arial" w:eastAsia="Arial" w:hAnsi="Arial"/>
                <w:sz w:val="18"/>
                <w:szCs w:val="18"/>
                <w:color w:val="auto"/>
              </w:rPr>
              <w:t>123,882</w:t>
            </w:r>
          </w:p>
        </w:tc>
      </w:tr>
      <w:tr>
        <w:trPr>
          <w:trHeight w:val="257"/>
        </w:trPr>
        <w:tc>
          <w:tcPr>
            <w:tcW w:w="460" w:type="dxa"/>
            <w:vAlign w:val="bottom"/>
          </w:tcPr>
          <w:p>
            <w:pPr>
              <w:spacing w:after="0"/>
              <w:rPr>
                <w:sz w:val="22"/>
                <w:szCs w:val="22"/>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898,010</w:t>
            </w:r>
          </w:p>
        </w:tc>
        <w:tc>
          <w:tcPr>
            <w:tcW w:w="480" w:type="dxa"/>
            <w:vAlign w:val="bottom"/>
          </w:tcPr>
          <w:p>
            <w:pPr>
              <w:spacing w:after="0"/>
              <w:rPr>
                <w:sz w:val="22"/>
                <w:szCs w:val="22"/>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713,500</w:t>
            </w:r>
          </w:p>
        </w:tc>
        <w:tc>
          <w:tcPr>
            <w:tcW w:w="480" w:type="dxa"/>
            <w:vAlign w:val="bottom"/>
          </w:tcPr>
          <w:p>
            <w:pPr>
              <w:spacing w:after="0"/>
              <w:rPr>
                <w:sz w:val="22"/>
                <w:szCs w:val="22"/>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581,779</w:t>
            </w:r>
          </w:p>
        </w:tc>
        <w:tc>
          <w:tcPr>
            <w:tcW w:w="500" w:type="dxa"/>
            <w:vAlign w:val="bottom"/>
          </w:tcPr>
          <w:p>
            <w:pPr>
              <w:spacing w:after="0"/>
              <w:rPr>
                <w:sz w:val="22"/>
                <w:szCs w:val="22"/>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272,733</w:t>
            </w:r>
          </w:p>
        </w:tc>
        <w:tc>
          <w:tcPr>
            <w:tcW w:w="480" w:type="dxa"/>
            <w:vAlign w:val="bottom"/>
          </w:tcPr>
          <w:p>
            <w:pPr>
              <w:spacing w:after="0"/>
              <w:rPr>
                <w:sz w:val="22"/>
                <w:szCs w:val="22"/>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538,322</w:t>
            </w:r>
          </w:p>
        </w:tc>
        <w:tc>
          <w:tcPr>
            <w:tcW w:w="480" w:type="dxa"/>
            <w:vAlign w:val="bottom"/>
          </w:tcPr>
          <w:p>
            <w:pPr>
              <w:spacing w:after="0"/>
              <w:rPr>
                <w:sz w:val="22"/>
                <w:szCs w:val="22"/>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254,137</w:t>
            </w:r>
          </w:p>
        </w:tc>
        <w:tc>
          <w:tcPr>
            <w:tcW w:w="480" w:type="dxa"/>
            <w:vAlign w:val="bottom"/>
          </w:tcPr>
          <w:p>
            <w:pPr>
              <w:spacing w:after="0"/>
              <w:rPr>
                <w:sz w:val="22"/>
                <w:szCs w:val="22"/>
                <w:color w:val="auto"/>
              </w:rPr>
            </w:pPr>
          </w:p>
        </w:tc>
        <w:tc>
          <w:tcPr>
            <w:tcW w:w="1360" w:type="dxa"/>
            <w:vAlign w:val="bottom"/>
          </w:tcPr>
          <w:p>
            <w:pPr>
              <w:jc w:val="right"/>
              <w:ind w:right="352"/>
              <w:spacing w:after="0"/>
              <w:rPr>
                <w:sz w:val="20"/>
                <w:szCs w:val="20"/>
                <w:color w:val="auto"/>
              </w:rPr>
            </w:pPr>
            <w:r>
              <w:rPr>
                <w:rFonts w:ascii="Arial" w:cs="Arial" w:eastAsia="Arial" w:hAnsi="Arial"/>
                <w:sz w:val="18"/>
                <w:szCs w:val="18"/>
                <w:color w:val="auto"/>
              </w:rPr>
              <w:t>213,472</w:t>
            </w:r>
          </w:p>
        </w:tc>
      </w:tr>
      <w:tr>
        <w:trPr>
          <w:trHeight w:val="257"/>
        </w:trPr>
        <w:tc>
          <w:tcPr>
            <w:tcW w:w="460" w:type="dxa"/>
            <w:vAlign w:val="bottom"/>
          </w:tcPr>
          <w:p>
            <w:pPr>
              <w:spacing w:after="0"/>
              <w:rPr>
                <w:sz w:val="22"/>
                <w:szCs w:val="22"/>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164,017</w:t>
            </w:r>
          </w:p>
        </w:tc>
        <w:tc>
          <w:tcPr>
            <w:tcW w:w="480" w:type="dxa"/>
            <w:vAlign w:val="bottom"/>
          </w:tcPr>
          <w:p>
            <w:pPr>
              <w:spacing w:after="0"/>
              <w:rPr>
                <w:sz w:val="22"/>
                <w:szCs w:val="22"/>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144,303</w:t>
            </w:r>
          </w:p>
        </w:tc>
        <w:tc>
          <w:tcPr>
            <w:tcW w:w="480" w:type="dxa"/>
            <w:vAlign w:val="bottom"/>
          </w:tcPr>
          <w:p>
            <w:pPr>
              <w:spacing w:after="0"/>
              <w:rPr>
                <w:sz w:val="22"/>
                <w:szCs w:val="22"/>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173,677</w:t>
            </w:r>
          </w:p>
        </w:tc>
        <w:tc>
          <w:tcPr>
            <w:tcW w:w="500" w:type="dxa"/>
            <w:vAlign w:val="bottom"/>
          </w:tcPr>
          <w:p>
            <w:pPr>
              <w:spacing w:after="0"/>
              <w:rPr>
                <w:sz w:val="22"/>
                <w:szCs w:val="22"/>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141,096</w:t>
            </w:r>
          </w:p>
        </w:tc>
        <w:tc>
          <w:tcPr>
            <w:tcW w:w="480" w:type="dxa"/>
            <w:vAlign w:val="bottom"/>
          </w:tcPr>
          <w:p>
            <w:pPr>
              <w:spacing w:after="0"/>
              <w:rPr>
                <w:sz w:val="22"/>
                <w:szCs w:val="22"/>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123,245</w:t>
            </w:r>
          </w:p>
        </w:tc>
        <w:tc>
          <w:tcPr>
            <w:tcW w:w="480" w:type="dxa"/>
            <w:vAlign w:val="bottom"/>
          </w:tcPr>
          <w:p>
            <w:pPr>
              <w:spacing w:after="0"/>
              <w:rPr>
                <w:sz w:val="22"/>
                <w:szCs w:val="22"/>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92,356</w:t>
            </w:r>
          </w:p>
        </w:tc>
        <w:tc>
          <w:tcPr>
            <w:tcW w:w="480" w:type="dxa"/>
            <w:vAlign w:val="bottom"/>
          </w:tcPr>
          <w:p>
            <w:pPr>
              <w:spacing w:after="0"/>
              <w:rPr>
                <w:sz w:val="22"/>
                <w:szCs w:val="22"/>
                <w:color w:val="auto"/>
              </w:rPr>
            </w:pPr>
          </w:p>
        </w:tc>
        <w:tc>
          <w:tcPr>
            <w:tcW w:w="1360" w:type="dxa"/>
            <w:vAlign w:val="bottom"/>
          </w:tcPr>
          <w:p>
            <w:pPr>
              <w:jc w:val="right"/>
              <w:ind w:right="352"/>
              <w:spacing w:after="0"/>
              <w:rPr>
                <w:sz w:val="20"/>
                <w:szCs w:val="20"/>
                <w:color w:val="auto"/>
              </w:rPr>
            </w:pPr>
            <w:r>
              <w:rPr>
                <w:rFonts w:ascii="Arial" w:cs="Arial" w:eastAsia="Arial" w:hAnsi="Arial"/>
                <w:sz w:val="18"/>
                <w:szCs w:val="18"/>
                <w:color w:val="auto"/>
              </w:rPr>
              <w:t>99,618</w:t>
            </w:r>
          </w:p>
        </w:tc>
      </w:tr>
      <w:tr>
        <w:trPr>
          <w:trHeight w:val="257"/>
        </w:trPr>
        <w:tc>
          <w:tcPr>
            <w:tcW w:w="460" w:type="dxa"/>
            <w:vAlign w:val="bottom"/>
          </w:tcPr>
          <w:p>
            <w:pPr>
              <w:spacing w:after="0"/>
              <w:rPr>
                <w:sz w:val="22"/>
                <w:szCs w:val="22"/>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2.8 to 1</w:t>
            </w:r>
          </w:p>
        </w:tc>
        <w:tc>
          <w:tcPr>
            <w:tcW w:w="480" w:type="dxa"/>
            <w:vAlign w:val="bottom"/>
          </w:tcPr>
          <w:p>
            <w:pPr>
              <w:spacing w:after="0"/>
              <w:rPr>
                <w:sz w:val="22"/>
                <w:szCs w:val="22"/>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2.6 to 1</w:t>
            </w:r>
          </w:p>
        </w:tc>
        <w:tc>
          <w:tcPr>
            <w:tcW w:w="480" w:type="dxa"/>
            <w:vAlign w:val="bottom"/>
          </w:tcPr>
          <w:p>
            <w:pPr>
              <w:spacing w:after="0"/>
              <w:rPr>
                <w:sz w:val="22"/>
                <w:szCs w:val="22"/>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3.2 to 1</w:t>
            </w:r>
          </w:p>
        </w:tc>
        <w:tc>
          <w:tcPr>
            <w:tcW w:w="500" w:type="dxa"/>
            <w:vAlign w:val="bottom"/>
          </w:tcPr>
          <w:p>
            <w:pPr>
              <w:spacing w:after="0"/>
              <w:rPr>
                <w:sz w:val="22"/>
                <w:szCs w:val="22"/>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3.0 to 1</w:t>
            </w:r>
          </w:p>
        </w:tc>
        <w:tc>
          <w:tcPr>
            <w:tcW w:w="480" w:type="dxa"/>
            <w:vAlign w:val="bottom"/>
          </w:tcPr>
          <w:p>
            <w:pPr>
              <w:spacing w:after="0"/>
              <w:rPr>
                <w:sz w:val="22"/>
                <w:szCs w:val="22"/>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2.5 to 1</w:t>
            </w:r>
          </w:p>
        </w:tc>
        <w:tc>
          <w:tcPr>
            <w:tcW w:w="480" w:type="dxa"/>
            <w:vAlign w:val="bottom"/>
          </w:tcPr>
          <w:p>
            <w:pPr>
              <w:spacing w:after="0"/>
              <w:rPr>
                <w:sz w:val="22"/>
                <w:szCs w:val="22"/>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2.5 to 1</w:t>
            </w:r>
          </w:p>
        </w:tc>
        <w:tc>
          <w:tcPr>
            <w:tcW w:w="480" w:type="dxa"/>
            <w:vAlign w:val="bottom"/>
          </w:tcPr>
          <w:p>
            <w:pPr>
              <w:spacing w:after="0"/>
              <w:rPr>
                <w:sz w:val="22"/>
                <w:szCs w:val="22"/>
                <w:color w:val="auto"/>
              </w:rPr>
            </w:pPr>
          </w:p>
        </w:tc>
        <w:tc>
          <w:tcPr>
            <w:tcW w:w="1360" w:type="dxa"/>
            <w:vAlign w:val="bottom"/>
          </w:tcPr>
          <w:p>
            <w:pPr>
              <w:jc w:val="right"/>
              <w:ind w:right="352"/>
              <w:spacing w:after="0"/>
              <w:rPr>
                <w:sz w:val="20"/>
                <w:szCs w:val="20"/>
                <w:color w:val="auto"/>
              </w:rPr>
            </w:pPr>
            <w:r>
              <w:rPr>
                <w:rFonts w:ascii="Arial" w:cs="Arial" w:eastAsia="Arial" w:hAnsi="Arial"/>
                <w:sz w:val="18"/>
                <w:szCs w:val="18"/>
                <w:color w:val="auto"/>
              </w:rPr>
              <w:t>3.4 to 1</w:t>
            </w:r>
          </w:p>
        </w:tc>
      </w:tr>
      <w:tr>
        <w:trPr>
          <w:trHeight w:val="257"/>
        </w:trPr>
        <w:tc>
          <w:tcPr>
            <w:tcW w:w="460" w:type="dxa"/>
            <w:vAlign w:val="bottom"/>
          </w:tcPr>
          <w:p>
            <w:pPr>
              <w:spacing w:after="0"/>
              <w:rPr>
                <w:sz w:val="22"/>
                <w:szCs w:val="22"/>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3,750</w:t>
            </w:r>
          </w:p>
        </w:tc>
        <w:tc>
          <w:tcPr>
            <w:tcW w:w="480" w:type="dxa"/>
            <w:vAlign w:val="bottom"/>
          </w:tcPr>
          <w:p>
            <w:pPr>
              <w:spacing w:after="0"/>
              <w:rPr>
                <w:sz w:val="22"/>
                <w:szCs w:val="22"/>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3,685</w:t>
            </w:r>
          </w:p>
        </w:tc>
        <w:tc>
          <w:tcPr>
            <w:tcW w:w="480" w:type="dxa"/>
            <w:vAlign w:val="bottom"/>
          </w:tcPr>
          <w:p>
            <w:pPr>
              <w:spacing w:after="0"/>
              <w:rPr>
                <w:sz w:val="22"/>
                <w:szCs w:val="22"/>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3,325</w:t>
            </w:r>
          </w:p>
        </w:tc>
        <w:tc>
          <w:tcPr>
            <w:tcW w:w="500" w:type="dxa"/>
            <w:vAlign w:val="bottom"/>
          </w:tcPr>
          <w:p>
            <w:pPr>
              <w:spacing w:after="0"/>
              <w:rPr>
                <w:sz w:val="22"/>
                <w:szCs w:val="22"/>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3,300</w:t>
            </w:r>
          </w:p>
        </w:tc>
        <w:tc>
          <w:tcPr>
            <w:tcW w:w="480" w:type="dxa"/>
            <w:vAlign w:val="bottom"/>
          </w:tcPr>
          <w:p>
            <w:pPr>
              <w:spacing w:after="0"/>
              <w:rPr>
                <w:sz w:val="22"/>
                <w:szCs w:val="22"/>
                <w:color w:val="auto"/>
              </w:rPr>
            </w:pPr>
          </w:p>
        </w:tc>
        <w:tc>
          <w:tcPr>
            <w:tcW w:w="1120" w:type="dxa"/>
            <w:vAlign w:val="bottom"/>
          </w:tcPr>
          <w:p>
            <w:pPr>
              <w:jc w:val="right"/>
              <w:ind w:right="92"/>
              <w:spacing w:after="0"/>
              <w:rPr>
                <w:sz w:val="20"/>
                <w:szCs w:val="20"/>
                <w:color w:val="auto"/>
              </w:rPr>
            </w:pPr>
            <w:r>
              <w:rPr>
                <w:rFonts w:ascii="Arial" w:cs="Arial" w:eastAsia="Arial" w:hAnsi="Arial"/>
                <w:sz w:val="18"/>
                <w:szCs w:val="18"/>
                <w:color w:val="auto"/>
              </w:rPr>
              <w:t>3,400</w:t>
            </w:r>
          </w:p>
        </w:tc>
        <w:tc>
          <w:tcPr>
            <w:tcW w:w="480" w:type="dxa"/>
            <w:vAlign w:val="bottom"/>
          </w:tcPr>
          <w:p>
            <w:pPr>
              <w:spacing w:after="0"/>
              <w:rPr>
                <w:sz w:val="22"/>
                <w:szCs w:val="22"/>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3,010</w:t>
            </w:r>
          </w:p>
        </w:tc>
        <w:tc>
          <w:tcPr>
            <w:tcW w:w="480" w:type="dxa"/>
            <w:vAlign w:val="bottom"/>
          </w:tcPr>
          <w:p>
            <w:pPr>
              <w:spacing w:after="0"/>
              <w:rPr>
                <w:sz w:val="22"/>
                <w:szCs w:val="22"/>
                <w:color w:val="auto"/>
              </w:rPr>
            </w:pPr>
          </w:p>
        </w:tc>
        <w:tc>
          <w:tcPr>
            <w:tcW w:w="1360" w:type="dxa"/>
            <w:vAlign w:val="bottom"/>
          </w:tcPr>
          <w:p>
            <w:pPr>
              <w:jc w:val="right"/>
              <w:ind w:right="352"/>
              <w:spacing w:after="0"/>
              <w:rPr>
                <w:sz w:val="20"/>
                <w:szCs w:val="20"/>
                <w:color w:val="auto"/>
              </w:rPr>
            </w:pPr>
            <w:r>
              <w:rPr>
                <w:rFonts w:ascii="Arial" w:cs="Arial" w:eastAsia="Arial" w:hAnsi="Arial"/>
                <w:sz w:val="18"/>
                <w:szCs w:val="18"/>
                <w:color w:val="auto"/>
              </w:rPr>
              <w:t>2,830</w:t>
            </w:r>
          </w:p>
        </w:tc>
      </w:tr>
    </w:tbl>
    <w:p>
      <w:pPr>
        <w:spacing w:after="0" w:line="142"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ROA - Current period net income divided by average total asset balance using current and previous ending periods.</w:t>
      </w:r>
    </w:p>
    <w:p>
      <w:pPr>
        <w:spacing w:after="0" w:line="157" w:lineRule="exact"/>
        <w:rPr>
          <w:rFonts w:ascii="Arial" w:cs="Arial" w:eastAsia="Arial" w:hAnsi="Arial"/>
          <w:sz w:val="18"/>
          <w:szCs w:val="18"/>
          <w:i w:val="1"/>
          <w:iCs w:val="1"/>
          <w:color w:val="auto"/>
        </w:rPr>
      </w:pPr>
    </w:p>
    <w:p>
      <w:pPr>
        <w:ind w:left="340" w:hanging="332"/>
        <w:spacing w:after="0"/>
        <w:tabs>
          <w:tab w:leader="none" w:pos="34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ROE - Current period net income divided by average equity balance using current and previous ending periods.</w:t>
      </w:r>
    </w:p>
    <w:p>
      <w:pPr>
        <w:spacing w:after="0" w:line="157" w:lineRule="exact"/>
        <w:rPr>
          <w:rFonts w:ascii="Arial" w:cs="Arial" w:eastAsia="Arial" w:hAnsi="Arial"/>
          <w:sz w:val="18"/>
          <w:szCs w:val="18"/>
          <w:i w:val="1"/>
          <w:iCs w:val="1"/>
          <w:color w:val="auto"/>
        </w:rPr>
      </w:pPr>
    </w:p>
    <w:p>
      <w:pPr>
        <w:ind w:left="340" w:right="400" w:hanging="332"/>
        <w:spacing w:after="0" w:line="268" w:lineRule="auto"/>
        <w:tabs>
          <w:tab w:leader="none" w:pos="34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ROIC - Current period net income divided by average invested capital (total assets minus cash, short-term investments and noninterest liabilities) using current ending periods.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67575"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Shareholder Information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Publications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 notice of Annual Meeting of Shareholders and Proxy Statement is furnished to shareholders upon request in advance of the annual meeting.</w:t>
      </w:r>
    </w:p>
    <w:p>
      <w:pPr>
        <w:spacing w:after="0" w:line="21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Copies of our quarterly financial earnings releases, the annual report on Form 10-K (without exhibits), the quarterly reports on Form 10-Q (without exhibits) and current reports on Form 8-K (without exhibits) as filed by us with the Securities and Exchange Commission, may be obtained without charge from the corporate offices as follows: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Sheila Davis, PR/IR Manager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Winnebago Industries,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605 W. Crystal Lake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152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Forest City, Iowa 50436-0152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(641) 585-3535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(641) 585-6966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ir@winnebagoind.com</w:t>
      </w:r>
    </w:p>
    <w:p>
      <w:pPr>
        <w:spacing w:after="0" w:line="219"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 xml:space="preserve">All news releases issued by us, reports filed by us with the Securities and Exchange Commission (including exhibits) and information on our Corporate Governance Policies and Procedures may also be viewed at the Winnebago Industries’ Web site: </w:t>
      </w:r>
      <w:r>
        <w:rPr>
          <w:rFonts w:ascii="Arial" w:cs="Arial" w:eastAsia="Arial" w:hAnsi="Arial"/>
          <w:sz w:val="16"/>
          <w:szCs w:val="16"/>
          <w:u w:val="single" w:color="auto"/>
          <w:color w:val="auto"/>
        </w:rPr>
        <w:t>http://winnebagoind.com/investor.html</w:t>
      </w:r>
      <w:r>
        <w:rPr>
          <w:rFonts w:ascii="Arial" w:cs="Arial" w:eastAsia="Arial" w:hAnsi="Arial"/>
          <w:sz w:val="16"/>
          <w:szCs w:val="16"/>
          <w:color w:val="auto"/>
        </w:rPr>
        <w:t>. Information contained on Winnebago Industries’ Web site is not incorporated into this Annual Report or other securities filings.</w:t>
      </w:r>
    </w:p>
    <w:p>
      <w:pPr>
        <w:sectPr>
          <w:pgSz w:w="11900" w:h="16838" w:orient="portrait"/>
          <w:cols w:equalWidth="0" w:num="1">
            <w:col w:w="11420"/>
          </w:cols>
          <w:pgMar w:left="240" w:top="131" w:right="239" w:bottom="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Number of Shareholders of Record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As of October 9, 2007, Winnebago Industries had 3,819 shareholders of record.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1" w:lineRule="exact"/>
        <w:rPr>
          <w:sz w:val="20"/>
          <w:szCs w:val="20"/>
          <w:color w:val="auto"/>
        </w:rPr>
      </w:pPr>
    </w:p>
    <w:p>
      <w:pPr>
        <w:spacing w:after="0" w:line="323" w:lineRule="auto"/>
        <w:rPr>
          <w:sz w:val="20"/>
          <w:szCs w:val="20"/>
          <w:color w:val="auto"/>
        </w:rPr>
      </w:pPr>
      <w:r>
        <w:rPr>
          <w:rFonts w:ascii="Arial" w:cs="Arial" w:eastAsia="Arial" w:hAnsi="Arial"/>
          <w:sz w:val="16"/>
          <w:szCs w:val="16"/>
          <w:color w:val="auto"/>
        </w:rPr>
        <w:t>Winnebago Industries paid a cash dividend of 10 cents a share each quarter to shareholders for Fiscal 2007. On June 20, 2007, the Board of Directors announced an increase to 12 cents a share on a quarterly basis. The Company has a history of increasing dividends for the last five fiscal years.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Account Assistance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Transfer Agent to contact for address changes, account certificates and stock holdings: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Wells Fargo Shareowner Services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P.O. Box 64854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 Paul, Minnesota 55164-0854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161 North Concord Exchange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 St. Paul, Minnesota 55075-1139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(800) 468-9716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(651) 450-4064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Inquirees: www.wellsfargo.com/shareownerservices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w:t>
      </w:r>
    </w:p>
    <w:p>
      <w:pPr>
        <w:spacing w:after="0" w:line="2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Annual Meeting of Shareholders is scheduled to be held on Tuesday, December 18, 2007, at 4:00 p.m. (CST) in Winnebago Industries’ South Office Complex Theater, 605 W. Crystal Lake Road, Forest City, Iowa.</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Auditors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400 One Financial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120 South Sixth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 55402-1844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(612) 397-4000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of Common Stock</w:t>
      </w:r>
    </w:p>
    <w:p>
      <w:pPr>
        <w:spacing w:after="0" w:line="21" w:lineRule="exact"/>
        <w:rPr>
          <w:sz w:val="20"/>
          <w:szCs w:val="20"/>
          <w:color w:val="auto"/>
        </w:rPr>
      </w:pPr>
    </w:p>
    <w:p>
      <w:pPr>
        <w:ind w:right="460"/>
        <w:spacing w:after="0" w:line="323" w:lineRule="auto"/>
        <w:rPr>
          <w:sz w:val="20"/>
          <w:szCs w:val="20"/>
          <w:color w:val="auto"/>
        </w:rPr>
      </w:pPr>
      <w:r>
        <w:rPr>
          <w:rFonts w:ascii="Arial" w:cs="Arial" w:eastAsia="Arial" w:hAnsi="Arial"/>
          <w:sz w:val="16"/>
          <w:szCs w:val="16"/>
          <w:color w:val="auto"/>
        </w:rPr>
        <w:t>Winnebago Industries stock may be purchased from ShareBuilder Corporation through our Web Site at: http://winnebagoind.com/investor.html. Winnebago Industries is not affiliated with ShareBuilder and has no involvement in the relationship between ShareBuilder and any of its customers.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67575"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NYSE Annual CEO Certification and Sarbanes-Oxley Section 302 Certifications</w:t>
      </w:r>
    </w:p>
    <w:p>
      <w:pPr>
        <w:spacing w:after="0" w:line="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submitted the annual Chief Executive Officer Certification to the New York Stock Exchange (NYSE) as required under the corporate governance rules of the NYSE. We also filed as exhibits to our 2007 Annual Report on Form 10-K, the Chief Executive Officer and Chief Financial Officer certifications required under Section 302 of the Sarbanes-Oxley Act of 2002.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Winnebago Industries is an equal opportunity employer.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22"/>
          <w:szCs w:val="22"/>
          <w:b w:val="1"/>
          <w:bCs w:val="1"/>
          <w:color w:val="auto"/>
        </w:rPr>
        <w:t>EXHIBIT 21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Subsidiaries</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Jurisdiction of</w:t>
            </w: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6"/>
              </w:rPr>
              <w:t>Percent of</w:t>
            </w:r>
          </w:p>
        </w:tc>
        <w:tc>
          <w:tcPr>
            <w:tcW w:w="1140" w:type="dxa"/>
            <w:vAlign w:val="bottom"/>
          </w:tcPr>
          <w:p>
            <w:pPr>
              <w:spacing w:after="0"/>
              <w:rPr>
                <w:sz w:val="18"/>
                <w:szCs w:val="18"/>
                <w:color w:val="auto"/>
              </w:rPr>
            </w:pPr>
          </w:p>
        </w:tc>
      </w:tr>
      <w:tr>
        <w:trPr>
          <w:trHeight w:val="243"/>
        </w:trPr>
        <w:tc>
          <w:tcPr>
            <w:tcW w:w="1160" w:type="dxa"/>
            <w:vAlign w:val="bottom"/>
          </w:tcPr>
          <w:p>
            <w:pPr>
              <w:spacing w:after="0"/>
              <w:rPr>
                <w:sz w:val="21"/>
                <w:szCs w:val="21"/>
                <w:color w:val="auto"/>
              </w:rPr>
            </w:pPr>
          </w:p>
        </w:tc>
        <w:tc>
          <w:tcPr>
            <w:tcW w:w="4620" w:type="dxa"/>
            <w:vAlign w:val="bottom"/>
            <w:tcBorders>
              <w:bottom w:val="single" w:sz="8" w:color="auto"/>
            </w:tcBorders>
          </w:tcPr>
          <w:p>
            <w:pPr>
              <w:ind w:left="1500"/>
              <w:spacing w:after="0"/>
              <w:rPr>
                <w:sz w:val="20"/>
                <w:szCs w:val="20"/>
                <w:color w:val="auto"/>
              </w:rPr>
            </w:pPr>
            <w:r>
              <w:rPr>
                <w:rFonts w:ascii="Arial" w:cs="Arial" w:eastAsia="Arial" w:hAnsi="Arial"/>
                <w:sz w:val="18"/>
                <w:szCs w:val="18"/>
                <w:b w:val="1"/>
                <w:bCs w:val="1"/>
                <w:color w:val="auto"/>
              </w:rPr>
              <w:t>Name of Corporation</w:t>
            </w:r>
          </w:p>
        </w:tc>
        <w:tc>
          <w:tcPr>
            <w:tcW w:w="260" w:type="dxa"/>
            <w:vAlign w:val="bottom"/>
          </w:tcPr>
          <w:p>
            <w:pPr>
              <w:spacing w:after="0"/>
              <w:rPr>
                <w:sz w:val="21"/>
                <w:szCs w:val="21"/>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Incorporation</w:t>
            </w:r>
          </w:p>
        </w:tc>
        <w:tc>
          <w:tcPr>
            <w:tcW w:w="280" w:type="dxa"/>
            <w:vAlign w:val="bottom"/>
          </w:tcPr>
          <w:p>
            <w:pPr>
              <w:spacing w:after="0"/>
              <w:rPr>
                <w:sz w:val="21"/>
                <w:szCs w:val="21"/>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Ownership</w:t>
            </w:r>
          </w:p>
        </w:tc>
        <w:tc>
          <w:tcPr>
            <w:tcW w:w="1140" w:type="dxa"/>
            <w:vAlign w:val="bottom"/>
          </w:tcPr>
          <w:p>
            <w:pPr>
              <w:spacing w:after="0"/>
              <w:rPr>
                <w:sz w:val="21"/>
                <w:szCs w:val="21"/>
                <w:color w:val="auto"/>
              </w:rPr>
            </w:pPr>
          </w:p>
        </w:tc>
      </w:tr>
      <w:tr>
        <w:trPr>
          <w:trHeight w:val="303"/>
        </w:trPr>
        <w:tc>
          <w:tcPr>
            <w:tcW w:w="6040" w:type="dxa"/>
            <w:vAlign w:val="bottom"/>
            <w:gridSpan w:val="3"/>
          </w:tcPr>
          <w:p>
            <w:pPr>
              <w:ind w:left="1140"/>
              <w:spacing w:after="0"/>
              <w:rPr>
                <w:sz w:val="20"/>
                <w:szCs w:val="20"/>
                <w:color w:val="auto"/>
              </w:rPr>
            </w:pPr>
            <w:r>
              <w:rPr>
                <w:rFonts w:ascii="Arial" w:cs="Arial" w:eastAsia="Arial" w:hAnsi="Arial"/>
                <w:sz w:val="18"/>
                <w:szCs w:val="18"/>
                <w:color w:val="auto"/>
              </w:rPr>
              <w:t>Winnebago Industries, Inc.</w:t>
            </w:r>
          </w:p>
        </w:tc>
        <w:tc>
          <w:tcPr>
            <w:tcW w:w="240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Iowa</w:t>
            </w:r>
          </w:p>
        </w:tc>
        <w:tc>
          <w:tcPr>
            <w:tcW w:w="1840" w:type="dxa"/>
            <w:vAlign w:val="bottom"/>
          </w:tcPr>
          <w:p>
            <w:pPr>
              <w:jc w:val="center"/>
              <w:spacing w:after="0"/>
              <w:rPr>
                <w:sz w:val="20"/>
                <w:szCs w:val="20"/>
                <w:color w:val="auto"/>
              </w:rPr>
            </w:pPr>
            <w:r>
              <w:rPr>
                <w:rFonts w:ascii="Arial" w:cs="Arial" w:eastAsia="Arial" w:hAnsi="Arial"/>
                <w:sz w:val="18"/>
                <w:szCs w:val="18"/>
                <w:color w:val="auto"/>
                <w:w w:val="86"/>
              </w:rPr>
              <w:t>Parent</w:t>
            </w:r>
          </w:p>
        </w:tc>
        <w:tc>
          <w:tcPr>
            <w:tcW w:w="1140" w:type="dxa"/>
            <w:vAlign w:val="bottom"/>
          </w:tcPr>
          <w:p>
            <w:pPr>
              <w:spacing w:after="0"/>
              <w:rPr>
                <w:sz w:val="24"/>
                <w:szCs w:val="24"/>
                <w:color w:val="auto"/>
              </w:rPr>
            </w:pPr>
          </w:p>
        </w:tc>
      </w:tr>
      <w:tr>
        <w:trPr>
          <w:trHeight w:val="311"/>
        </w:trPr>
        <w:tc>
          <w:tcPr>
            <w:tcW w:w="6040" w:type="dxa"/>
            <w:vAlign w:val="bottom"/>
            <w:gridSpan w:val="3"/>
          </w:tcPr>
          <w:p>
            <w:pPr>
              <w:ind w:left="1140"/>
              <w:spacing w:after="0"/>
              <w:rPr>
                <w:sz w:val="20"/>
                <w:szCs w:val="20"/>
                <w:color w:val="auto"/>
              </w:rPr>
            </w:pPr>
            <w:r>
              <w:rPr>
                <w:rFonts w:ascii="Arial" w:cs="Arial" w:eastAsia="Arial" w:hAnsi="Arial"/>
                <w:sz w:val="18"/>
                <w:szCs w:val="18"/>
                <w:color w:val="auto"/>
              </w:rPr>
              <w:t>Winnebago Acceptance Corporation</w:t>
            </w:r>
          </w:p>
        </w:tc>
        <w:tc>
          <w:tcPr>
            <w:tcW w:w="240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Iowa</w:t>
            </w:r>
          </w:p>
        </w:tc>
        <w:tc>
          <w:tcPr>
            <w:tcW w:w="18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140" w:type="dxa"/>
            <w:vAlign w:val="bottom"/>
          </w:tcPr>
          <w:p>
            <w:pPr>
              <w:spacing w:after="0"/>
              <w:rPr>
                <w:sz w:val="24"/>
                <w:szCs w:val="24"/>
                <w:color w:val="auto"/>
              </w:rPr>
            </w:pPr>
          </w:p>
        </w:tc>
      </w:tr>
      <w:tr>
        <w:trPr>
          <w:trHeight w:val="3969"/>
        </w:trPr>
        <w:tc>
          <w:tcPr>
            <w:tcW w:w="1160" w:type="dxa"/>
            <w:vAlign w:val="bottom"/>
            <w:tcBorders>
              <w:bottom w:val="single" w:sz="8" w:color="808080"/>
            </w:tcBorders>
          </w:tcPr>
          <w:p>
            <w:pPr>
              <w:spacing w:after="0"/>
              <w:rPr>
                <w:sz w:val="24"/>
                <w:szCs w:val="24"/>
                <w:color w:val="auto"/>
              </w:rPr>
            </w:pPr>
          </w:p>
        </w:tc>
        <w:tc>
          <w:tcPr>
            <w:tcW w:w="46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12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8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40" w:name="page41"/>
    <w:bookmarkEnd w:id="40"/>
    <w:p>
      <w:pPr>
        <w:ind w:left="5040"/>
        <w:spacing w:after="0"/>
        <w:rPr>
          <w:sz w:val="20"/>
          <w:szCs w:val="20"/>
          <w:color w:val="auto"/>
        </w:rPr>
      </w:pPr>
      <w:r>
        <w:rPr>
          <w:rFonts w:ascii="Arial" w:cs="Arial" w:eastAsia="Arial" w:hAnsi="Arial"/>
          <w:sz w:val="22"/>
          <w:szCs w:val="22"/>
          <w:b w:val="1"/>
          <w:bCs w:val="1"/>
          <w:color w:val="auto"/>
        </w:rPr>
        <w:t>EXHIBIT 31.1</w:t>
      </w:r>
    </w:p>
    <w:p>
      <w:pPr>
        <w:spacing w:after="0" w:line="139" w:lineRule="exact"/>
        <w:rPr>
          <w:sz w:val="20"/>
          <w:szCs w:val="20"/>
          <w:color w:val="auto"/>
        </w:rPr>
      </w:pPr>
    </w:p>
    <w:p>
      <w:pPr>
        <w:ind w:left="3120"/>
        <w:spacing w:after="0"/>
        <w:rPr>
          <w:sz w:val="20"/>
          <w:szCs w:val="20"/>
          <w:color w:val="auto"/>
        </w:rPr>
      </w:pPr>
      <w:r>
        <w:rPr>
          <w:rFonts w:ascii="Arial" w:cs="Arial" w:eastAsia="Arial" w:hAnsi="Arial"/>
          <w:sz w:val="22"/>
          <w:szCs w:val="22"/>
          <w:b w:val="1"/>
          <w:bCs w:val="1"/>
          <w:color w:val="auto"/>
        </w:rPr>
        <w:t>CERTIFICATION BY CHIEF EXECUTIVE OFFICER</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18 U.S.C. SECTION 1350,</w:t>
      </w:r>
    </w:p>
    <w:p>
      <w:pPr>
        <w:jc w:val="center"/>
        <w:ind w:right="-19"/>
        <w:spacing w:after="0" w:line="230" w:lineRule="auto"/>
        <w:rPr>
          <w:sz w:val="20"/>
          <w:szCs w:val="20"/>
          <w:color w:val="auto"/>
        </w:rPr>
      </w:pPr>
      <w:r>
        <w:rPr>
          <w:rFonts w:ascii="Arial" w:cs="Arial" w:eastAsia="Arial" w:hAnsi="Arial"/>
          <w:sz w:val="22"/>
          <w:szCs w:val="22"/>
          <w:b w:val="1"/>
          <w:bCs w:val="1"/>
          <w:color w:val="auto"/>
        </w:rPr>
        <w:t>AS ADOPTED PURSUANT TO SECTION 302</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OF THE SARBANES-OXLEY ACT OF 2002</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I, Bruce D. Hertzke, Chief Executive Officer of Winnebago Industries, Inc., certify that:</w:t>
      </w:r>
    </w:p>
    <w:p>
      <w:pPr>
        <w:spacing w:after="0" w:line="158" w:lineRule="exact"/>
        <w:rPr>
          <w:sz w:val="20"/>
          <w:szCs w:val="20"/>
          <w:color w:val="auto"/>
        </w:rPr>
      </w:pPr>
    </w:p>
    <w:p>
      <w:pPr>
        <w:ind w:left="1140" w:hanging="335"/>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Winnebago Industries, Inc. (the “Registrant”);</w:t>
      </w:r>
    </w:p>
    <w:p>
      <w:pPr>
        <w:spacing w:after="0" w:line="157" w:lineRule="exact"/>
        <w:rPr>
          <w:rFonts w:ascii="Arial" w:cs="Arial" w:eastAsia="Arial" w:hAnsi="Arial"/>
          <w:sz w:val="18"/>
          <w:szCs w:val="18"/>
          <w:color w:val="auto"/>
        </w:rPr>
      </w:pPr>
    </w:p>
    <w:p>
      <w:pPr>
        <w:ind w:left="1140" w:right="120" w:hanging="335"/>
        <w:spacing w:after="0" w:line="259"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26" w:lineRule="exact"/>
        <w:rPr>
          <w:rFonts w:ascii="Arial" w:cs="Arial" w:eastAsia="Arial" w:hAnsi="Arial"/>
          <w:sz w:val="18"/>
          <w:szCs w:val="18"/>
          <w:color w:val="auto"/>
        </w:rPr>
      </w:pPr>
    </w:p>
    <w:p>
      <w:pPr>
        <w:ind w:left="1140" w:right="120" w:hanging="335"/>
        <w:spacing w:after="0" w:line="370" w:lineRule="auto"/>
        <w:tabs>
          <w:tab w:leader="none" w:pos="11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48" w:lineRule="exact"/>
        <w:rPr>
          <w:rFonts w:ascii="Arial" w:cs="Arial" w:eastAsia="Arial" w:hAnsi="Arial"/>
          <w:sz w:val="15"/>
          <w:szCs w:val="15"/>
          <w:color w:val="auto"/>
        </w:rPr>
      </w:pPr>
    </w:p>
    <w:p>
      <w:pPr>
        <w:ind w:left="1140" w:right="180" w:hanging="335"/>
        <w:spacing w:after="0" w:line="259"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6" w:lineRule="exact"/>
        <w:rPr>
          <w:rFonts w:ascii="Arial" w:cs="Arial" w:eastAsia="Arial" w:hAnsi="Arial"/>
          <w:sz w:val="18"/>
          <w:szCs w:val="18"/>
          <w:color w:val="auto"/>
        </w:rPr>
      </w:pPr>
    </w:p>
    <w:p>
      <w:pPr>
        <w:jc w:val="both"/>
        <w:ind w:left="1580" w:right="120" w:hanging="438"/>
        <w:spacing w:after="0" w:line="306" w:lineRule="auto"/>
        <w:tabs>
          <w:tab w:leader="none" w:pos="15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93" w:lineRule="exact"/>
        <w:rPr>
          <w:rFonts w:ascii="Arial" w:cs="Arial" w:eastAsia="Arial" w:hAnsi="Arial"/>
          <w:sz w:val="16"/>
          <w:szCs w:val="16"/>
          <w:color w:val="auto"/>
        </w:rPr>
      </w:pPr>
    </w:p>
    <w:p>
      <w:pPr>
        <w:jc w:val="both"/>
        <w:ind w:left="1580" w:right="180" w:hanging="438"/>
        <w:spacing w:after="0" w:line="259" w:lineRule="auto"/>
        <w:tabs>
          <w:tab w:leader="none" w:pos="15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ind w:left="1580" w:right="160" w:hanging="438"/>
        <w:spacing w:after="0" w:line="259" w:lineRule="auto"/>
        <w:tabs>
          <w:tab w:leader="none" w:pos="15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26" w:lineRule="exact"/>
        <w:rPr>
          <w:rFonts w:ascii="Arial" w:cs="Arial" w:eastAsia="Arial" w:hAnsi="Arial"/>
          <w:sz w:val="18"/>
          <w:szCs w:val="18"/>
          <w:color w:val="auto"/>
        </w:rPr>
      </w:pPr>
    </w:p>
    <w:p>
      <w:pPr>
        <w:jc w:val="both"/>
        <w:ind w:left="1580" w:hanging="438"/>
        <w:spacing w:after="0" w:line="259" w:lineRule="auto"/>
        <w:tabs>
          <w:tab w:leader="none" w:pos="15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(the Registrant’s fourth fiscal quarter in this case) that has materially affected, or is reasonably likely to materially affect, the Registrant’s internal control over financing reporting; and,</w:t>
      </w:r>
    </w:p>
    <w:p>
      <w:pPr>
        <w:spacing w:after="0" w:line="126" w:lineRule="exact"/>
        <w:rPr>
          <w:rFonts w:ascii="Arial" w:cs="Arial" w:eastAsia="Arial" w:hAnsi="Arial"/>
          <w:sz w:val="18"/>
          <w:szCs w:val="18"/>
          <w:color w:val="auto"/>
        </w:rPr>
      </w:pPr>
    </w:p>
    <w:p>
      <w:pPr>
        <w:ind w:left="1140" w:right="160" w:hanging="335"/>
        <w:spacing w:after="0" w:line="332" w:lineRule="auto"/>
        <w:tabs>
          <w:tab w:leader="none" w:pos="11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6"/>
          <w:szCs w:val="16"/>
          <w:color w:val="auto"/>
        </w:rPr>
      </w:pPr>
    </w:p>
    <w:p>
      <w:pPr>
        <w:ind w:left="1580" w:right="620" w:hanging="438"/>
        <w:spacing w:after="0" w:line="332" w:lineRule="auto"/>
        <w:tabs>
          <w:tab w:leader="none" w:pos="15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580" w:right="240" w:hanging="438"/>
        <w:spacing w:after="0" w:line="268" w:lineRule="auto"/>
        <w:tabs>
          <w:tab w:leader="none" w:pos="15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involved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October 22, 2007</w:t>
      </w:r>
    </w:p>
    <w:p>
      <w:pPr>
        <w:spacing w:after="0" w:line="15" w:lineRule="exact"/>
        <w:rPr>
          <w:sz w:val="20"/>
          <w:szCs w:val="20"/>
          <w:color w:val="auto"/>
        </w:rPr>
      </w:pPr>
    </w:p>
    <w:p>
      <w:pPr>
        <w:ind w:left="6620"/>
        <w:spacing w:after="0"/>
        <w:tabs>
          <w:tab w:leader="none" w:pos="6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Bruce D. Hertzke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6985</wp:posOffset>
            </wp:positionV>
            <wp:extent cx="20751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ind w:left="7000"/>
        <w:spacing w:after="0"/>
        <w:rPr>
          <w:sz w:val="20"/>
          <w:szCs w:val="20"/>
          <w:color w:val="auto"/>
        </w:rPr>
      </w:pPr>
      <w:r>
        <w:rPr>
          <w:rFonts w:ascii="Arial" w:cs="Arial" w:eastAsia="Arial" w:hAnsi="Arial"/>
          <w:sz w:val="18"/>
          <w:szCs w:val="18"/>
          <w:color w:val="auto"/>
        </w:rPr>
        <w:t>Bruce D. Hertzke</w:t>
      </w:r>
    </w:p>
    <w:p>
      <w:pPr>
        <w:spacing w:after="0" w:line="15"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Chairman of the Board and Chief Executive</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1925955</wp:posOffset>
            </wp:positionV>
            <wp:extent cx="725043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41" w:name="page42"/>
    <w:bookmarkEnd w:id="41"/>
    <w:p>
      <w:pPr>
        <w:ind w:left="5040"/>
        <w:spacing w:after="0"/>
        <w:rPr>
          <w:sz w:val="20"/>
          <w:szCs w:val="20"/>
          <w:color w:val="auto"/>
        </w:rPr>
      </w:pPr>
      <w:r>
        <w:rPr>
          <w:rFonts w:ascii="Arial" w:cs="Arial" w:eastAsia="Arial" w:hAnsi="Arial"/>
          <w:sz w:val="22"/>
          <w:szCs w:val="22"/>
          <w:b w:val="1"/>
          <w:bCs w:val="1"/>
          <w:color w:val="auto"/>
        </w:rPr>
        <w:t>EXHIBIT 31.2</w:t>
      </w:r>
    </w:p>
    <w:p>
      <w:pPr>
        <w:spacing w:after="0" w:line="139" w:lineRule="exact"/>
        <w:rPr>
          <w:sz w:val="20"/>
          <w:szCs w:val="20"/>
          <w:color w:val="auto"/>
        </w:rPr>
      </w:pPr>
    </w:p>
    <w:p>
      <w:pPr>
        <w:ind w:left="3140"/>
        <w:spacing w:after="0"/>
        <w:rPr>
          <w:sz w:val="20"/>
          <w:szCs w:val="20"/>
          <w:color w:val="auto"/>
        </w:rPr>
      </w:pPr>
      <w:r>
        <w:rPr>
          <w:rFonts w:ascii="Arial" w:cs="Arial" w:eastAsia="Arial" w:hAnsi="Arial"/>
          <w:sz w:val="22"/>
          <w:szCs w:val="22"/>
          <w:b w:val="1"/>
          <w:bCs w:val="1"/>
          <w:color w:val="auto"/>
        </w:rPr>
        <w:t>CERTIFICATION BY CHIEF FINANCIAL OFFICER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18 U.S.C. SECTION 1350,</w:t>
      </w:r>
    </w:p>
    <w:p>
      <w:pPr>
        <w:jc w:val="center"/>
        <w:spacing w:after="0" w:line="230" w:lineRule="auto"/>
        <w:rPr>
          <w:sz w:val="20"/>
          <w:szCs w:val="20"/>
          <w:color w:val="auto"/>
        </w:rPr>
      </w:pPr>
      <w:r>
        <w:rPr>
          <w:rFonts w:ascii="Arial" w:cs="Arial" w:eastAsia="Arial" w:hAnsi="Arial"/>
          <w:sz w:val="22"/>
          <w:szCs w:val="22"/>
          <w:b w:val="1"/>
          <w:bCs w:val="1"/>
          <w:color w:val="auto"/>
        </w:rPr>
        <w:t>AS ADOPTED PURSUANT TO SECTION 302</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THE SARBANES-OXLEY ACT OF 2002</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I, Sarah N. Nielsen, Chief Financial Officer of Winnebago Industries, Inc., certify that:</w:t>
      </w:r>
    </w:p>
    <w:p>
      <w:pPr>
        <w:spacing w:after="0" w:line="158" w:lineRule="exact"/>
        <w:rPr>
          <w:sz w:val="20"/>
          <w:szCs w:val="20"/>
          <w:color w:val="auto"/>
        </w:rPr>
      </w:pPr>
    </w:p>
    <w:p>
      <w:pPr>
        <w:ind w:left="1140" w:hanging="335"/>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Winnebago Industries, Inc. (the “Registrant”);</w:t>
      </w:r>
    </w:p>
    <w:p>
      <w:pPr>
        <w:spacing w:after="0" w:line="157" w:lineRule="exact"/>
        <w:rPr>
          <w:rFonts w:ascii="Arial" w:cs="Arial" w:eastAsia="Arial" w:hAnsi="Arial"/>
          <w:sz w:val="18"/>
          <w:szCs w:val="18"/>
          <w:color w:val="auto"/>
        </w:rPr>
      </w:pPr>
    </w:p>
    <w:p>
      <w:pPr>
        <w:ind w:left="1140" w:right="120" w:hanging="335"/>
        <w:spacing w:after="0" w:line="259"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26" w:lineRule="exact"/>
        <w:rPr>
          <w:rFonts w:ascii="Arial" w:cs="Arial" w:eastAsia="Arial" w:hAnsi="Arial"/>
          <w:sz w:val="18"/>
          <w:szCs w:val="18"/>
          <w:color w:val="auto"/>
        </w:rPr>
      </w:pPr>
    </w:p>
    <w:p>
      <w:pPr>
        <w:ind w:left="1140" w:right="120" w:hanging="335"/>
        <w:spacing w:after="0" w:line="370" w:lineRule="auto"/>
        <w:tabs>
          <w:tab w:leader="none" w:pos="11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48" w:lineRule="exact"/>
        <w:rPr>
          <w:rFonts w:ascii="Arial" w:cs="Arial" w:eastAsia="Arial" w:hAnsi="Arial"/>
          <w:sz w:val="15"/>
          <w:szCs w:val="15"/>
          <w:color w:val="auto"/>
        </w:rPr>
      </w:pPr>
    </w:p>
    <w:p>
      <w:pPr>
        <w:ind w:left="1140" w:right="180" w:hanging="335"/>
        <w:spacing w:after="0" w:line="259"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6" w:lineRule="exact"/>
        <w:rPr>
          <w:rFonts w:ascii="Arial" w:cs="Arial" w:eastAsia="Arial" w:hAnsi="Arial"/>
          <w:sz w:val="18"/>
          <w:szCs w:val="18"/>
          <w:color w:val="auto"/>
        </w:rPr>
      </w:pPr>
    </w:p>
    <w:p>
      <w:pPr>
        <w:ind w:left="1480" w:hanging="338"/>
        <w:spacing w:after="0" w:line="259" w:lineRule="auto"/>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26" w:lineRule="exact"/>
        <w:rPr>
          <w:rFonts w:ascii="Arial" w:cs="Arial" w:eastAsia="Arial" w:hAnsi="Arial"/>
          <w:sz w:val="18"/>
          <w:szCs w:val="18"/>
          <w:color w:val="auto"/>
        </w:rPr>
      </w:pPr>
    </w:p>
    <w:p>
      <w:pPr>
        <w:jc w:val="both"/>
        <w:ind w:left="1480" w:right="280" w:hanging="338"/>
        <w:spacing w:after="0" w:line="259" w:lineRule="auto"/>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ind w:left="1480" w:right="80" w:hanging="338"/>
        <w:spacing w:after="0" w:line="259" w:lineRule="auto"/>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26" w:lineRule="exact"/>
        <w:rPr>
          <w:rFonts w:ascii="Arial" w:cs="Arial" w:eastAsia="Arial" w:hAnsi="Arial"/>
          <w:sz w:val="18"/>
          <w:szCs w:val="18"/>
          <w:color w:val="auto"/>
        </w:rPr>
      </w:pPr>
    </w:p>
    <w:p>
      <w:pPr>
        <w:jc w:val="both"/>
        <w:ind w:left="1480" w:right="120" w:hanging="338"/>
        <w:spacing w:after="0" w:line="259" w:lineRule="auto"/>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(the Registrant’s fourth fiscal quarter in this case) that has materially affected, or is reasonably likely to materially affect, the Registrant’s internal control over financing reporting; and,</w:t>
      </w:r>
    </w:p>
    <w:p>
      <w:pPr>
        <w:spacing w:after="0" w:line="126" w:lineRule="exact"/>
        <w:rPr>
          <w:rFonts w:ascii="Arial" w:cs="Arial" w:eastAsia="Arial" w:hAnsi="Arial"/>
          <w:sz w:val="18"/>
          <w:szCs w:val="18"/>
          <w:color w:val="auto"/>
        </w:rPr>
      </w:pPr>
    </w:p>
    <w:p>
      <w:pPr>
        <w:ind w:left="1140" w:right="160" w:hanging="335"/>
        <w:spacing w:after="0" w:line="332" w:lineRule="auto"/>
        <w:tabs>
          <w:tab w:leader="none" w:pos="11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6"/>
          <w:szCs w:val="16"/>
          <w:color w:val="auto"/>
        </w:rPr>
      </w:pPr>
    </w:p>
    <w:p>
      <w:pPr>
        <w:ind w:left="1480" w:right="740" w:hanging="338"/>
        <w:spacing w:after="0" w:line="332" w:lineRule="auto"/>
        <w:tabs>
          <w:tab w:leader="none" w:pos="148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480" w:right="360" w:hanging="338"/>
        <w:spacing w:after="0" w:line="268" w:lineRule="auto"/>
        <w:tabs>
          <w:tab w:leader="none" w:pos="14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involved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October 22, 2007</w:t>
      </w:r>
    </w:p>
    <w:p>
      <w:pPr>
        <w:spacing w:after="0" w:line="158" w:lineRule="exact"/>
        <w:rPr>
          <w:sz w:val="20"/>
          <w:szCs w:val="20"/>
          <w:color w:val="auto"/>
        </w:rPr>
      </w:pPr>
    </w:p>
    <w:p>
      <w:pPr>
        <w:ind w:left="6620"/>
        <w:spacing w:after="0"/>
        <w:tabs>
          <w:tab w:leader="none" w:pos="6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10795</wp:posOffset>
            </wp:positionV>
            <wp:extent cx="20751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spacing w:after="0" w:line="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Sarah N. Nielsen</w:t>
      </w:r>
    </w:p>
    <w:p>
      <w:pPr>
        <w:spacing w:after="0" w:line="15"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Vice President,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965200</wp:posOffset>
            </wp:positionV>
            <wp:extent cx="725043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42" w:name="page43"/>
    <w:bookmarkEnd w:id="42"/>
    <w:p>
      <w:pPr>
        <w:ind w:left="5160"/>
        <w:spacing w:after="0"/>
        <w:rPr>
          <w:sz w:val="20"/>
          <w:szCs w:val="20"/>
          <w:color w:val="auto"/>
        </w:rPr>
      </w:pPr>
      <w:r>
        <w:rPr>
          <w:rFonts w:ascii="Arial" w:cs="Arial" w:eastAsia="Arial" w:hAnsi="Arial"/>
          <w:sz w:val="22"/>
          <w:szCs w:val="22"/>
          <w:b w:val="1"/>
          <w:bCs w:val="1"/>
          <w:color w:val="auto"/>
        </w:rPr>
        <w:t>Exhibit 32.1</w:t>
      </w:r>
    </w:p>
    <w:p>
      <w:pPr>
        <w:spacing w:after="0" w:line="206"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CERTIFICATION PURSUANT TO SECTION 906</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THE SARBANES-OXLEY ACT OF 2002</w:t>
      </w:r>
    </w:p>
    <w:p>
      <w:pPr>
        <w:jc w:val="center"/>
        <w:spacing w:after="0"/>
        <w:rPr>
          <w:sz w:val="20"/>
          <w:szCs w:val="20"/>
          <w:color w:val="auto"/>
        </w:rPr>
      </w:pPr>
      <w:r>
        <w:rPr>
          <w:rFonts w:ascii="Arial" w:cs="Arial" w:eastAsia="Arial" w:hAnsi="Arial"/>
          <w:sz w:val="22"/>
          <w:szCs w:val="22"/>
          <w:b w:val="1"/>
          <w:bCs w:val="1"/>
          <w:color w:val="auto"/>
        </w:rPr>
        <w:t>(18 U.S.C. SECTION 1350)</w:t>
      </w:r>
    </w:p>
    <w:p>
      <w:pPr>
        <w:spacing w:after="0" w:line="228" w:lineRule="exact"/>
        <w:rPr>
          <w:sz w:val="20"/>
          <w:szCs w:val="20"/>
          <w:color w:val="auto"/>
        </w:rPr>
      </w:pPr>
    </w:p>
    <w:p>
      <w:pPr>
        <w:ind w:left="420" w:right="20"/>
        <w:spacing w:after="0" w:line="259" w:lineRule="auto"/>
        <w:rPr>
          <w:sz w:val="20"/>
          <w:szCs w:val="20"/>
          <w:color w:val="auto"/>
        </w:rPr>
      </w:pPr>
      <w:r>
        <w:rPr>
          <w:rFonts w:ascii="Arial" w:cs="Arial" w:eastAsia="Arial" w:hAnsi="Arial"/>
          <w:sz w:val="18"/>
          <w:szCs w:val="18"/>
          <w:color w:val="auto"/>
        </w:rPr>
        <w:t>In connection with this Annual Report on Form 10-K of Winnebago Industries, Inc. for the period ended August 25, 2007, I, Bruce D. Hertzke, Chairman of the Board and Chief Executive Officer of Winnebago Industries, Inc., certifies that pursuant to 18 U.S.C. §1350 as adopted pursuant to §906 of the Sarbanes-Oxley Act of 2002, that:</w:t>
      </w:r>
    </w:p>
    <w:p>
      <w:pPr>
        <w:spacing w:after="0" w:line="194" w:lineRule="exact"/>
        <w:rPr>
          <w:sz w:val="20"/>
          <w:szCs w:val="20"/>
          <w:color w:val="auto"/>
        </w:rPr>
      </w:pPr>
    </w:p>
    <w:p>
      <w:pPr>
        <w:ind w:left="1380" w:right="140" w:hanging="575"/>
        <w:spacing w:after="0" w:line="259" w:lineRule="auto"/>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This Annual Report on Form 10-K (“periodic report”) of Winnebago Industries, Inc. (the “issuer”), for the fiscal year ended August 25, 2007 as filed with the Securities and Exchange Commission on the date of this certificate, which this statement accompanies, fully complies with the requirements of Section 13(a) or 15(d) of the Securities Exchange Act of 1934, and</w:t>
      </w:r>
    </w:p>
    <w:p>
      <w:pPr>
        <w:spacing w:after="0" w:line="194" w:lineRule="exact"/>
        <w:rPr>
          <w:rFonts w:ascii="Arial" w:cs="Arial" w:eastAsia="Arial" w:hAnsi="Arial"/>
          <w:sz w:val="18"/>
          <w:szCs w:val="18"/>
          <w:color w:val="auto"/>
        </w:rPr>
      </w:pPr>
    </w:p>
    <w:p>
      <w:pPr>
        <w:ind w:left="1380" w:right="200" w:hanging="575"/>
        <w:spacing w:after="0" w:line="268" w:lineRule="auto"/>
        <w:tabs>
          <w:tab w:leader="none" w:pos="1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20" w:type="dxa"/>
            <w:vAlign w:val="bottom"/>
          </w:tcPr>
          <w:p>
            <w:pPr>
              <w:ind w:left="800"/>
              <w:spacing w:after="0"/>
              <w:rPr>
                <w:sz w:val="20"/>
                <w:szCs w:val="20"/>
                <w:color w:val="auto"/>
              </w:rPr>
            </w:pPr>
            <w:r>
              <w:rPr>
                <w:rFonts w:ascii="Arial" w:cs="Arial" w:eastAsia="Arial" w:hAnsi="Arial"/>
                <w:sz w:val="18"/>
                <w:szCs w:val="18"/>
                <w:color w:val="auto"/>
              </w:rPr>
              <w:t>Date: October 22, 2007</w:t>
            </w:r>
          </w:p>
        </w:tc>
        <w:tc>
          <w:tcPr>
            <w:tcW w:w="6140" w:type="dxa"/>
            <w:vAlign w:val="bottom"/>
            <w:gridSpan w:val="2"/>
          </w:tcPr>
          <w:p>
            <w:pPr>
              <w:ind w:left="2480"/>
              <w:spacing w:after="0"/>
              <w:rPr>
                <w:sz w:val="20"/>
                <w:szCs w:val="20"/>
                <w:color w:val="auto"/>
              </w:rPr>
            </w:pPr>
            <w:r>
              <w:rPr>
                <w:rFonts w:ascii="Arial" w:cs="Arial" w:eastAsia="Arial" w:hAnsi="Arial"/>
                <w:sz w:val="18"/>
                <w:szCs w:val="18"/>
                <w:color w:val="auto"/>
              </w:rPr>
              <w:t>By:  /s/  Bruce D. Hertzke</w:t>
            </w:r>
          </w:p>
        </w:tc>
        <w:tc>
          <w:tcPr>
            <w:tcW w:w="360" w:type="dxa"/>
            <w:vAlign w:val="bottom"/>
          </w:tcPr>
          <w:p>
            <w:pPr>
              <w:spacing w:after="0"/>
              <w:rPr>
                <w:sz w:val="19"/>
                <w:szCs w:val="19"/>
                <w:color w:val="auto"/>
              </w:rPr>
            </w:pPr>
          </w:p>
        </w:tc>
      </w:tr>
      <w:tr>
        <w:trPr>
          <w:trHeight w:val="202"/>
        </w:trPr>
        <w:tc>
          <w:tcPr>
            <w:tcW w:w="49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328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Bruce D. Hertzke</w:t>
            </w:r>
          </w:p>
        </w:tc>
        <w:tc>
          <w:tcPr>
            <w:tcW w:w="360" w:type="dxa"/>
            <w:vAlign w:val="bottom"/>
          </w:tcPr>
          <w:p>
            <w:pPr>
              <w:spacing w:after="0"/>
              <w:rPr>
                <w:sz w:val="17"/>
                <w:szCs w:val="17"/>
                <w:color w:val="auto"/>
              </w:rPr>
            </w:pPr>
          </w:p>
        </w:tc>
      </w:tr>
      <w:tr>
        <w:trPr>
          <w:trHeight w:val="216"/>
        </w:trPr>
        <w:tc>
          <w:tcPr>
            <w:tcW w:w="49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w w:val="94"/>
              </w:rPr>
              <w:t>Chairman of the Board and Chief Executive</w:t>
            </w:r>
          </w:p>
        </w:tc>
        <w:tc>
          <w:tcPr>
            <w:tcW w:w="360" w:type="dxa"/>
            <w:vAlign w:val="bottom"/>
          </w:tcPr>
          <w:p>
            <w:pPr>
              <w:spacing w:after="0"/>
              <w:rPr>
                <w:sz w:val="18"/>
                <w:szCs w:val="18"/>
                <w:color w:val="auto"/>
              </w:rPr>
            </w:pPr>
          </w:p>
        </w:tc>
      </w:tr>
      <w:tr>
        <w:trPr>
          <w:trHeight w:val="222"/>
        </w:trPr>
        <w:tc>
          <w:tcPr>
            <w:tcW w:w="49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Officer</w:t>
            </w:r>
          </w:p>
        </w:tc>
        <w:tc>
          <w:tcPr>
            <w:tcW w:w="360" w:type="dxa"/>
            <w:vAlign w:val="bottom"/>
          </w:tcPr>
          <w:p>
            <w:pPr>
              <w:spacing w:after="0"/>
              <w:rPr>
                <w:sz w:val="19"/>
                <w:szCs w:val="19"/>
                <w:color w:val="auto"/>
              </w:rPr>
            </w:pPr>
          </w:p>
        </w:tc>
      </w:tr>
      <w:tr>
        <w:trPr>
          <w:trHeight w:val="3240"/>
        </w:trPr>
        <w:tc>
          <w:tcPr>
            <w:tcW w:w="4920" w:type="dxa"/>
            <w:vAlign w:val="bottom"/>
            <w:tcBorders>
              <w:bottom w:val="single" w:sz="8" w:color="808080"/>
            </w:tcBorders>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c>
          <w:tcPr>
            <w:tcW w:w="328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43" w:name="page44"/>
    <w:bookmarkEnd w:id="43"/>
    <w:p>
      <w:pPr>
        <w:ind w:left="5160"/>
        <w:spacing w:after="0"/>
        <w:rPr>
          <w:sz w:val="20"/>
          <w:szCs w:val="20"/>
          <w:color w:val="auto"/>
        </w:rPr>
      </w:pPr>
      <w:r>
        <w:rPr>
          <w:rFonts w:ascii="Arial" w:cs="Arial" w:eastAsia="Arial" w:hAnsi="Arial"/>
          <w:sz w:val="22"/>
          <w:szCs w:val="22"/>
          <w:b w:val="1"/>
          <w:bCs w:val="1"/>
          <w:color w:val="auto"/>
        </w:rPr>
        <w:t>Exhibit 32.2</w:t>
      </w:r>
    </w:p>
    <w:p>
      <w:pPr>
        <w:spacing w:after="0" w:line="206"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CERTIFICATION PURSUANT TO SECTION 906</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 THE SARBANES-OXLEY ACT OF 2002</w:t>
      </w:r>
    </w:p>
    <w:p>
      <w:pPr>
        <w:jc w:val="center"/>
        <w:spacing w:after="0"/>
        <w:rPr>
          <w:sz w:val="20"/>
          <w:szCs w:val="20"/>
          <w:color w:val="auto"/>
        </w:rPr>
      </w:pPr>
      <w:r>
        <w:rPr>
          <w:rFonts w:ascii="Arial" w:cs="Arial" w:eastAsia="Arial" w:hAnsi="Arial"/>
          <w:sz w:val="22"/>
          <w:szCs w:val="22"/>
          <w:b w:val="1"/>
          <w:bCs w:val="1"/>
          <w:color w:val="auto"/>
        </w:rPr>
        <w:t>(18 U.S.C. SECTION 1350)</w:t>
      </w:r>
    </w:p>
    <w:p>
      <w:pPr>
        <w:spacing w:after="0" w:line="228"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In connection with this Annual Report on Form 10-K of Winnebago Industries, Inc. for the period ended August 25, 2007, I, Sarah N. Nielsen, Chief Financial Officer of Winnebago Industries, Inc., certifies that pursuant to 18 U.S.C. §1350 as adopted pursuant to §906 of the Sarbanes-Oxley Act of 2002, that:</w:t>
      </w:r>
    </w:p>
    <w:p>
      <w:pPr>
        <w:spacing w:after="0" w:line="139" w:lineRule="exact"/>
        <w:rPr>
          <w:sz w:val="20"/>
          <w:szCs w:val="20"/>
          <w:color w:val="auto"/>
        </w:rPr>
      </w:pPr>
    </w:p>
    <w:p>
      <w:pPr>
        <w:ind w:left="1140" w:right="180" w:hanging="565"/>
        <w:spacing w:after="0" w:line="259"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Annual Report on Form 10-K (“periodic report”) of Winnebago Industries, Inc. (the “issuer”), for the fiscal year ended August 25, 2007 as filed with the Securities and Exchange Commission on the date of this certificate, which this statement accompanies, fully complies with the requirements of Section 13(a) or 15(d) of the Securities Exchange Act of 1934, and</w:t>
      </w:r>
    </w:p>
    <w:p>
      <w:pPr>
        <w:spacing w:after="0" w:line="194" w:lineRule="exact"/>
        <w:rPr>
          <w:rFonts w:ascii="Arial" w:cs="Arial" w:eastAsia="Arial" w:hAnsi="Arial"/>
          <w:sz w:val="18"/>
          <w:szCs w:val="18"/>
          <w:color w:val="auto"/>
        </w:rPr>
      </w:pPr>
    </w:p>
    <w:p>
      <w:pPr>
        <w:ind w:left="1140" w:right="160" w:hanging="565"/>
        <w:spacing w:after="0" w:line="268"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20" w:type="dxa"/>
            <w:vAlign w:val="bottom"/>
          </w:tcPr>
          <w:p>
            <w:pPr>
              <w:ind w:left="580"/>
              <w:spacing w:after="0"/>
              <w:rPr>
                <w:sz w:val="20"/>
                <w:szCs w:val="20"/>
                <w:color w:val="auto"/>
              </w:rPr>
            </w:pPr>
            <w:r>
              <w:rPr>
                <w:rFonts w:ascii="Arial" w:cs="Arial" w:eastAsia="Arial" w:hAnsi="Arial"/>
                <w:sz w:val="18"/>
                <w:szCs w:val="18"/>
                <w:color w:val="auto"/>
              </w:rPr>
              <w:t>Date: October 22, 2007</w:t>
            </w:r>
          </w:p>
        </w:tc>
        <w:tc>
          <w:tcPr>
            <w:tcW w:w="6120" w:type="dxa"/>
            <w:vAlign w:val="bottom"/>
            <w:gridSpan w:val="2"/>
          </w:tcPr>
          <w:p>
            <w:pPr>
              <w:ind w:left="2440"/>
              <w:spacing w:after="0"/>
              <w:rPr>
                <w:sz w:val="20"/>
                <w:szCs w:val="20"/>
                <w:color w:val="auto"/>
              </w:rPr>
            </w:pPr>
            <w:r>
              <w:rPr>
                <w:rFonts w:ascii="Arial" w:cs="Arial" w:eastAsia="Arial" w:hAnsi="Arial"/>
                <w:sz w:val="18"/>
                <w:szCs w:val="18"/>
                <w:color w:val="auto"/>
              </w:rPr>
              <w:t>By:  /s/  Sarah N. Nielsen</w:t>
            </w:r>
          </w:p>
        </w:tc>
        <w:tc>
          <w:tcPr>
            <w:tcW w:w="580" w:type="dxa"/>
            <w:vAlign w:val="bottom"/>
          </w:tcPr>
          <w:p>
            <w:pPr>
              <w:spacing w:after="0"/>
              <w:rPr>
                <w:sz w:val="19"/>
                <w:szCs w:val="19"/>
                <w:color w:val="auto"/>
              </w:rPr>
            </w:pPr>
          </w:p>
        </w:tc>
      </w:tr>
      <w:tr>
        <w:trPr>
          <w:trHeight w:val="202"/>
        </w:trPr>
        <w:tc>
          <w:tcPr>
            <w:tcW w:w="47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328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Sarah N. Nielsen</w:t>
            </w:r>
          </w:p>
        </w:tc>
        <w:tc>
          <w:tcPr>
            <w:tcW w:w="580" w:type="dxa"/>
            <w:vAlign w:val="bottom"/>
          </w:tcPr>
          <w:p>
            <w:pPr>
              <w:spacing w:after="0"/>
              <w:rPr>
                <w:sz w:val="17"/>
                <w:szCs w:val="17"/>
                <w:color w:val="auto"/>
              </w:rPr>
            </w:pPr>
          </w:p>
        </w:tc>
      </w:tr>
      <w:tr>
        <w:trPr>
          <w:trHeight w:val="222"/>
        </w:trPr>
        <w:tc>
          <w:tcPr>
            <w:tcW w:w="47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Vice President, Chief Financial Officer</w:t>
            </w:r>
          </w:p>
        </w:tc>
        <w:tc>
          <w:tcPr>
            <w:tcW w:w="580" w:type="dxa"/>
            <w:vAlign w:val="bottom"/>
          </w:tcPr>
          <w:p>
            <w:pPr>
              <w:spacing w:after="0"/>
              <w:rPr>
                <w:sz w:val="19"/>
                <w:szCs w:val="19"/>
                <w:color w:val="auto"/>
              </w:rPr>
            </w:pPr>
          </w:p>
        </w:tc>
      </w:tr>
      <w:tr>
        <w:trPr>
          <w:trHeight w:val="3240"/>
        </w:trPr>
        <w:tc>
          <w:tcPr>
            <w:tcW w:w="4720" w:type="dxa"/>
            <w:vAlign w:val="bottom"/>
            <w:tcBorders>
              <w:bottom w:val="single" w:sz="8" w:color="808080"/>
            </w:tcBorders>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c>
          <w:tcPr>
            <w:tcW w:w="32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20"/>
      </w:cols>
      <w:pgMar w:left="240" w:top="81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x"/>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1"/>
    </w:lvl>
    <w:lvl w:ilvl="1">
      <w:lvlJc w:val="left"/>
      <w:lvlText w:val="*"/>
      <w:numFmt w:val="bullet"/>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lowerLetter"/>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lowerLetter"/>
      <w:start w:val="1"/>
    </w:lvl>
    <w:lvl w:ilvl="1">
      <w:lvlJc w:val="left"/>
      <w:lvlText w:val="%2."/>
      <w:numFmt w:val="decimal"/>
      <w:start w:val="2"/>
    </w:lvl>
  </w:abstractNum>
  <w:abstractNum w:abstractNumId="13">
    <w:nsid w:val="25E45D32"/>
    <w:multiLevelType w:val="hybridMultilevel"/>
    <w:lvl w:ilvl="0">
      <w:lvlJc w:val="left"/>
      <w:lvlText w:val="%1."/>
      <w:numFmt w:val="decimal"/>
      <w:start w:val="2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5"/>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2019-12-20T00:03:41Z</dcterms:created>
  <dcterms:modified xsi:type="dcterms:W3CDTF">2019-12-20T00:03:41Z</dcterms:modified>
</cp:coreProperties>
</file>