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response....4.47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3080" w:val="left"/>
        </w:tabs>
        <w:rPr>
          <w:sz w:val="20"/>
          <w:szCs w:val="20"/>
          <w:color w:val="auto"/>
        </w:rPr>
      </w:pPr>
      <w:r>
        <w:rPr>
          <w:rFonts w:ascii="Courier New" w:cs="Courier New" w:eastAsia="Courier New" w:hAnsi="Courier New"/>
          <w:sz w:val="14"/>
          <w:szCs w:val="14"/>
          <w:color w:val="auto"/>
        </w:rPr>
        <w:t>605 W Crystal Lake Road</w:t>
      </w:r>
      <w:r>
        <w:rPr>
          <w:sz w:val="20"/>
          <w:szCs w:val="20"/>
          <w:color w:val="auto"/>
        </w:rPr>
        <w:tab/>
      </w:r>
      <w:r>
        <w:rPr>
          <w:rFonts w:ascii="Courier New" w:cs="Courier New" w:eastAsia="Courier New" w:hAnsi="Courier New"/>
          <w:sz w:val="14"/>
          <w:szCs w:val="14"/>
          <w:color w:val="auto"/>
        </w:rPr>
        <w:t>P.O. Box 152</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Edwin F. Barker</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Officer-President</w:t>
            </w: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76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2680 Taft</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Avenue</w:t>
            </w: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760" w:type="dxa"/>
            <w:vAlign w:val="bottom"/>
          </w:tcPr>
          <w:p>
            <w:pPr>
              <w:spacing w:after="0"/>
              <w:rPr>
                <w:sz w:val="14"/>
                <w:szCs w:val="14"/>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Garner</w:t>
            </w:r>
          </w:p>
        </w:tc>
        <w:tc>
          <w:tcPr>
            <w:tcW w:w="1760" w:type="dxa"/>
            <w:vAlign w:val="bottom"/>
          </w:tcPr>
          <w:p>
            <w:pPr>
              <w:spacing w:after="0"/>
              <w:rPr>
                <w:sz w:val="24"/>
                <w:szCs w:val="2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IA</w:t>
            </w:r>
          </w:p>
        </w:tc>
        <w:tc>
          <w:tcPr>
            <w:tcW w:w="102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50438</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ONLY</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WHOM THE SECURITIES</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5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Charles Schwab</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&amp; Co.</w:t>
            </w:r>
          </w:p>
        </w:tc>
        <w:tc>
          <w:tcPr>
            <w:tcW w:w="1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801</w:t>
            </w:r>
          </w:p>
        </w:tc>
        <w:tc>
          <w:tcPr>
            <w:tcW w:w="2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Grand Avenue, Suite 100</w:t>
            </w:r>
          </w:p>
        </w:tc>
        <w:tc>
          <w:tcPr>
            <w:tcW w:w="1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Des</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Moines, IA</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50309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45,527</w:t>
            </w:r>
          </w:p>
        </w:tc>
        <w:tc>
          <w:tcPr>
            <w:tcW w:w="2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$1,530,617.74  31,600,080</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04/20/07</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jc w:val="both"/>
        <w:ind w:left="520" w:right="5160" w:hanging="339"/>
        <w:spacing w:after="0" w:line="252"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debt securities the face amount thereof outstanding, as shown by the most recent report or statement published by the issuer</w:t>
      </w:r>
    </w:p>
    <w:p>
      <w:pPr>
        <w:sectPr>
          <w:pgSz w:w="11900" w:h="16838" w:orient="portrait"/>
          <w:cols w:equalWidth="0" w:num="1">
            <w:col w:w="11540"/>
          </w:cols>
          <w:pgMar w:left="220" w:top="230" w:right="139" w:bottom="0" w:gutter="0" w:footer="0" w:header="0"/>
        </w:sectPr>
      </w:pPr>
    </w:p>
    <w:bookmarkStart w:id="1" w:name="page2"/>
    <w:bookmarkEnd w:id="1"/>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200" w:val="left"/>
          <w:tab w:leader="none" w:pos="6700" w:val="left"/>
          <w:tab w:leader="none" w:pos="860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200" w:val="left"/>
          <w:tab w:leader="none" w:pos="6700" w:val="left"/>
          <w:tab w:leader="none" w:pos="8600" w:val="left"/>
          <w:tab w:leader="none" w:pos="98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4/18/07</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Exercise of Stock Option</w:t>
            </w:r>
          </w:p>
        </w:tc>
        <w:tc>
          <w:tcPr>
            <w:tcW w:w="2620" w:type="dxa"/>
            <w:vAlign w:val="bottom"/>
          </w:tcPr>
          <w:p>
            <w:pPr>
              <w:ind w:left="160"/>
              <w:spacing w:after="0"/>
              <w:rPr>
                <w:sz w:val="20"/>
                <w:szCs w:val="20"/>
                <w:color w:val="auto"/>
              </w:rPr>
            </w:pPr>
            <w:r>
              <w:rPr>
                <w:rFonts w:ascii="Courier New" w:cs="Courier New" w:eastAsia="Courier New" w:hAnsi="Courier New"/>
                <w:sz w:val="14"/>
                <w:szCs w:val="14"/>
                <w:color w:val="auto"/>
              </w:rPr>
              <w:t>Winnebago Industries, Inc.</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2,008</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4/18/07</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4/18/07</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Exercise of Stock Option</w:t>
            </w:r>
          </w:p>
        </w:tc>
        <w:tc>
          <w:tcPr>
            <w:tcW w:w="2620" w:type="dxa"/>
            <w:vAlign w:val="bottom"/>
          </w:tcPr>
          <w:p>
            <w:pPr>
              <w:ind w:left="160"/>
              <w:spacing w:after="0"/>
              <w:rPr>
                <w:sz w:val="20"/>
                <w:szCs w:val="20"/>
                <w:color w:val="auto"/>
              </w:rPr>
            </w:pPr>
            <w:r>
              <w:rPr>
                <w:rFonts w:ascii="Courier New" w:cs="Courier New" w:eastAsia="Courier New" w:hAnsi="Courier New"/>
                <w:sz w:val="14"/>
                <w:szCs w:val="14"/>
                <w:color w:val="auto"/>
              </w:rPr>
              <w:t>Winnebago Industries, Inc.</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5,654</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4/18/07</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4/18/07</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Exercise of Stock Option</w:t>
            </w:r>
          </w:p>
        </w:tc>
        <w:tc>
          <w:tcPr>
            <w:tcW w:w="2620" w:type="dxa"/>
            <w:vAlign w:val="bottom"/>
          </w:tcPr>
          <w:p>
            <w:pPr>
              <w:ind w:left="160"/>
              <w:spacing w:after="0"/>
              <w:rPr>
                <w:sz w:val="20"/>
                <w:szCs w:val="20"/>
                <w:color w:val="auto"/>
              </w:rPr>
            </w:pPr>
            <w:r>
              <w:rPr>
                <w:rFonts w:ascii="Courier New" w:cs="Courier New" w:eastAsia="Courier New" w:hAnsi="Courier New"/>
                <w:sz w:val="14"/>
                <w:szCs w:val="14"/>
                <w:color w:val="auto"/>
              </w:rPr>
              <w:t>Winnebago Industries, Inc.</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25,758</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4/18/07</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4/18/07</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Exercise of Stock Option</w:t>
            </w:r>
          </w:p>
        </w:tc>
        <w:tc>
          <w:tcPr>
            <w:tcW w:w="2620" w:type="dxa"/>
            <w:vAlign w:val="bottom"/>
          </w:tcPr>
          <w:p>
            <w:pPr>
              <w:ind w:left="160"/>
              <w:spacing w:after="0"/>
              <w:rPr>
                <w:sz w:val="20"/>
                <w:szCs w:val="20"/>
                <w:color w:val="auto"/>
              </w:rPr>
            </w:pPr>
            <w:r>
              <w:rPr>
                <w:rFonts w:ascii="Courier New" w:cs="Courier New" w:eastAsia="Courier New" w:hAnsi="Courier New"/>
                <w:sz w:val="14"/>
                <w:szCs w:val="14"/>
                <w:color w:val="auto"/>
              </w:rPr>
              <w:t>Winnebago Industries, Inc.</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3,774</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4/18/07</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4/18/07</w:t>
            </w:r>
          </w:p>
        </w:tc>
        <w:tc>
          <w:tcPr>
            <w:tcW w:w="2380" w:type="dxa"/>
            <w:vAlign w:val="bottom"/>
          </w:tcPr>
          <w:p>
            <w:pPr>
              <w:ind w:left="140"/>
              <w:spacing w:after="0"/>
              <w:rPr>
                <w:sz w:val="20"/>
                <w:szCs w:val="20"/>
                <w:color w:val="auto"/>
              </w:rPr>
            </w:pPr>
            <w:r>
              <w:rPr>
                <w:rFonts w:ascii="Courier New" w:cs="Courier New" w:eastAsia="Courier New" w:hAnsi="Courier New"/>
                <w:sz w:val="14"/>
                <w:szCs w:val="14"/>
                <w:color w:val="auto"/>
              </w:rPr>
              <w:t>Exercise of Stock Option</w:t>
            </w:r>
          </w:p>
        </w:tc>
        <w:tc>
          <w:tcPr>
            <w:tcW w:w="2620" w:type="dxa"/>
            <w:vAlign w:val="bottom"/>
          </w:tcPr>
          <w:p>
            <w:pPr>
              <w:ind w:left="160"/>
              <w:spacing w:after="0"/>
              <w:rPr>
                <w:sz w:val="20"/>
                <w:szCs w:val="20"/>
                <w:color w:val="auto"/>
              </w:rPr>
            </w:pPr>
            <w:r>
              <w:rPr>
                <w:rFonts w:ascii="Courier New" w:cs="Courier New" w:eastAsia="Courier New" w:hAnsi="Courier New"/>
                <w:sz w:val="14"/>
                <w:szCs w:val="14"/>
                <w:color w:val="auto"/>
              </w:rPr>
              <w:t>Winnebago Industries, Inc.</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8,333</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4/18/07</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Edwin F. Barker</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2680 Taft Avenue</w:t>
            </w:r>
          </w:p>
        </w:tc>
        <w:tc>
          <w:tcPr>
            <w:tcW w:w="1280" w:type="dxa"/>
            <w:vAlign w:val="bottom"/>
          </w:tcPr>
          <w:p>
            <w:pPr>
              <w:ind w:left="720"/>
              <w:spacing w:after="0"/>
              <w:rPr>
                <w:sz w:val="20"/>
                <w:szCs w:val="20"/>
                <w:color w:val="auto"/>
              </w:rPr>
            </w:pPr>
            <w:r>
              <w:rPr>
                <w:rFonts w:ascii="Courier New" w:cs="Courier New" w:eastAsia="Courier New" w:hAnsi="Courier New"/>
                <w:sz w:val="14"/>
                <w:szCs w:val="14"/>
                <w:color w:val="auto"/>
              </w:rPr>
              <w:t>Common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3/22/07</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23,970</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$830,905.50</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Garner, IA   50438</w:t>
            </w:r>
          </w:p>
        </w:tc>
        <w:tc>
          <w:tcPr>
            <w:tcW w:w="1280" w:type="dxa"/>
            <w:vAlign w:val="bottom"/>
          </w:tcPr>
          <w:p>
            <w:pPr>
              <w:ind w:left="720"/>
              <w:spacing w:after="0"/>
              <w:rPr>
                <w:sz w:val="20"/>
                <w:szCs w:val="20"/>
                <w:color w:val="auto"/>
              </w:rPr>
            </w:pPr>
            <w:r>
              <w:rPr>
                <w:rFonts w:ascii="Courier New" w:cs="Courier New" w:eastAsia="Courier New" w:hAnsi="Courier New"/>
                <w:sz w:val="14"/>
                <w:szCs w:val="14"/>
                <w:color w:val="auto"/>
              </w:rPr>
              <w:t>Common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3/23/07</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13,238</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$461,262.00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591"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April 20, 2007</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sectPr>
          <w:pgSz w:w="11900" w:h="16838" w:orient="portrait"/>
          <w:cols w:equalWidth="0" w:num="2">
            <w:col w:w="2740" w:space="720"/>
            <w:col w:w="8080"/>
          </w:cols>
          <w:pgMar w:left="220" w:top="141" w:right="139" w:bottom="591"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420"/>
            <w:col w:w="7920"/>
          </w:cols>
          <w:pgMar w:left="220" w:top="141" w:right="139" w:bottom="591" w:gutter="0" w:footer="0" w:header="0"/>
          <w:type w:val="continuous"/>
        </w:sect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ectPr>
          <w:pgSz w:w="11900" w:h="16838" w:orient="portrait"/>
          <w:cols w:equalWidth="0" w:num="1">
            <w:col w:w="11540"/>
          </w:cols>
          <w:pgMar w:left="220" w:top="141" w:right="139" w:bottom="591" w:gutter="0" w:footer="0" w:header="0"/>
          <w:type w:val="continuous"/>
        </w:sectPr>
      </w:pPr>
    </w:p>
    <w:p>
      <w:pPr>
        <w:spacing w:after="0" w:line="163" w:lineRule="exact"/>
        <w:rPr>
          <w:sz w:val="20"/>
          <w:szCs w:val="20"/>
          <w:color w:val="auto"/>
        </w:rPr>
      </w:pPr>
    </w:p>
    <w:p>
      <w:pPr>
        <w:jc w:val="center"/>
        <w:ind w:right="4640"/>
        <w:spacing w:after="0" w:line="250"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w:t>
      </w:r>
    </w:p>
    <w:p>
      <w:pPr>
        <w:sectPr>
          <w:pgSz w:w="11900" w:h="16838" w:orient="portrait"/>
          <w:cols w:equalWidth="0" w:num="1">
            <w:col w:w="11540"/>
          </w:cols>
          <w:pgMar w:left="220" w:top="141" w:right="139" w:bottom="591" w:gutter="0" w:footer="0" w:header="0"/>
          <w:type w:val="continuous"/>
        </w:sectPr>
      </w:pP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1540"/>
      </w:cols>
      <w:pgMar w:left="220" w:top="141" w:right="139" w:bottom="5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2019-12-16T07:49:21Z</dcterms:created>
  <dcterms:modified xsi:type="dcterms:W3CDTF">2019-12-16T07:49:21Z</dcterms:modified>
</cp:coreProperties>
</file>