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Washington, D.C. 20549</w:t>
      </w:r>
    </w:p>
    <w:p>
      <w:pPr>
        <w:spacing w:after="0" w:line="38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SCHEDULE 13D</w:t>
      </w:r>
    </w:p>
    <w:p>
      <w:pPr>
        <w:spacing w:after="0" w:line="8"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(Amendment No. 8)*</w:t>
      </w:r>
    </w:p>
    <w:p>
      <w:pPr>
        <w:spacing w:after="0" w:line="38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WINNEBAGO INDUSTRIES, INC.</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(Name of Issuer)</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COMMON STOCK, $.50 PAR VALUE</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(Title of Class of Securities)</w:t>
      </w:r>
    </w:p>
    <w:p>
      <w:pPr>
        <w:spacing w:after="0" w:line="19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974637100</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(CUSIP Number)</w:t>
      </w:r>
    </w:p>
    <w:p>
      <w:pPr>
        <w:spacing w:after="0" w:line="19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WILLIAM M. LIBIT, ESQ.</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CHAPMAN AND CUTLER LLP</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111 WEST MONROE STREET</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CHICAGO, ILLINOIS 60603</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(312) 845-2981</w:t>
      </w:r>
    </w:p>
    <w:p>
      <w:pPr>
        <w:spacing w:after="0" w:line="8"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6"/>
          <w:szCs w:val="16"/>
          <w:color w:val="auto"/>
        </w:rPr>
        <w:t>(Name, Address and Telephone Number of Person</w:t>
      </w:r>
    </w:p>
    <w:p>
      <w:pPr>
        <w:spacing w:after="0" w:line="8"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6"/>
          <w:szCs w:val="16"/>
          <w:color w:val="auto"/>
        </w:rPr>
        <w:t>Authorized to Receive Notices and Communications)</w:t>
      </w:r>
    </w:p>
    <w:p>
      <w:pPr>
        <w:spacing w:after="0" w:line="198"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6"/>
          <w:szCs w:val="16"/>
          <w:color w:val="auto"/>
        </w:rPr>
        <w:t>NOVEMBER 12, 2003</w:t>
      </w:r>
    </w:p>
    <w:p>
      <w:pPr>
        <w:spacing w:after="0" w:line="8"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6"/>
          <w:szCs w:val="16"/>
          <w:color w:val="auto"/>
        </w:rPr>
        <w:t>(Date of Event which Requires</w:t>
      </w:r>
    </w:p>
    <w:p>
      <w:pPr>
        <w:spacing w:after="0" w:line="8"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6"/>
          <w:szCs w:val="16"/>
          <w:color w:val="auto"/>
        </w:rPr>
        <w:t>Filing of This Statement)</w:t>
      </w:r>
    </w:p>
    <w:p>
      <w:pPr>
        <w:spacing w:after="0" w:line="388" w:lineRule="exact"/>
        <w:rPr>
          <w:sz w:val="24"/>
          <w:szCs w:val="24"/>
          <w:color w:val="auto"/>
        </w:rPr>
      </w:pPr>
    </w:p>
    <w:p>
      <w:pPr>
        <w:ind w:right="3740"/>
        <w:spacing w:after="0" w:line="252"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187" w:lineRule="exact"/>
        <w:rPr>
          <w:sz w:val="24"/>
          <w:szCs w:val="24"/>
          <w:color w:val="auto"/>
        </w:rPr>
      </w:pPr>
    </w:p>
    <w:p>
      <w:pPr>
        <w:ind w:right="3640"/>
        <w:spacing w:after="0" w:line="252"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ind w:right="3640"/>
        <w:spacing w:after="0" w:line="252"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974637100</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4"/>
          <w:szCs w:val="24"/>
          <w:color w:val="auto"/>
        </w:rPr>
      </w:pPr>
    </w:p>
    <w:p>
      <w:pPr>
        <w:ind w:left="880" w:hanging="879"/>
        <w:spacing w:after="0"/>
        <w:tabs>
          <w:tab w:leader="none" w:pos="8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8"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S.S. or I.R.S. Identification Nos. of Above Person</w:t>
      </w:r>
    </w:p>
    <w:p>
      <w:pPr>
        <w:spacing w:after="0" w:line="198" w:lineRule="exact"/>
        <w:rPr>
          <w:sz w:val="24"/>
          <w:szCs w:val="24"/>
          <w:color w:val="auto"/>
        </w:rPr>
      </w:pPr>
    </w:p>
    <w:tbl>
      <w:tblPr>
        <w:tblLayout w:type="fixed"/>
        <w:tblInd w:w="880" w:type="dxa"/>
        <w:tblCellMar>
          <w:top w:w="0" w:type="dxa"/>
          <w:left w:w="0" w:type="dxa"/>
          <w:bottom w:w="0" w:type="dxa"/>
          <w:right w:w="0" w:type="dxa"/>
        </w:tblCellMar>
      </w:tblPr>
      <w:tr>
        <w:trPr>
          <w:trHeight w:val="185"/>
        </w:trPr>
        <w:tc>
          <w:tcPr>
            <w:tcW w:w="6820" w:type="dxa"/>
            <w:vAlign w:val="bottom"/>
            <w:gridSpan w:val="4"/>
          </w:tcPr>
          <w:p>
            <w:pPr>
              <w:spacing w:after="0"/>
              <w:rPr>
                <w:sz w:val="20"/>
                <w:szCs w:val="20"/>
                <w:color w:val="auto"/>
              </w:rPr>
            </w:pPr>
            <w:r>
              <w:rPr>
                <w:rFonts w:ascii="Courier New" w:cs="Courier New" w:eastAsia="Courier New" w:hAnsi="Courier New"/>
                <w:sz w:val="16"/>
                <w:szCs w:val="16"/>
                <w:color w:val="auto"/>
              </w:rPr>
              <w:t>Hanson Capital Partners, L.L.C.  I.R.S. Identification No. 52-2286575</w:t>
            </w:r>
          </w:p>
        </w:tc>
      </w:tr>
      <w:tr>
        <w:trPr>
          <w:trHeight w:val="190"/>
        </w:trPr>
        <w:tc>
          <w:tcPr>
            <w:tcW w:w="1940" w:type="dxa"/>
            <w:vAlign w:val="bottom"/>
            <w:gridSpan w:val="2"/>
          </w:tcPr>
          <w:p>
            <w:pPr>
              <w:spacing w:after="0"/>
              <w:rPr>
                <w:sz w:val="20"/>
                <w:szCs w:val="20"/>
                <w:color w:val="auto"/>
              </w:rPr>
            </w:pPr>
            <w:r>
              <w:rPr>
                <w:rFonts w:ascii="Courier New" w:cs="Courier New" w:eastAsia="Courier New" w:hAnsi="Courier New"/>
                <w:sz w:val="16"/>
                <w:szCs w:val="16"/>
                <w:color w:val="auto"/>
              </w:rPr>
              <w:t>John V. Hanson</w:t>
            </w:r>
          </w:p>
        </w:tc>
        <w:tc>
          <w:tcPr>
            <w:tcW w:w="48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SS# ###-##-####</w:t>
            </w:r>
          </w:p>
        </w:tc>
      </w:tr>
      <w:tr>
        <w:trPr>
          <w:trHeight w:val="190"/>
        </w:trPr>
        <w:tc>
          <w:tcPr>
            <w:tcW w:w="460" w:type="dxa"/>
            <w:vAlign w:val="bottom"/>
          </w:tcPr>
          <w:p>
            <w:pPr>
              <w:spacing w:after="0"/>
              <w:rPr>
                <w:sz w:val="20"/>
                <w:szCs w:val="20"/>
                <w:color w:val="auto"/>
              </w:rPr>
            </w:pPr>
            <w:r>
              <w:rPr>
                <w:rFonts w:ascii="Courier New" w:cs="Courier New" w:eastAsia="Courier New" w:hAnsi="Courier New"/>
                <w:sz w:val="16"/>
                <w:szCs w:val="16"/>
                <w:color w:val="auto"/>
              </w:rPr>
              <w:t>Mary</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Joan Boman</w:t>
            </w:r>
          </w:p>
        </w:tc>
        <w:tc>
          <w:tcPr>
            <w:tcW w:w="780" w:type="dxa"/>
            <w:vAlign w:val="bottom"/>
          </w:tcPr>
          <w:p>
            <w:pPr>
              <w:ind w:left="440"/>
              <w:spacing w:after="0"/>
              <w:rPr>
                <w:sz w:val="20"/>
                <w:szCs w:val="20"/>
                <w:color w:val="auto"/>
              </w:rPr>
            </w:pPr>
            <w:r>
              <w:rPr>
                <w:rFonts w:ascii="Courier New" w:cs="Courier New" w:eastAsia="Courier New" w:hAnsi="Courier New"/>
                <w:sz w:val="16"/>
                <w:szCs w:val="16"/>
                <w:color w:val="auto"/>
              </w:rPr>
              <w:t>SS#</w:t>
            </w:r>
          </w:p>
        </w:tc>
        <w:tc>
          <w:tcPr>
            <w:tcW w:w="4100" w:type="dxa"/>
            <w:vAlign w:val="bottom"/>
          </w:tcPr>
          <w:p>
            <w:pPr>
              <w:jc w:val="right"/>
              <w:ind w:right="2878"/>
              <w:spacing w:after="0"/>
              <w:rPr>
                <w:sz w:val="20"/>
                <w:szCs w:val="20"/>
                <w:color w:val="auto"/>
              </w:rPr>
            </w:pPr>
            <w:r>
              <w:rPr>
                <w:rFonts w:ascii="Courier New" w:cs="Courier New" w:eastAsia="Courier New" w:hAnsi="Courier New"/>
                <w:sz w:val="16"/>
                <w:szCs w:val="16"/>
                <w:color w:val="auto"/>
              </w:rPr>
              <w:t>###-##-####</w:t>
            </w:r>
          </w:p>
        </w:tc>
      </w:tr>
      <w:tr>
        <w:trPr>
          <w:trHeight w:val="190"/>
        </w:trPr>
        <w:tc>
          <w:tcPr>
            <w:tcW w:w="460" w:type="dxa"/>
            <w:vAlign w:val="bottom"/>
          </w:tcPr>
          <w:p>
            <w:pPr>
              <w:spacing w:after="0"/>
              <w:rPr>
                <w:sz w:val="20"/>
                <w:szCs w:val="20"/>
                <w:color w:val="auto"/>
              </w:rPr>
            </w:pPr>
            <w:r>
              <w:rPr>
                <w:rFonts w:ascii="Courier New" w:cs="Courier New" w:eastAsia="Courier New" w:hAnsi="Courier New"/>
                <w:sz w:val="16"/>
                <w:szCs w:val="16"/>
                <w:color w:val="auto"/>
              </w:rPr>
              <w:t>Paul</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D. Hanson</w:t>
            </w:r>
          </w:p>
        </w:tc>
        <w:tc>
          <w:tcPr>
            <w:tcW w:w="780" w:type="dxa"/>
            <w:vAlign w:val="bottom"/>
          </w:tcPr>
          <w:p>
            <w:pPr>
              <w:ind w:left="440"/>
              <w:spacing w:after="0"/>
              <w:rPr>
                <w:sz w:val="20"/>
                <w:szCs w:val="20"/>
                <w:color w:val="auto"/>
              </w:rPr>
            </w:pPr>
            <w:r>
              <w:rPr>
                <w:rFonts w:ascii="Courier New" w:cs="Courier New" w:eastAsia="Courier New" w:hAnsi="Courier New"/>
                <w:sz w:val="16"/>
                <w:szCs w:val="16"/>
                <w:color w:val="auto"/>
              </w:rPr>
              <w:t>SS#</w:t>
            </w:r>
          </w:p>
        </w:tc>
        <w:tc>
          <w:tcPr>
            <w:tcW w:w="4100" w:type="dxa"/>
            <w:vAlign w:val="bottom"/>
          </w:tcPr>
          <w:p>
            <w:pPr>
              <w:jc w:val="right"/>
              <w:ind w:right="287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spacing w:after="0"/>
        <w:tabs>
          <w:tab w:leader="none" w:pos="860" w:val="left"/>
          <w:tab w:leader="none" w:pos="5800" w:val="left"/>
          <w:tab w:leader="none" w:pos="10140" w:val="left"/>
          <w:tab w:leader="none" w:pos="109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tab/>
        <w:t>(See Instructions)</w:t>
      </w:r>
      <w:r>
        <w:rPr>
          <w:sz w:val="20"/>
          <w:szCs w:val="20"/>
          <w:color w:val="auto"/>
        </w:rPr>
        <w:tab/>
      </w: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[x]</w:t>
      </w:r>
    </w:p>
    <w:p>
      <w:pPr>
        <w:spacing w:after="0" w:line="8" w:lineRule="exact"/>
        <w:rPr>
          <w:sz w:val="24"/>
          <w:szCs w:val="24"/>
          <w:color w:val="auto"/>
        </w:rPr>
      </w:pPr>
    </w:p>
    <w:p>
      <w:pPr>
        <w:ind w:left="10160"/>
        <w:spacing w:after="0"/>
        <w:tabs>
          <w:tab w:leader="none" w:pos="1092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ind w:left="880" w:hanging="879"/>
        <w:spacing w:after="0"/>
        <w:tabs>
          <w:tab w:leader="none" w:pos="8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Source of Funds</w:t>
      </w:r>
    </w:p>
    <w:p>
      <w:pPr>
        <w:spacing w:after="0" w:line="388"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Not applicable.</w:t>
      </w:r>
    </w:p>
    <w:p>
      <w:pPr>
        <w:spacing w:after="0" w:line="198" w:lineRule="exact"/>
        <w:rPr>
          <w:sz w:val="24"/>
          <w:szCs w:val="24"/>
          <w:color w:val="auto"/>
        </w:rPr>
      </w:pPr>
    </w:p>
    <w:p>
      <w:pPr>
        <w:spacing w:after="0" w:line="255" w:lineRule="auto"/>
        <w:rPr>
          <w:sz w:val="20"/>
          <w:szCs w:val="20"/>
          <w:color w:val="auto"/>
        </w:rPr>
      </w:pPr>
      <w:r>
        <w:rPr>
          <w:rFonts w:ascii="Courier New" w:cs="Courier New" w:eastAsia="Courier New" w:hAnsi="Courier New"/>
          <w:sz w:val="16"/>
          <w:szCs w:val="16"/>
          <w:color w:val="auto"/>
        </w:rPr>
        <w:t>- ------------------------------------------------------------------------------------------------------------------- (5) Check if Disclosure of Legal Proceedings is Required Pursuant to Items 2(d) or 2(e) [ ]</w:t>
      </w:r>
    </w:p>
    <w:p>
      <w:pPr>
        <w:spacing w:after="0" w:line="200" w:lineRule="exact"/>
        <w:rPr>
          <w:sz w:val="24"/>
          <w:szCs w:val="24"/>
          <w:color w:val="auto"/>
        </w:rPr>
      </w:pPr>
    </w:p>
    <w:p>
      <w:pPr>
        <w:spacing w:after="0" w:line="363" w:lineRule="exact"/>
        <w:rPr>
          <w:sz w:val="24"/>
          <w:szCs w:val="24"/>
          <w:color w:val="auto"/>
        </w:rPr>
      </w:pPr>
    </w:p>
    <w:p>
      <w:pPr>
        <w:spacing w:after="0" w:line="255" w:lineRule="auto"/>
        <w:rPr>
          <w:sz w:val="20"/>
          <w:szCs w:val="20"/>
          <w:color w:val="auto"/>
        </w:rPr>
      </w:pPr>
      <w:r>
        <w:rPr>
          <w:rFonts w:ascii="Courier New" w:cs="Courier New" w:eastAsia="Courier New" w:hAnsi="Courier New"/>
          <w:sz w:val="16"/>
          <w:szCs w:val="16"/>
          <w:color w:val="auto"/>
        </w:rPr>
        <w:t>- ------------------------------------------------------------------------------------------------------------------- (6) Citizenship or Place of Organization</w:t>
      </w:r>
    </w:p>
    <w:p>
      <w:pPr>
        <w:sectPr>
          <w:pgSz w:w="11900" w:h="16918" w:orient="portrait"/>
          <w:cols w:equalWidth="0" w:num="1">
            <w:col w:w="11520"/>
          </w:cols>
          <w:pgMar w:left="240" w:top="243" w:right="139"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Hanson Capital Partners, L.L.C. is a Delaware limited liability company.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V. Hanson, Mary Joan Boman and Paul D. Hanson are United States citizens.</w:t>
      </w:r>
    </w:p>
    <w:p>
      <w:pPr>
        <w:sectPr>
          <w:pgSz w:w="11900" w:h="16838" w:orient="portrait"/>
          <w:cols w:equalWidth="0" w:num="1">
            <w:col w:w="9339"/>
          </w:cols>
          <w:pgMar w:left="1120" w:top="331" w:right="1440" w:bottom="1440" w:gutter="0" w:footer="0" w:header="0"/>
        </w:sectPr>
      </w:pPr>
    </w:p>
    <w:bookmarkStart w:id="2" w:name="page3"/>
    <w:bookmarkEnd w:id="2"/>
    <w:p>
      <w:pPr>
        <w:spacing w:after="0"/>
        <w:tabs>
          <w:tab w:leader="none" w:pos="1062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7"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1620" w:type="dxa"/>
            <w:vAlign w:val="bottom"/>
          </w:tcPr>
          <w:p>
            <w:pPr>
              <w:spacing w:after="0"/>
              <w:rPr>
                <w:sz w:val="16"/>
                <w:szCs w:val="16"/>
                <w:color w:val="auto"/>
              </w:rPr>
            </w:pPr>
          </w:p>
        </w:tc>
        <w:tc>
          <w:tcPr>
            <w:tcW w:w="9200" w:type="dxa"/>
            <w:vAlign w:val="bottom"/>
            <w:gridSpan w:val="3"/>
          </w:tcPr>
          <w:p>
            <w:pPr>
              <w:ind w:left="440"/>
              <w:spacing w:after="0"/>
              <w:rPr>
                <w:sz w:val="20"/>
                <w:szCs w:val="20"/>
                <w:color w:val="auto"/>
              </w:rPr>
            </w:pPr>
            <w:r>
              <w:rPr>
                <w:rFonts w:ascii="Courier New" w:cs="Courier New" w:eastAsia="Courier New" w:hAnsi="Courier New"/>
                <w:sz w:val="16"/>
                <w:szCs w:val="16"/>
                <w:color w:val="auto"/>
              </w:rPr>
              <w:t>-----------------------------------------------------------------------------------------</w:t>
            </w:r>
          </w:p>
        </w:tc>
      </w:tr>
      <w:tr>
        <w:trPr>
          <w:trHeight w:val="190"/>
        </w:trPr>
        <w:tc>
          <w:tcPr>
            <w:tcW w:w="1620" w:type="dxa"/>
            <w:vAlign w:val="bottom"/>
          </w:tcPr>
          <w:p>
            <w:pPr>
              <w:spacing w:after="0"/>
              <w:rPr>
                <w:sz w:val="16"/>
                <w:szCs w:val="16"/>
                <w:color w:val="auto"/>
              </w:rPr>
            </w:pPr>
          </w:p>
        </w:tc>
        <w:tc>
          <w:tcPr>
            <w:tcW w:w="1320" w:type="dxa"/>
            <w:vAlign w:val="bottom"/>
          </w:tcPr>
          <w:p>
            <w:pPr>
              <w:ind w:left="440"/>
              <w:spacing w:after="0"/>
              <w:rPr>
                <w:sz w:val="20"/>
                <w:szCs w:val="20"/>
                <w:color w:val="auto"/>
              </w:rPr>
            </w:pPr>
            <w:r>
              <w:rPr>
                <w:rFonts w:ascii="Courier New" w:cs="Courier New" w:eastAsia="Courier New" w:hAnsi="Courier New"/>
                <w:sz w:val="16"/>
                <w:szCs w:val="16"/>
                <w:color w:val="auto"/>
              </w:rPr>
              <w:t>(7)</w:t>
            </w: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5500" w:type="dxa"/>
            <w:vAlign w:val="bottom"/>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Hanson Capital</w:t>
            </w:r>
          </w:p>
        </w:tc>
        <w:tc>
          <w:tcPr>
            <w:tcW w:w="5500" w:type="dxa"/>
            <w:vAlign w:val="bottom"/>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Partners, L.L.C.</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3,383,606 shares (20.0%)</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John V. Hanson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20,130 (includes 100 shares owned by wife</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and 20,000 shares which John V. Hanson has a</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right to acquire)*</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Mary Joan Boman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72,748 (includes 26,535 shares owned by</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husband, Gerald E. Boman, and 20,000 shares</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which Gerald E. Boman has the right to</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acquire)*</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Paul D. Hanson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160 shares*</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*less than 1.0 percent.</w:t>
            </w:r>
          </w:p>
        </w:tc>
        <w:tc>
          <w:tcPr>
            <w:tcW w:w="5500" w:type="dxa"/>
            <w:vAlign w:val="bottom"/>
          </w:tcPr>
          <w:p>
            <w:pPr>
              <w:spacing w:after="0"/>
              <w:rPr>
                <w:sz w:val="16"/>
                <w:szCs w:val="16"/>
                <w:color w:val="auto"/>
              </w:rPr>
            </w:pPr>
          </w:p>
        </w:tc>
      </w:tr>
      <w:tr>
        <w:trPr>
          <w:trHeight w:val="379"/>
        </w:trPr>
        <w:tc>
          <w:tcPr>
            <w:tcW w:w="1620" w:type="dxa"/>
            <w:vAlign w:val="bottom"/>
          </w:tcPr>
          <w:p>
            <w:pPr>
              <w:ind w:left="180"/>
              <w:spacing w:after="0"/>
              <w:rPr>
                <w:sz w:val="20"/>
                <w:szCs w:val="20"/>
                <w:color w:val="auto"/>
              </w:rPr>
            </w:pPr>
            <w:r>
              <w:rPr>
                <w:rFonts w:ascii="Courier New" w:cs="Courier New" w:eastAsia="Courier New" w:hAnsi="Courier New"/>
                <w:sz w:val="16"/>
                <w:szCs w:val="16"/>
                <w:color w:val="auto"/>
              </w:rPr>
              <w:t>NUMBER OF</w:t>
            </w: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90"/>
        </w:trPr>
        <w:tc>
          <w:tcPr>
            <w:tcW w:w="162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SHARES</w:t>
            </w:r>
          </w:p>
        </w:tc>
        <w:tc>
          <w:tcPr>
            <w:tcW w:w="3700" w:type="dxa"/>
            <w:vAlign w:val="bottom"/>
            <w:gridSpan w:val="2"/>
          </w:tcPr>
          <w:p>
            <w:pPr>
              <w:ind w:left="440"/>
              <w:spacing w:after="0"/>
              <w:rPr>
                <w:sz w:val="20"/>
                <w:szCs w:val="20"/>
                <w:color w:val="auto"/>
              </w:rPr>
            </w:pPr>
            <w:r>
              <w:rPr>
                <w:rFonts w:ascii="Courier New" w:cs="Courier New" w:eastAsia="Courier New" w:hAnsi="Courier New"/>
                <w:sz w:val="8"/>
                <w:szCs w:val="8"/>
                <w:color w:val="auto"/>
                <w:w w:val="75"/>
              </w:rPr>
              <w:t>-----------------------------------------------------------------------------------------</w:t>
            </w:r>
          </w:p>
        </w:tc>
        <w:tc>
          <w:tcPr>
            <w:tcW w:w="5500" w:type="dxa"/>
            <w:vAlign w:val="bottom"/>
          </w:tcPr>
          <w:p>
            <w:pPr>
              <w:spacing w:after="0"/>
              <w:rPr>
                <w:sz w:val="16"/>
                <w:szCs w:val="16"/>
                <w:color w:val="auto"/>
              </w:rPr>
            </w:pPr>
          </w:p>
        </w:tc>
      </w:tr>
      <w:tr>
        <w:trPr>
          <w:trHeight w:val="190"/>
        </w:trPr>
        <w:tc>
          <w:tcPr>
            <w:tcW w:w="162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BENEFICIALLY</w:t>
            </w:r>
          </w:p>
        </w:tc>
        <w:tc>
          <w:tcPr>
            <w:tcW w:w="1320" w:type="dxa"/>
            <w:vAlign w:val="bottom"/>
          </w:tcPr>
          <w:p>
            <w:pPr>
              <w:ind w:left="440"/>
              <w:spacing w:after="0"/>
              <w:rPr>
                <w:sz w:val="20"/>
                <w:szCs w:val="20"/>
                <w:color w:val="auto"/>
              </w:rPr>
            </w:pPr>
            <w:r>
              <w:rPr>
                <w:rFonts w:ascii="Courier New" w:cs="Courier New" w:eastAsia="Courier New" w:hAnsi="Courier New"/>
                <w:sz w:val="16"/>
                <w:szCs w:val="16"/>
                <w:color w:val="auto"/>
              </w:rPr>
              <w:t>(8)</w:t>
            </w: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c>
          <w:tcPr>
            <w:tcW w:w="5500" w:type="dxa"/>
            <w:vAlign w:val="bottom"/>
          </w:tcPr>
          <w:p>
            <w:pPr>
              <w:spacing w:after="0"/>
              <w:rPr>
                <w:sz w:val="16"/>
                <w:szCs w:val="16"/>
                <w:color w:val="auto"/>
              </w:rPr>
            </w:pPr>
          </w:p>
        </w:tc>
      </w:tr>
      <w:tr>
        <w:trPr>
          <w:trHeight w:val="190"/>
        </w:trPr>
        <w:tc>
          <w:tcPr>
            <w:tcW w:w="162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OWNED BY</w:t>
            </w: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Not Applicable</w:t>
            </w:r>
          </w:p>
        </w:tc>
        <w:tc>
          <w:tcPr>
            <w:tcW w:w="5500" w:type="dxa"/>
            <w:vAlign w:val="bottom"/>
          </w:tcPr>
          <w:p>
            <w:pPr>
              <w:spacing w:after="0"/>
              <w:rPr>
                <w:sz w:val="16"/>
                <w:szCs w:val="16"/>
                <w:color w:val="auto"/>
              </w:rPr>
            </w:pPr>
          </w:p>
        </w:tc>
      </w:tr>
      <w:tr>
        <w:trPr>
          <w:trHeight w:val="379"/>
        </w:trPr>
        <w:tc>
          <w:tcPr>
            <w:tcW w:w="162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EACH</w:t>
            </w:r>
          </w:p>
        </w:tc>
        <w:tc>
          <w:tcPr>
            <w:tcW w:w="3700" w:type="dxa"/>
            <w:vAlign w:val="bottom"/>
            <w:gridSpan w:val="2"/>
          </w:tcPr>
          <w:p>
            <w:pPr>
              <w:ind w:left="440"/>
              <w:spacing w:after="0"/>
              <w:rPr>
                <w:sz w:val="20"/>
                <w:szCs w:val="20"/>
                <w:color w:val="auto"/>
              </w:rPr>
            </w:pPr>
            <w:r>
              <w:rPr>
                <w:rFonts w:ascii="Courier New" w:cs="Courier New" w:eastAsia="Courier New" w:hAnsi="Courier New"/>
                <w:sz w:val="8"/>
                <w:szCs w:val="8"/>
                <w:color w:val="auto"/>
                <w:w w:val="75"/>
              </w:rPr>
              <w:t>-----------------------------------------------------------------------------------------</w:t>
            </w:r>
          </w:p>
        </w:tc>
        <w:tc>
          <w:tcPr>
            <w:tcW w:w="5500" w:type="dxa"/>
            <w:vAlign w:val="bottom"/>
          </w:tcPr>
          <w:p>
            <w:pPr>
              <w:spacing w:after="0"/>
              <w:rPr>
                <w:sz w:val="24"/>
                <w:szCs w:val="24"/>
                <w:color w:val="auto"/>
              </w:rPr>
            </w:pPr>
          </w:p>
        </w:tc>
      </w:tr>
      <w:tr>
        <w:trPr>
          <w:trHeight w:val="190"/>
        </w:trPr>
        <w:tc>
          <w:tcPr>
            <w:tcW w:w="1620" w:type="dxa"/>
            <w:vAlign w:val="bottom"/>
          </w:tcPr>
          <w:p>
            <w:pPr>
              <w:ind w:left="180"/>
              <w:spacing w:after="0"/>
              <w:rPr>
                <w:sz w:val="20"/>
                <w:szCs w:val="20"/>
                <w:color w:val="auto"/>
              </w:rPr>
            </w:pPr>
            <w:r>
              <w:rPr>
                <w:rFonts w:ascii="Courier New" w:cs="Courier New" w:eastAsia="Courier New" w:hAnsi="Courier New"/>
                <w:sz w:val="16"/>
                <w:szCs w:val="16"/>
                <w:color w:val="auto"/>
              </w:rPr>
              <w:t>REPORTING</w:t>
            </w:r>
          </w:p>
        </w:tc>
        <w:tc>
          <w:tcPr>
            <w:tcW w:w="1320" w:type="dxa"/>
            <w:vAlign w:val="bottom"/>
          </w:tcPr>
          <w:p>
            <w:pPr>
              <w:ind w:left="440"/>
              <w:spacing w:after="0"/>
              <w:rPr>
                <w:sz w:val="20"/>
                <w:szCs w:val="20"/>
                <w:color w:val="auto"/>
              </w:rPr>
            </w:pPr>
            <w:r>
              <w:rPr>
                <w:rFonts w:ascii="Courier New" w:cs="Courier New" w:eastAsia="Courier New" w:hAnsi="Courier New"/>
                <w:sz w:val="16"/>
                <w:szCs w:val="16"/>
                <w:color w:val="auto"/>
              </w:rPr>
              <w:t>(9)</w:t>
            </w: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c>
          <w:tcPr>
            <w:tcW w:w="5500" w:type="dxa"/>
            <w:vAlign w:val="bottom"/>
          </w:tcPr>
          <w:p>
            <w:pPr>
              <w:spacing w:after="0"/>
              <w:rPr>
                <w:sz w:val="16"/>
                <w:szCs w:val="16"/>
                <w:color w:val="auto"/>
              </w:rPr>
            </w:pPr>
          </w:p>
        </w:tc>
      </w:tr>
      <w:tr>
        <w:trPr>
          <w:trHeight w:val="190"/>
        </w:trPr>
        <w:tc>
          <w:tcPr>
            <w:tcW w:w="162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PERSON</w:t>
            </w: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Hanson Capital</w:t>
            </w:r>
          </w:p>
        </w:tc>
        <w:tc>
          <w:tcPr>
            <w:tcW w:w="5500" w:type="dxa"/>
            <w:vAlign w:val="bottom"/>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Partners, L.L.C.</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3,383,606 shares (20.0%)</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John V. Hanson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20,130 (includes 100 shares owned by wife</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and 20,000 shares which John V. Hanson has a</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right to acquire)*</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Mary Joan Boman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72,748 (includes 26,535 shares owned by</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husband, Gerald E. Boman, and 20,000 shares</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which Gerald E. Boman has the right to</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acquire)*</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Paul D. Hanson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160 shares*</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*less than 1.0 percent.</w:t>
            </w:r>
          </w:p>
        </w:tc>
        <w:tc>
          <w:tcPr>
            <w:tcW w:w="5500" w:type="dxa"/>
            <w:vAlign w:val="bottom"/>
          </w:tcPr>
          <w:p>
            <w:pPr>
              <w:spacing w:after="0"/>
              <w:rPr>
                <w:sz w:val="16"/>
                <w:szCs w:val="16"/>
                <w:color w:val="auto"/>
              </w:rPr>
            </w:pPr>
          </w:p>
        </w:tc>
      </w:tr>
      <w:tr>
        <w:trPr>
          <w:trHeight w:val="190"/>
        </w:trPr>
        <w:tc>
          <w:tcPr>
            <w:tcW w:w="162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WITH</w:t>
            </w:r>
          </w:p>
        </w:tc>
        <w:tc>
          <w:tcPr>
            <w:tcW w:w="3700" w:type="dxa"/>
            <w:vAlign w:val="bottom"/>
            <w:gridSpan w:val="2"/>
          </w:tcPr>
          <w:p>
            <w:pPr>
              <w:ind w:left="440"/>
              <w:spacing w:after="0"/>
              <w:rPr>
                <w:sz w:val="20"/>
                <w:szCs w:val="20"/>
                <w:color w:val="auto"/>
              </w:rPr>
            </w:pPr>
            <w:r>
              <w:rPr>
                <w:rFonts w:ascii="Courier New" w:cs="Courier New" w:eastAsia="Courier New" w:hAnsi="Courier New"/>
                <w:sz w:val="8"/>
                <w:szCs w:val="8"/>
                <w:color w:val="auto"/>
                <w:w w:val="75"/>
              </w:rPr>
              <w:t>-----------------------------------------------------------------------------------------</w:t>
            </w:r>
          </w:p>
        </w:tc>
        <w:tc>
          <w:tcPr>
            <w:tcW w:w="5500" w:type="dxa"/>
            <w:vAlign w:val="bottom"/>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1320" w:type="dxa"/>
            <w:vAlign w:val="bottom"/>
          </w:tcPr>
          <w:p>
            <w:pPr>
              <w:ind w:left="440"/>
              <w:spacing w:after="0"/>
              <w:rPr>
                <w:sz w:val="20"/>
                <w:szCs w:val="20"/>
                <w:color w:val="auto"/>
              </w:rPr>
            </w:pPr>
            <w:r>
              <w:rPr>
                <w:rFonts w:ascii="Courier New" w:cs="Courier New" w:eastAsia="Courier New" w:hAnsi="Courier New"/>
                <w:sz w:val="16"/>
                <w:szCs w:val="16"/>
                <w:color w:val="auto"/>
              </w:rPr>
              <w:t>(10)</w:t>
            </w: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5500" w:type="dxa"/>
            <w:vAlign w:val="bottom"/>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See (9) above.</w:t>
            </w:r>
          </w:p>
        </w:tc>
        <w:tc>
          <w:tcPr>
            <w:tcW w:w="5500" w:type="dxa"/>
            <w:vAlign w:val="bottom"/>
          </w:tcPr>
          <w:p>
            <w:pPr>
              <w:spacing w:after="0"/>
              <w:rPr>
                <w:sz w:val="16"/>
                <w:szCs w:val="16"/>
                <w:color w:val="auto"/>
              </w:rPr>
            </w:pPr>
          </w:p>
        </w:tc>
      </w:tr>
    </w:tbl>
    <w:p>
      <w:pPr>
        <w:sectPr>
          <w:pgSz w:w="11900" w:h="16838" w:orient="portrait"/>
          <w:cols w:equalWidth="0" w:num="1">
            <w:col w:w="11520"/>
          </w:cols>
          <w:pgMar w:left="240" w:top="1064" w:right="139" w:bottom="1440" w:gutter="0" w:footer="0" w:header="0"/>
        </w:sectPr>
      </w:pPr>
    </w:p>
    <w:bookmarkStart w:id="3" w:name="page4"/>
    <w:bookmarkEnd w:id="3"/>
    <w:p>
      <w:pPr>
        <w:spacing w:after="0"/>
        <w:tabs>
          <w:tab w:leader="none" w:pos="1062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8" w:lineRule="exact"/>
        <w:rPr>
          <w:sz w:val="20"/>
          <w:szCs w:val="20"/>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80" w:right="4720" w:hanging="879"/>
        <w:spacing w:after="0" w:line="506" w:lineRule="auto"/>
        <w:tabs>
          <w:tab w:leader="none" w:pos="8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See (7) and (9) above.</w:t>
      </w:r>
    </w:p>
    <w:p>
      <w:pPr>
        <w:spacing w:after="0" w:line="184" w:lineRule="exact"/>
        <w:rPr>
          <w:sz w:val="20"/>
          <w:szCs w:val="20"/>
          <w:color w:val="auto"/>
        </w:rPr>
      </w:pPr>
    </w:p>
    <w:p>
      <w:pPr>
        <w:spacing w:after="0"/>
        <w:tabs>
          <w:tab w:leader="none" w:pos="860" w:val="left"/>
          <w:tab w:leader="none" w:pos="1102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Check if the Aggregate Amount in Row (11) Excludes Certain Shares (See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7" w:lineRule="exact"/>
        <w:rPr>
          <w:sz w:val="20"/>
          <w:szCs w:val="20"/>
          <w:color w:val="auto"/>
        </w:rPr>
      </w:pPr>
    </w:p>
    <w:p>
      <w:pPr>
        <w:ind w:left="880" w:right="5700" w:hanging="879"/>
        <w:spacing w:after="0" w:line="506"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See (7) and (9) above.</w:t>
      </w:r>
    </w:p>
    <w:p>
      <w:pPr>
        <w:spacing w:after="0" w:line="184" w:lineRule="exact"/>
        <w:rPr>
          <w:sz w:val="20"/>
          <w:szCs w:val="20"/>
          <w:color w:val="auto"/>
        </w:rPr>
      </w:pPr>
    </w:p>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 Type of Reporting Person (See Instructions)</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Hanson Capital Partners, L.L.C., CO.</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John V. Hanson, IN; Mary Joan Boman, IN; Paul D. Hanson, IN</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SECURITY AND ISSUER</w:t>
      </w:r>
    </w:p>
    <w:p>
      <w:pPr>
        <w:spacing w:after="0" w:line="198" w:lineRule="exact"/>
        <w:rPr>
          <w:sz w:val="20"/>
          <w:szCs w:val="20"/>
          <w:color w:val="auto"/>
        </w:rPr>
      </w:pPr>
    </w:p>
    <w:p>
      <w:pPr>
        <w:ind w:right="4220" w:firstLine="887"/>
        <w:spacing w:after="0" w:line="252"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IDENTITY AND BACKGROUND</w:t>
      </w:r>
    </w:p>
    <w:p>
      <w:pPr>
        <w:spacing w:after="0" w:line="198" w:lineRule="exact"/>
        <w:rPr>
          <w:sz w:val="20"/>
          <w:szCs w:val="20"/>
          <w:color w:val="auto"/>
        </w:rPr>
      </w:pPr>
    </w:p>
    <w:p>
      <w:pPr>
        <w:ind w:right="3640" w:firstLine="887"/>
        <w:spacing w:after="0" w:line="251"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1520"/>
          </w:cols>
          <w:pgMar w:left="240" w:top="1064" w:right="139" w:bottom="1440" w:gutter="0" w:footer="0" w:header="0"/>
        </w:sectPr>
      </w:pPr>
    </w:p>
    <w:bookmarkStart w:id="4" w:name="page5"/>
    <w:bookmarkEnd w:id="4"/>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190" w:lineRule="exact"/>
        <w:rPr>
          <w:sz w:val="20"/>
          <w:szCs w:val="20"/>
          <w:color w:val="auto"/>
        </w:rPr>
      </w:pPr>
    </w:p>
    <w:p>
      <w:pPr>
        <w:jc w:val="both"/>
        <w:ind w:right="2519" w:firstLine="887"/>
        <w:spacing w:after="0" w:line="251"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ind w:right="2339"/>
        <w:spacing w:after="0" w:line="251" w:lineRule="auto"/>
        <w:rPr>
          <w:sz w:val="20"/>
          <w:szCs w:val="20"/>
          <w:color w:val="auto"/>
        </w:rPr>
      </w:pPr>
      <w:r>
        <w:rPr>
          <w:rFonts w:ascii="Courier New" w:cs="Courier New" w:eastAsia="Courier New" w:hAnsi="Courier New"/>
          <w:sz w:val="16"/>
          <w:szCs w:val="16"/>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John V. Hanson, Mary Joan Boman and Paul D. Hanson are United States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SOURCE AND AMOUNT OF FUNDS OR OTHER CONSIDERATION</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NOT APPLICABLE. This amendment is being filed to report (1) a change in the direct and indirect beneficial ownership by HCP of an aggregate of 133,700 shares of Common Stock as a result of the sale by HCP of 133,700 shares of Common Stock and (2) that on November 12, 2003 HCP entered into a Rule 10b5-1 Trading Plan (the "TRADING PLAN") with Bessemer Trust Company of Florida. Reference is made to Item 4 for a description of the transactions.</w:t>
      </w:r>
    </w:p>
    <w:p>
      <w:pPr>
        <w:spacing w:after="0" w:line="37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PURPOSE OF TRANSACTION</w:t>
      </w:r>
    </w:p>
    <w:p>
      <w:pPr>
        <w:spacing w:after="0" w:line="198" w:lineRule="exact"/>
        <w:rPr>
          <w:sz w:val="20"/>
          <w:szCs w:val="20"/>
          <w:color w:val="auto"/>
        </w:rPr>
      </w:pPr>
    </w:p>
    <w:p>
      <w:pPr>
        <w:ind w:right="2439" w:firstLine="887"/>
        <w:spacing w:after="0" w:line="252" w:lineRule="auto"/>
        <w:rPr>
          <w:sz w:val="20"/>
          <w:szCs w:val="20"/>
          <w:color w:val="auto"/>
        </w:rPr>
      </w:pPr>
      <w:r>
        <w:rPr>
          <w:rFonts w:ascii="Courier New" w:cs="Courier New" w:eastAsia="Courier New" w:hAnsi="Courier New"/>
          <w:sz w:val="16"/>
          <w:szCs w:val="16"/>
          <w:color w:val="auto"/>
        </w:rPr>
        <w:t>On November 11, 2003, HCP sold 16,400 shares of Common Stock through a broker for an approximate purchase price of $886,554 or an average price per share of $54.0582; and on November 12, 2003 HCP sold 117,300 shares of Common Stock through a broker for an approximate purchase price of $6,384,365 or an average price per share of $54.42766.</w:t>
      </w:r>
    </w:p>
    <w:p>
      <w:pPr>
        <w:spacing w:after="0" w:line="186"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HCP intends to sell up to 700,000 shares of Common Stock at a minimum price of $50.00 per share pursuant to the Trading Plan. The Trading Plan terminates on March 31, 2004, unless terminated earlier in accordance with its terms. HCP is entering into the Trading Plan as a continuing part of its plan to diversify its investment portfolio.</w:t>
      </w:r>
    </w:p>
    <w:p>
      <w:pPr>
        <w:sectPr>
          <w:pgSz w:w="11900" w:h="16838" w:orient="portrait"/>
          <w:cols w:equalWidth="0" w:num="1">
            <w:col w:w="10219"/>
          </w:cols>
          <w:pgMar w:left="240" w:top="685" w:right="1440" w:bottom="1440" w:gutter="0" w:footer="0" w:header="0"/>
        </w:sectPr>
      </w:pPr>
    </w:p>
    <w:bookmarkStart w:id="5" w:name="page6"/>
    <w:bookmarkEnd w:id="5"/>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right="2519" w:firstLine="887"/>
        <w:spacing w:after="0" w:line="253" w:lineRule="auto"/>
        <w:rPr>
          <w:sz w:val="20"/>
          <w:szCs w:val="20"/>
          <w:color w:val="auto"/>
        </w:rPr>
      </w:pPr>
      <w:r>
        <w:rPr>
          <w:rFonts w:ascii="Courier New" w:cs="Courier New" w:eastAsia="Courier New" w:hAnsi="Courier New"/>
          <w:sz w:val="16"/>
          <w:szCs w:val="16"/>
          <w:color w:val="auto"/>
        </w:rPr>
        <w:t>The QTIP Trust, the Revocable Trust, the John V. Hanson Family Trust, the Paul D. Hanson Family Trust and the Mary Joan Boman Family Trust are the only members of HCP.</w:t>
      </w:r>
    </w:p>
    <w:p>
      <w:pPr>
        <w:spacing w:after="0" w:line="185" w:lineRule="exact"/>
        <w:rPr>
          <w:sz w:val="20"/>
          <w:szCs w:val="20"/>
          <w:color w:val="auto"/>
        </w:rPr>
      </w:pPr>
    </w:p>
    <w:p>
      <w:pPr>
        <w:ind w:right="2819" w:firstLine="887"/>
        <w:spacing w:after="0" w:line="255" w:lineRule="auto"/>
        <w:rPr>
          <w:sz w:val="20"/>
          <w:szCs w:val="20"/>
          <w:color w:val="auto"/>
        </w:rPr>
      </w:pPr>
      <w:r>
        <w:rPr>
          <w:rFonts w:ascii="Courier New" w:cs="Courier New" w:eastAsia="Courier New" w:hAnsi="Courier New"/>
          <w:sz w:val="16"/>
          <w:szCs w:val="16"/>
          <w:color w:val="auto"/>
        </w:rPr>
        <w:t>The undersigned do not presently have any plans or proposals which relate to or would result in:</w:t>
      </w:r>
    </w:p>
    <w:p>
      <w:pPr>
        <w:spacing w:after="0" w:line="184" w:lineRule="exact"/>
        <w:rPr>
          <w:sz w:val="20"/>
          <w:szCs w:val="20"/>
          <w:color w:val="auto"/>
        </w:rPr>
      </w:pPr>
    </w:p>
    <w:p>
      <w:pPr>
        <w:ind w:left="880" w:right="2339" w:hanging="879"/>
        <w:spacing w:after="0" w:line="251" w:lineRule="auto"/>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9" w:lineRule="exact"/>
        <w:rPr>
          <w:rFonts w:ascii="Courier New" w:cs="Courier New" w:eastAsia="Courier New" w:hAnsi="Courier New"/>
          <w:sz w:val="16"/>
          <w:szCs w:val="16"/>
          <w:color w:val="auto"/>
        </w:rPr>
      </w:pPr>
    </w:p>
    <w:p>
      <w:pPr>
        <w:ind w:left="880" w:right="3019" w:hanging="879"/>
        <w:spacing w:after="0" w:line="253" w:lineRule="auto"/>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extraordinary corporate transaction, such as a merger, reorganization or liquidation, involving Winnebago or any of its subsidiaries;</w:t>
      </w:r>
    </w:p>
    <w:p>
      <w:pPr>
        <w:spacing w:after="0" w:line="185" w:lineRule="exact"/>
        <w:rPr>
          <w:rFonts w:ascii="Courier New" w:cs="Courier New" w:eastAsia="Courier New" w:hAnsi="Courier New"/>
          <w:sz w:val="16"/>
          <w:szCs w:val="16"/>
          <w:color w:val="auto"/>
        </w:rPr>
      </w:pPr>
    </w:p>
    <w:p>
      <w:pPr>
        <w:ind w:left="880" w:right="2519" w:hanging="879"/>
        <w:spacing w:after="0" w:line="255" w:lineRule="auto"/>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or transfer of a material amount of assets of Winnebago or any of its subsidiaries;</w:t>
      </w:r>
    </w:p>
    <w:p>
      <w:pPr>
        <w:spacing w:after="0" w:line="183" w:lineRule="exact"/>
        <w:rPr>
          <w:rFonts w:ascii="Courier New" w:cs="Courier New" w:eastAsia="Courier New" w:hAnsi="Courier New"/>
          <w:sz w:val="16"/>
          <w:szCs w:val="16"/>
          <w:color w:val="auto"/>
        </w:rPr>
      </w:pPr>
    </w:p>
    <w:p>
      <w:pPr>
        <w:ind w:left="880" w:right="2719" w:hanging="879"/>
        <w:spacing w:after="0" w:line="253" w:lineRule="auto"/>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85" w:lineRule="exact"/>
        <w:rPr>
          <w:rFonts w:ascii="Courier New" w:cs="Courier New" w:eastAsia="Courier New" w:hAnsi="Courier New"/>
          <w:sz w:val="16"/>
          <w:szCs w:val="16"/>
          <w:color w:val="auto"/>
        </w:rPr>
      </w:pPr>
    </w:p>
    <w:p>
      <w:pPr>
        <w:ind w:left="880" w:right="2339" w:hanging="879"/>
        <w:spacing w:after="0" w:line="255" w:lineRule="auto"/>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change in the present capitalization or dividend policy of Winnebago;</w:t>
      </w:r>
    </w:p>
    <w:p>
      <w:pPr>
        <w:spacing w:after="0" w:line="183" w:lineRule="exact"/>
        <w:rPr>
          <w:rFonts w:ascii="Courier New" w:cs="Courier New" w:eastAsia="Courier New" w:hAnsi="Courier New"/>
          <w:sz w:val="16"/>
          <w:szCs w:val="16"/>
          <w:color w:val="auto"/>
        </w:rPr>
      </w:pPr>
    </w:p>
    <w:p>
      <w:pPr>
        <w:ind w:left="880" w:right="3219" w:hanging="879"/>
        <w:spacing w:after="0" w:line="255" w:lineRule="auto"/>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material change in Winnebago's business or corporate structure;</w:t>
      </w:r>
    </w:p>
    <w:p>
      <w:pPr>
        <w:spacing w:after="0" w:line="183" w:lineRule="exact"/>
        <w:rPr>
          <w:rFonts w:ascii="Courier New" w:cs="Courier New" w:eastAsia="Courier New" w:hAnsi="Courier New"/>
          <w:sz w:val="16"/>
          <w:szCs w:val="16"/>
          <w:color w:val="auto"/>
        </w:rPr>
      </w:pPr>
    </w:p>
    <w:p>
      <w:pPr>
        <w:ind w:left="880" w:right="2339" w:hanging="879"/>
        <w:spacing w:after="0" w:line="253" w:lineRule="auto"/>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Winnebago's charter, bylaws or instruments corresponding thereto or other actions which may impede the acquisition of control of Winnebago by any person;</w:t>
      </w:r>
    </w:p>
    <w:p>
      <w:pPr>
        <w:spacing w:after="0" w:line="185" w:lineRule="exact"/>
        <w:rPr>
          <w:rFonts w:ascii="Courier New" w:cs="Courier New" w:eastAsia="Courier New" w:hAnsi="Courier New"/>
          <w:sz w:val="16"/>
          <w:szCs w:val="16"/>
          <w:color w:val="auto"/>
        </w:rPr>
      </w:pPr>
    </w:p>
    <w:p>
      <w:pPr>
        <w:ind w:left="880" w:right="2339" w:hanging="879"/>
        <w:spacing w:after="0" w:line="252" w:lineRule="auto"/>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186" w:lineRule="exact"/>
        <w:rPr>
          <w:rFonts w:ascii="Courier New" w:cs="Courier New" w:eastAsia="Courier New" w:hAnsi="Courier New"/>
          <w:sz w:val="16"/>
          <w:szCs w:val="16"/>
          <w:color w:val="auto"/>
        </w:rPr>
      </w:pPr>
    </w:p>
    <w:p>
      <w:pPr>
        <w:ind w:left="880" w:right="2339" w:hanging="879"/>
        <w:spacing w:after="0" w:line="255" w:lineRule="auto"/>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83" w:lineRule="exact"/>
        <w:rPr>
          <w:rFonts w:ascii="Courier New" w:cs="Courier New" w:eastAsia="Courier New" w:hAnsi="Courier New"/>
          <w:sz w:val="16"/>
          <w:szCs w:val="16"/>
          <w:color w:val="auto"/>
        </w:rPr>
      </w:pPr>
    </w:p>
    <w:p>
      <w:pPr>
        <w:ind w:left="880" w:hanging="879"/>
        <w:spacing w:after="0"/>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similar to any of those enumerated above.</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INTEREST IN SECURITIES OF THE ISSUER</w:t>
      </w:r>
    </w:p>
    <w:p>
      <w:pPr>
        <w:spacing w:after="0" w:line="198" w:lineRule="exact"/>
        <w:rPr>
          <w:sz w:val="20"/>
          <w:szCs w:val="20"/>
          <w:color w:val="auto"/>
        </w:rPr>
      </w:pPr>
    </w:p>
    <w:p>
      <w:pPr>
        <w:ind w:left="880" w:right="2339" w:hanging="879"/>
        <w:spacing w:after="0" w:line="251" w:lineRule="auto"/>
        <w:tabs>
          <w:tab w:leader="none" w:pos="8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HCP is the beneficial owner of 3,383,606 shares of Common Stock, which represent approximately 20.0%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ectPr>
          <w:pgSz w:w="11900" w:h="16838" w:orient="portrait"/>
          <w:cols w:equalWidth="0" w:num="1">
            <w:col w:w="10219"/>
          </w:cols>
          <w:pgMar w:left="240" w:top="875" w:right="1440" w:bottom="1440" w:gutter="0" w:footer="0" w:header="0"/>
        </w:sectPr>
      </w:pPr>
    </w:p>
    <w:bookmarkStart w:id="6" w:name="page7"/>
    <w:bookmarkEnd w:id="6"/>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880" w:right="2339" w:hanging="879"/>
        <w:spacing w:after="0" w:line="251" w:lineRule="auto"/>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the Revocable Trust's 64.4% membership interest in HCP, a majority of the Individual Trustees together with the Corporate Trustee have sole voting power with respect to 3,383,606 shares of Common Stock of which HCP is the beneficial owner. A majority of the Individual Trustees together with the Corporate Trustee have sole dispositive power with respect to the 3,383,606 shares of Common Stock of which HCP is the beneficial owner, except that disposition of all or substantially all of those shares requires the unanimous approval of all members of HCP.</w:t>
      </w:r>
    </w:p>
    <w:p>
      <w:pPr>
        <w:spacing w:after="0" w:line="379" w:lineRule="exact"/>
        <w:rPr>
          <w:rFonts w:ascii="Courier New" w:cs="Courier New" w:eastAsia="Courier New" w:hAnsi="Courier New"/>
          <w:sz w:val="16"/>
          <w:szCs w:val="16"/>
          <w:color w:val="auto"/>
        </w:rPr>
      </w:pPr>
    </w:p>
    <w:p>
      <w:pPr>
        <w:ind w:left="880" w:right="2439" w:hanging="879"/>
        <w:spacing w:after="0" w:line="251" w:lineRule="auto"/>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by HCP of 1,450,000 shares of Common Stock to the Company on October 20, 2003, (iii) the sale of an aggregate of 329,000 shares of Common Stock by HCP during the period from October 31, 2003 through November 7, 2003, as reported on Schedule 13D (Amendment No. 7), and (iv) gifts by Mary Joan Boman and Gerald E. Boman (a director of the Company and the husband of Mary Joan) of 1,567 and 1,549 shares, respectively, of the Company's Common Stock in November 2003; none of HCP, John V. Hanson, Mary Joan Boman or Paul D. Hanson has had any transactions in Common Stock during the past 60 days.</w:t>
      </w:r>
    </w:p>
    <w:p>
      <w:pPr>
        <w:spacing w:after="0" w:line="189" w:lineRule="exact"/>
        <w:rPr>
          <w:rFonts w:ascii="Courier New" w:cs="Courier New" w:eastAsia="Courier New" w:hAnsi="Courier New"/>
          <w:sz w:val="16"/>
          <w:szCs w:val="16"/>
          <w:color w:val="auto"/>
        </w:rPr>
      </w:pPr>
    </w:p>
    <w:p>
      <w:pPr>
        <w:ind w:left="880" w:hanging="879"/>
        <w:spacing w:after="0"/>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7" w:lineRule="exact"/>
        <w:rPr>
          <w:rFonts w:ascii="Courier New" w:cs="Courier New" w:eastAsia="Courier New" w:hAnsi="Courier New"/>
          <w:sz w:val="16"/>
          <w:szCs w:val="16"/>
          <w:color w:val="auto"/>
        </w:rPr>
      </w:pPr>
    </w:p>
    <w:p>
      <w:pPr>
        <w:ind w:left="880" w:hanging="879"/>
        <w:spacing w:after="0"/>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8" w:lineRule="exact"/>
        <w:rPr>
          <w:sz w:val="20"/>
          <w:szCs w:val="20"/>
          <w:color w:val="auto"/>
        </w:rPr>
      </w:pPr>
    </w:p>
    <w:p>
      <w:pPr>
        <w:ind w:left="880" w:right="3999" w:hanging="886"/>
        <w:spacing w:after="0" w:line="255" w:lineRule="auto"/>
        <w:tabs>
          <w:tab w:leader="none" w:pos="860" w:val="left"/>
        </w:tabs>
        <w:rPr>
          <w:sz w:val="20"/>
          <w:szCs w:val="20"/>
          <w:color w:val="auto"/>
        </w:rPr>
      </w:pPr>
      <w:r>
        <w:rPr>
          <w:rFonts w:ascii="Courier New" w:cs="Courier New" w:eastAsia="Courier New" w:hAnsi="Courier New"/>
          <w:sz w:val="16"/>
          <w:szCs w:val="16"/>
          <w:color w:val="auto"/>
        </w:rPr>
        <w:t>ITEM 6.</w:t>
        <w:tab/>
        <w:t>CONTRACTS, ARRANGEMENTS, UNDERSTANDINGS OR RELATIONSHIPS WITH RESPECT TO SECURITIES OF THE ISSUER</w:t>
      </w:r>
    </w:p>
    <w:p>
      <w:pPr>
        <w:spacing w:after="0" w:line="184"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1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7.</w:t>
        <w:tab/>
        <w:t>MATERIAL TO BE FILED AS EXHIBITS</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following document is filed as an exhibit hereto:</w:t>
      </w:r>
    </w:p>
    <w:p>
      <w:pPr>
        <w:spacing w:after="0" w:line="198" w:lineRule="exact"/>
        <w:rPr>
          <w:sz w:val="20"/>
          <w:szCs w:val="20"/>
          <w:color w:val="auto"/>
        </w:rPr>
      </w:pPr>
    </w:p>
    <w:p>
      <w:pPr>
        <w:ind w:right="2519" w:firstLine="887"/>
        <w:spacing w:after="0" w:line="255" w:lineRule="auto"/>
        <w:rPr>
          <w:sz w:val="20"/>
          <w:szCs w:val="20"/>
          <w:color w:val="auto"/>
        </w:rPr>
      </w:pPr>
      <w:r>
        <w:rPr>
          <w:rFonts w:ascii="Courier New" w:cs="Courier New" w:eastAsia="Courier New" w:hAnsi="Courier New"/>
          <w:sz w:val="16"/>
          <w:szCs w:val="16"/>
          <w:color w:val="auto"/>
        </w:rPr>
        <w:t>Trading Plan dated November 12, 2003 between Hanson Capital Partners, LLC and Bessemer Trust Company of Florida, acting as agent.</w:t>
      </w:r>
    </w:p>
    <w:p>
      <w:pPr>
        <w:sectPr>
          <w:pgSz w:w="11900" w:h="16838" w:orient="portrait"/>
          <w:cols w:equalWidth="0" w:num="1">
            <w:col w:w="10219"/>
          </w:cols>
          <w:pgMar w:left="240" w:top="875" w:right="1440" w:bottom="1440" w:gutter="0" w:footer="0" w:header="0"/>
        </w:sectPr>
      </w:pPr>
    </w:p>
    <w:bookmarkStart w:id="7" w:name="page8"/>
    <w:bookmarkEnd w:id="7"/>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6"/>
                <w:szCs w:val="16"/>
                <w:color w:val="auto"/>
              </w:rPr>
              <w:t>HANSON CAPITAL PARTNERS, L.L.C.</w:t>
            </w:r>
          </w:p>
        </w:tc>
      </w:tr>
      <w:tr>
        <w:trPr>
          <w:trHeight w:val="569"/>
        </w:trPr>
        <w:tc>
          <w:tcPr>
            <w:tcW w:w="3900" w:type="dxa"/>
            <w:vAlign w:val="bottom"/>
          </w:tcPr>
          <w:p>
            <w:pPr>
              <w:ind w:left="880"/>
              <w:spacing w:after="0"/>
              <w:rPr>
                <w:sz w:val="20"/>
                <w:szCs w:val="20"/>
                <w:color w:val="auto"/>
              </w:rPr>
            </w:pPr>
            <w:r>
              <w:rPr>
                <w:rFonts w:ascii="Courier New" w:cs="Courier New" w:eastAsia="Courier New" w:hAnsi="Courier New"/>
                <w:sz w:val="16"/>
                <w:szCs w:val="16"/>
                <w:color w:val="auto"/>
              </w:rPr>
              <w:t>November 14, 2003</w:t>
            </w:r>
          </w:p>
        </w:tc>
        <w:tc>
          <w:tcPr>
            <w:tcW w:w="4080" w:type="dxa"/>
            <w:vAlign w:val="bottom"/>
          </w:tcPr>
          <w:p>
            <w:pPr>
              <w:ind w:left="340"/>
              <w:spacing w:after="0"/>
              <w:rPr>
                <w:sz w:val="20"/>
                <w:szCs w:val="20"/>
                <w:color w:val="auto"/>
              </w:rPr>
            </w:pPr>
            <w:r>
              <w:rPr>
                <w:rFonts w:ascii="Courier New" w:cs="Courier New" w:eastAsia="Courier New" w:hAnsi="Courier New"/>
                <w:sz w:val="16"/>
                <w:szCs w:val="16"/>
                <w:color w:val="auto"/>
              </w:rPr>
              <w:t>/s/ John V. Hanson</w:t>
            </w:r>
          </w:p>
        </w:tc>
      </w:tr>
      <w:tr>
        <w:trPr>
          <w:trHeight w:val="190"/>
        </w:trPr>
        <w:tc>
          <w:tcPr>
            <w:tcW w:w="390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r>
      <w:tr>
        <w:trPr>
          <w:trHeight w:val="190"/>
        </w:trPr>
        <w:tc>
          <w:tcPr>
            <w:tcW w:w="390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(Date)</w:t>
            </w:r>
          </w:p>
        </w:tc>
        <w:tc>
          <w:tcPr>
            <w:tcW w:w="4080" w:type="dxa"/>
            <w:vAlign w:val="bottom"/>
          </w:tcPr>
          <w:p>
            <w:pPr>
              <w:ind w:left="340"/>
              <w:spacing w:after="0"/>
              <w:rPr>
                <w:sz w:val="20"/>
                <w:szCs w:val="20"/>
                <w:color w:val="auto"/>
              </w:rPr>
            </w:pPr>
            <w:r>
              <w:rPr>
                <w:rFonts w:ascii="Courier New" w:cs="Courier New" w:eastAsia="Courier New" w:hAnsi="Courier New"/>
                <w:sz w:val="16"/>
                <w:szCs w:val="16"/>
                <w:color w:val="auto"/>
              </w:rPr>
              <w:t>John V. Hanson, as Managing Director</w:t>
            </w:r>
          </w:p>
        </w:tc>
      </w:tr>
      <w:tr>
        <w:trPr>
          <w:trHeight w:val="758"/>
        </w:trPr>
        <w:tc>
          <w:tcPr>
            <w:tcW w:w="3900" w:type="dxa"/>
            <w:vAlign w:val="bottom"/>
          </w:tcPr>
          <w:p>
            <w:pPr>
              <w:ind w:left="880"/>
              <w:spacing w:after="0"/>
              <w:rPr>
                <w:sz w:val="20"/>
                <w:szCs w:val="20"/>
                <w:color w:val="auto"/>
              </w:rPr>
            </w:pPr>
            <w:r>
              <w:rPr>
                <w:rFonts w:ascii="Courier New" w:cs="Courier New" w:eastAsia="Courier New" w:hAnsi="Courier New"/>
                <w:sz w:val="16"/>
                <w:szCs w:val="16"/>
                <w:color w:val="auto"/>
              </w:rPr>
              <w:t>November 14, 2003</w:t>
            </w:r>
          </w:p>
        </w:tc>
        <w:tc>
          <w:tcPr>
            <w:tcW w:w="4080" w:type="dxa"/>
            <w:vAlign w:val="bottom"/>
          </w:tcPr>
          <w:p>
            <w:pPr>
              <w:ind w:left="340"/>
              <w:spacing w:after="0"/>
              <w:rPr>
                <w:sz w:val="20"/>
                <w:szCs w:val="20"/>
                <w:color w:val="auto"/>
              </w:rPr>
            </w:pPr>
            <w:r>
              <w:rPr>
                <w:rFonts w:ascii="Courier New" w:cs="Courier New" w:eastAsia="Courier New" w:hAnsi="Courier New"/>
                <w:sz w:val="16"/>
                <w:szCs w:val="16"/>
                <w:color w:val="auto"/>
              </w:rPr>
              <w:t>/s/ Mary Joan Boman</w:t>
            </w:r>
          </w:p>
        </w:tc>
      </w:tr>
      <w:tr>
        <w:trPr>
          <w:trHeight w:val="190"/>
        </w:trPr>
        <w:tc>
          <w:tcPr>
            <w:tcW w:w="390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r>
      <w:tr>
        <w:trPr>
          <w:trHeight w:val="190"/>
        </w:trPr>
        <w:tc>
          <w:tcPr>
            <w:tcW w:w="390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(Date)</w:t>
            </w:r>
          </w:p>
        </w:tc>
        <w:tc>
          <w:tcPr>
            <w:tcW w:w="4080" w:type="dxa"/>
            <w:vAlign w:val="bottom"/>
          </w:tcPr>
          <w:p>
            <w:pPr>
              <w:ind w:left="340"/>
              <w:spacing w:after="0"/>
              <w:rPr>
                <w:sz w:val="20"/>
                <w:szCs w:val="20"/>
                <w:color w:val="auto"/>
              </w:rPr>
            </w:pPr>
            <w:r>
              <w:rPr>
                <w:rFonts w:ascii="Courier New" w:cs="Courier New" w:eastAsia="Courier New" w:hAnsi="Courier New"/>
                <w:sz w:val="16"/>
                <w:szCs w:val="16"/>
                <w:color w:val="auto"/>
              </w:rPr>
              <w:t>Mary Joan Boman, as Managing Director</w:t>
            </w:r>
          </w:p>
        </w:tc>
      </w:tr>
      <w:tr>
        <w:trPr>
          <w:trHeight w:val="758"/>
        </w:trPr>
        <w:tc>
          <w:tcPr>
            <w:tcW w:w="3900" w:type="dxa"/>
            <w:vAlign w:val="bottom"/>
          </w:tcPr>
          <w:p>
            <w:pPr>
              <w:ind w:left="880"/>
              <w:spacing w:after="0"/>
              <w:rPr>
                <w:sz w:val="20"/>
                <w:szCs w:val="20"/>
                <w:color w:val="auto"/>
              </w:rPr>
            </w:pPr>
            <w:r>
              <w:rPr>
                <w:rFonts w:ascii="Courier New" w:cs="Courier New" w:eastAsia="Courier New" w:hAnsi="Courier New"/>
                <w:sz w:val="16"/>
                <w:szCs w:val="16"/>
                <w:color w:val="auto"/>
              </w:rPr>
              <w:t>November 14, 2003</w:t>
            </w:r>
          </w:p>
        </w:tc>
        <w:tc>
          <w:tcPr>
            <w:tcW w:w="4080" w:type="dxa"/>
            <w:vAlign w:val="bottom"/>
          </w:tcPr>
          <w:p>
            <w:pPr>
              <w:ind w:left="340"/>
              <w:spacing w:after="0"/>
              <w:rPr>
                <w:sz w:val="20"/>
                <w:szCs w:val="20"/>
                <w:color w:val="auto"/>
              </w:rPr>
            </w:pPr>
            <w:r>
              <w:rPr>
                <w:rFonts w:ascii="Courier New" w:cs="Courier New" w:eastAsia="Courier New" w:hAnsi="Courier New"/>
                <w:sz w:val="16"/>
                <w:szCs w:val="16"/>
                <w:color w:val="auto"/>
              </w:rPr>
              <w:t>/s/ Paul D. Hanson</w:t>
            </w:r>
          </w:p>
        </w:tc>
      </w:tr>
      <w:tr>
        <w:trPr>
          <w:trHeight w:val="190"/>
        </w:trPr>
        <w:tc>
          <w:tcPr>
            <w:tcW w:w="390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r>
      <w:tr>
        <w:trPr>
          <w:trHeight w:val="190"/>
        </w:trPr>
        <w:tc>
          <w:tcPr>
            <w:tcW w:w="390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(Date)</w:t>
            </w:r>
          </w:p>
        </w:tc>
        <w:tc>
          <w:tcPr>
            <w:tcW w:w="4080" w:type="dxa"/>
            <w:vAlign w:val="bottom"/>
          </w:tcPr>
          <w:p>
            <w:pPr>
              <w:ind w:left="340"/>
              <w:spacing w:after="0"/>
              <w:rPr>
                <w:sz w:val="20"/>
                <w:szCs w:val="20"/>
                <w:color w:val="auto"/>
              </w:rPr>
            </w:pPr>
            <w:r>
              <w:rPr>
                <w:rFonts w:ascii="Courier New" w:cs="Courier New" w:eastAsia="Courier New" w:hAnsi="Courier New"/>
                <w:sz w:val="16"/>
                <w:szCs w:val="16"/>
                <w:color w:val="auto"/>
              </w:rPr>
              <w:t>Paul D. Hanson, as Managing Director</w:t>
            </w:r>
          </w:p>
        </w:tc>
      </w:tr>
    </w:tbl>
    <w:p>
      <w:pPr>
        <w:sectPr>
          <w:pgSz w:w="11900" w:h="16838" w:orient="portrait"/>
          <w:cols w:equalWidth="0" w:num="1">
            <w:col w:w="10219"/>
          </w:cols>
          <w:pgMar w:left="240" w:top="875" w:right="1440" w:bottom="1440" w:gutter="0" w:footer="0" w:header="0"/>
        </w:sectPr>
      </w:pPr>
    </w:p>
    <w:bookmarkStart w:id="8" w:name="page9"/>
    <w:bookmarkEnd w:id="8"/>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November 14,</w:t>
            </w:r>
          </w:p>
        </w:tc>
        <w:tc>
          <w:tcPr>
            <w:tcW w:w="1220" w:type="dxa"/>
            <w:vAlign w:val="bottom"/>
          </w:tcPr>
          <w:p>
            <w:pPr>
              <w:jc w:val="right"/>
              <w:ind w:right="758"/>
              <w:spacing w:after="0"/>
              <w:rPr>
                <w:sz w:val="20"/>
                <w:szCs w:val="20"/>
                <w:color w:val="auto"/>
              </w:rPr>
            </w:pPr>
            <w:r>
              <w:rPr>
                <w:rFonts w:ascii="Courier New" w:cs="Courier New" w:eastAsia="Courier New" w:hAnsi="Courier New"/>
                <w:sz w:val="16"/>
                <w:szCs w:val="16"/>
                <w:color w:val="auto"/>
                <w:w w:val="93"/>
              </w:rPr>
              <w:t>2003</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/s/ Mary Joan</w:t>
            </w:r>
          </w:p>
        </w:tc>
        <w:tc>
          <w:tcPr>
            <w:tcW w:w="2400" w:type="dxa"/>
            <w:vAlign w:val="bottom"/>
          </w:tcPr>
          <w:p>
            <w:pPr>
              <w:ind w:left="40"/>
              <w:spacing w:after="0"/>
              <w:rPr>
                <w:sz w:val="20"/>
                <w:szCs w:val="20"/>
                <w:color w:val="auto"/>
              </w:rPr>
            </w:pPr>
            <w:r>
              <w:rPr>
                <w:rFonts w:ascii="Courier New" w:cs="Courier New" w:eastAsia="Courier New" w:hAnsi="Courier New"/>
                <w:sz w:val="16"/>
                <w:szCs w:val="16"/>
                <w:color w:val="auto"/>
              </w:rPr>
              <w:t>Boman</w:t>
            </w:r>
          </w:p>
        </w:tc>
      </w:tr>
      <w:tr>
        <w:trPr>
          <w:trHeight w:val="190"/>
        </w:trPr>
        <w:tc>
          <w:tcPr>
            <w:tcW w:w="34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 ----------------------------------</w:t>
            </w:r>
          </w:p>
        </w:tc>
        <w:tc>
          <w:tcPr>
            <w:tcW w:w="4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(Date)</w:t>
            </w:r>
          </w:p>
        </w:tc>
        <w:tc>
          <w:tcPr>
            <w:tcW w:w="122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Mary</w:t>
            </w:r>
          </w:p>
        </w:tc>
        <w:tc>
          <w:tcPr>
            <w:tcW w:w="2400" w:type="dxa"/>
            <w:vAlign w:val="bottom"/>
          </w:tcPr>
          <w:p>
            <w:pPr>
              <w:ind w:left="40"/>
              <w:spacing w:after="0"/>
              <w:rPr>
                <w:sz w:val="20"/>
                <w:szCs w:val="20"/>
                <w:color w:val="auto"/>
              </w:rPr>
            </w:pPr>
            <w:r>
              <w:rPr>
                <w:rFonts w:ascii="Courier New" w:cs="Courier New" w:eastAsia="Courier New" w:hAnsi="Courier New"/>
                <w:sz w:val="16"/>
                <w:szCs w:val="16"/>
                <w:color w:val="auto"/>
              </w:rPr>
              <w:t>Joan Boman</w:t>
            </w:r>
          </w:p>
        </w:tc>
      </w:tr>
    </w:tbl>
    <w:p>
      <w:pPr>
        <w:sectPr>
          <w:pgSz w:w="11900" w:h="16838" w:orient="portrait"/>
          <w:cols w:equalWidth="0" w:num="1">
            <w:col w:w="10219"/>
          </w:cols>
          <w:pgMar w:left="240" w:top="875" w:right="1440" w:bottom="1440" w:gutter="0" w:footer="0" w:header="0"/>
        </w:sectPr>
      </w:pPr>
    </w:p>
    <w:bookmarkStart w:id="9" w:name="page10"/>
    <w:bookmarkEnd w:id="9"/>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November 14,</w:t>
            </w:r>
          </w:p>
        </w:tc>
        <w:tc>
          <w:tcPr>
            <w:tcW w:w="1220" w:type="dxa"/>
            <w:vAlign w:val="bottom"/>
          </w:tcPr>
          <w:p>
            <w:pPr>
              <w:jc w:val="right"/>
              <w:ind w:right="758"/>
              <w:spacing w:after="0"/>
              <w:rPr>
                <w:sz w:val="20"/>
                <w:szCs w:val="20"/>
                <w:color w:val="auto"/>
              </w:rPr>
            </w:pPr>
            <w:r>
              <w:rPr>
                <w:rFonts w:ascii="Courier New" w:cs="Courier New" w:eastAsia="Courier New" w:hAnsi="Courier New"/>
                <w:sz w:val="16"/>
                <w:szCs w:val="16"/>
                <w:color w:val="auto"/>
                <w:w w:val="93"/>
              </w:rPr>
              <w:t>2003</w:t>
            </w:r>
          </w:p>
        </w:tc>
        <w:tc>
          <w:tcPr>
            <w:tcW w:w="4580" w:type="dxa"/>
            <w:vAlign w:val="bottom"/>
          </w:tcPr>
          <w:p>
            <w:pPr>
              <w:jc w:val="right"/>
              <w:ind w:right="1878"/>
              <w:spacing w:after="0"/>
              <w:rPr>
                <w:sz w:val="20"/>
                <w:szCs w:val="20"/>
                <w:color w:val="auto"/>
              </w:rPr>
            </w:pPr>
            <w:r>
              <w:rPr>
                <w:rFonts w:ascii="Courier New" w:cs="Courier New" w:eastAsia="Courier New" w:hAnsi="Courier New"/>
                <w:sz w:val="16"/>
                <w:szCs w:val="16"/>
                <w:color w:val="auto"/>
              </w:rPr>
              <w:t>/s/ John V. Hanson</w:t>
            </w:r>
          </w:p>
        </w:tc>
      </w:tr>
      <w:tr>
        <w:trPr>
          <w:trHeight w:val="190"/>
        </w:trPr>
        <w:tc>
          <w:tcPr>
            <w:tcW w:w="34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 ----------------------------------</w:t>
            </w:r>
          </w:p>
        </w:tc>
        <w:tc>
          <w:tcPr>
            <w:tcW w:w="4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(Date)</w:t>
            </w:r>
          </w:p>
        </w:tc>
        <w:tc>
          <w:tcPr>
            <w:tcW w:w="1220" w:type="dxa"/>
            <w:vAlign w:val="bottom"/>
          </w:tcPr>
          <w:p>
            <w:pPr>
              <w:spacing w:after="0"/>
              <w:rPr>
                <w:sz w:val="16"/>
                <w:szCs w:val="16"/>
                <w:color w:val="auto"/>
              </w:rPr>
            </w:pPr>
          </w:p>
        </w:tc>
        <w:tc>
          <w:tcPr>
            <w:tcW w:w="4580" w:type="dxa"/>
            <w:vAlign w:val="bottom"/>
          </w:tcPr>
          <w:p>
            <w:pPr>
              <w:jc w:val="right"/>
              <w:ind w:right="1398"/>
              <w:spacing w:after="0"/>
              <w:rPr>
                <w:sz w:val="20"/>
                <w:szCs w:val="20"/>
                <w:color w:val="auto"/>
              </w:rPr>
            </w:pPr>
            <w:r>
              <w:rPr>
                <w:rFonts w:ascii="Courier New" w:cs="Courier New" w:eastAsia="Courier New" w:hAnsi="Courier New"/>
                <w:sz w:val="16"/>
                <w:szCs w:val="16"/>
                <w:color w:val="auto"/>
              </w:rPr>
              <w:t>John V. Hanson</w:t>
            </w:r>
          </w:p>
        </w:tc>
      </w:tr>
    </w:tbl>
    <w:p>
      <w:pPr>
        <w:sectPr>
          <w:pgSz w:w="11900" w:h="16838" w:orient="portrait"/>
          <w:cols w:equalWidth="0" w:num="1">
            <w:col w:w="10219"/>
          </w:cols>
          <w:pgMar w:left="240" w:top="875" w:right="1440" w:bottom="1440" w:gutter="0" w:footer="0" w:header="0"/>
        </w:sectPr>
      </w:pPr>
    </w:p>
    <w:bookmarkStart w:id="10" w:name="page11"/>
    <w:bookmarkEnd w:id="10"/>
    <w:p>
      <w:pPr>
        <w:spacing w:after="0"/>
        <w:tabs>
          <w:tab w:leader="none" w:pos="71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November 14,</w:t>
            </w:r>
          </w:p>
        </w:tc>
        <w:tc>
          <w:tcPr>
            <w:tcW w:w="1220" w:type="dxa"/>
            <w:vAlign w:val="bottom"/>
          </w:tcPr>
          <w:p>
            <w:pPr>
              <w:jc w:val="right"/>
              <w:ind w:right="758"/>
              <w:spacing w:after="0"/>
              <w:rPr>
                <w:sz w:val="20"/>
                <w:szCs w:val="20"/>
                <w:color w:val="auto"/>
              </w:rPr>
            </w:pPr>
            <w:r>
              <w:rPr>
                <w:rFonts w:ascii="Courier New" w:cs="Courier New" w:eastAsia="Courier New" w:hAnsi="Courier New"/>
                <w:sz w:val="16"/>
                <w:szCs w:val="16"/>
                <w:color w:val="auto"/>
                <w:w w:val="93"/>
              </w:rPr>
              <w:t>2003</w:t>
            </w:r>
          </w:p>
        </w:tc>
        <w:tc>
          <w:tcPr>
            <w:tcW w:w="4580" w:type="dxa"/>
            <w:vAlign w:val="bottom"/>
          </w:tcPr>
          <w:p>
            <w:pPr>
              <w:jc w:val="right"/>
              <w:ind w:right="1878"/>
              <w:spacing w:after="0"/>
              <w:rPr>
                <w:sz w:val="20"/>
                <w:szCs w:val="20"/>
                <w:color w:val="auto"/>
              </w:rPr>
            </w:pPr>
            <w:r>
              <w:rPr>
                <w:rFonts w:ascii="Courier New" w:cs="Courier New" w:eastAsia="Courier New" w:hAnsi="Courier New"/>
                <w:sz w:val="16"/>
                <w:szCs w:val="16"/>
                <w:color w:val="auto"/>
              </w:rPr>
              <w:t>/s/ Paul D. Hanson</w:t>
            </w:r>
          </w:p>
        </w:tc>
      </w:tr>
      <w:tr>
        <w:trPr>
          <w:trHeight w:val="190"/>
        </w:trPr>
        <w:tc>
          <w:tcPr>
            <w:tcW w:w="34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 ----------------------------------</w:t>
            </w:r>
          </w:p>
        </w:tc>
        <w:tc>
          <w:tcPr>
            <w:tcW w:w="4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(Date)</w:t>
            </w:r>
          </w:p>
        </w:tc>
        <w:tc>
          <w:tcPr>
            <w:tcW w:w="1220" w:type="dxa"/>
            <w:vAlign w:val="bottom"/>
          </w:tcPr>
          <w:p>
            <w:pPr>
              <w:spacing w:after="0"/>
              <w:rPr>
                <w:sz w:val="16"/>
                <w:szCs w:val="16"/>
                <w:color w:val="auto"/>
              </w:rPr>
            </w:pPr>
          </w:p>
        </w:tc>
        <w:tc>
          <w:tcPr>
            <w:tcW w:w="4580" w:type="dxa"/>
            <w:vAlign w:val="bottom"/>
          </w:tcPr>
          <w:p>
            <w:pPr>
              <w:jc w:val="right"/>
              <w:ind w:right="1398"/>
              <w:spacing w:after="0"/>
              <w:rPr>
                <w:sz w:val="20"/>
                <w:szCs w:val="20"/>
                <w:color w:val="auto"/>
              </w:rPr>
            </w:pPr>
            <w:r>
              <w:rPr>
                <w:rFonts w:ascii="Courier New" w:cs="Courier New" w:eastAsia="Courier New" w:hAnsi="Courier New"/>
                <w:sz w:val="16"/>
                <w:szCs w:val="16"/>
                <w:color w:val="auto"/>
              </w:rPr>
              <w:t>Paul D. Hanson</w:t>
            </w:r>
          </w:p>
        </w:tc>
      </w:tr>
    </w:tbl>
    <w:p>
      <w:pPr>
        <w:sectPr>
          <w:pgSz w:w="11900" w:h="16838" w:orient="portrait"/>
          <w:cols w:equalWidth="0" w:num="1">
            <w:col w:w="10219"/>
          </w:cols>
          <w:pgMar w:left="240" w:top="875" w:right="1440" w:bottom="1440" w:gutter="0" w:footer="0" w:header="0"/>
        </w:sectPr>
      </w:pPr>
    </w:p>
    <w:bookmarkStart w:id="11" w:name="page12"/>
    <w:bookmarkEnd w:id="11"/>
    <w:p>
      <w:pPr>
        <w:jc w:val="right"/>
        <w:ind w:right="2339"/>
        <w:spacing w:after="0"/>
        <w:rPr>
          <w:sz w:val="20"/>
          <w:szCs w:val="20"/>
          <w:color w:val="auto"/>
        </w:rPr>
      </w:pPr>
      <w:r>
        <w:rPr>
          <w:rFonts w:ascii="Courier New" w:cs="Courier New" w:eastAsia="Courier New" w:hAnsi="Courier New"/>
          <w:sz w:val="16"/>
          <w:szCs w:val="16"/>
          <w:color w:val="auto"/>
        </w:rPr>
        <w:t>EXHIBIT 99</w:t>
      </w:r>
    </w:p>
    <w:p>
      <w:pPr>
        <w:spacing w:after="0" w:line="38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RULE 10b5-1 TRADING PLAN</w:t>
      </w:r>
    </w:p>
    <w:p>
      <w:pPr>
        <w:spacing w:after="0" w:line="388" w:lineRule="exact"/>
        <w:rPr>
          <w:sz w:val="20"/>
          <w:szCs w:val="20"/>
          <w:color w:val="auto"/>
        </w:rPr>
      </w:pPr>
    </w:p>
    <w:p>
      <w:pPr>
        <w:ind w:right="2439" w:firstLine="887"/>
        <w:spacing w:after="0" w:line="252" w:lineRule="auto"/>
        <w:rPr>
          <w:sz w:val="20"/>
          <w:szCs w:val="20"/>
          <w:color w:val="auto"/>
        </w:rPr>
      </w:pPr>
      <w:r>
        <w:rPr>
          <w:rFonts w:ascii="Courier New" w:cs="Courier New" w:eastAsia="Courier New" w:hAnsi="Courier New"/>
          <w:sz w:val="16"/>
          <w:szCs w:val="16"/>
          <w:color w:val="auto"/>
        </w:rPr>
        <w:t>This Trading Plan dated November 12, 2003, (the "Trading Plan") is entered into between HANSON CAPITAL PARTNERS, LLC ("Seller") and BESSEMER TRUST COMPANY OF FLORIDA ("Bessemer"), acting as agent, for the purpose of establishing a trading plan that complies with Rule 10b5-1(c)(1) under the Securities Exchange Act of 1934, as amended (the "Exchange Act").</w:t>
      </w:r>
    </w:p>
    <w:p>
      <w:pPr>
        <w:spacing w:after="0" w:line="186"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WHEREAS, Seller has opened investment management account no. 9D3Q13 with Bessemer, which account holds, among other assets, common stock, par value $0.50 per share (the "Stock"), of WINNEBAGO INDUSTRIES, INC. ("Issuer"); and</w:t>
      </w:r>
    </w:p>
    <w:p>
      <w:pPr>
        <w:spacing w:after="0" w:line="185" w:lineRule="exact"/>
        <w:rPr>
          <w:sz w:val="20"/>
          <w:szCs w:val="20"/>
          <w:color w:val="auto"/>
        </w:rPr>
      </w:pPr>
    </w:p>
    <w:p>
      <w:pPr>
        <w:jc w:val="both"/>
        <w:ind w:right="2519" w:firstLine="887"/>
        <w:spacing w:after="0" w:line="253" w:lineRule="auto"/>
        <w:rPr>
          <w:sz w:val="20"/>
          <w:szCs w:val="20"/>
          <w:color w:val="auto"/>
        </w:rPr>
      </w:pPr>
      <w:r>
        <w:rPr>
          <w:rFonts w:ascii="Courier New" w:cs="Courier New" w:eastAsia="Courier New" w:hAnsi="Courier New"/>
          <w:sz w:val="16"/>
          <w:szCs w:val="16"/>
          <w:color w:val="auto"/>
        </w:rPr>
        <w:t>WHEREAS, Seller desires that Bessemer be granted the authority, under certain circumstances more particularly described in the Trading Plan, to sell the Stock, and Bessemer desires to exercise such authority.</w:t>
      </w:r>
    </w:p>
    <w:p>
      <w:pPr>
        <w:spacing w:after="0" w:line="185" w:lineRule="exact"/>
        <w:rPr>
          <w:sz w:val="20"/>
          <w:szCs w:val="20"/>
          <w:color w:val="auto"/>
        </w:rPr>
      </w:pPr>
    </w:p>
    <w:p>
      <w:pPr>
        <w:ind w:right="2619" w:firstLine="887"/>
        <w:spacing w:after="0" w:line="252" w:lineRule="auto"/>
        <w:rPr>
          <w:sz w:val="20"/>
          <w:szCs w:val="20"/>
          <w:color w:val="auto"/>
        </w:rPr>
      </w:pPr>
      <w:r>
        <w:rPr>
          <w:rFonts w:ascii="Courier New" w:cs="Courier New" w:eastAsia="Courier New" w:hAnsi="Courier New"/>
          <w:sz w:val="16"/>
          <w:szCs w:val="16"/>
          <w:color w:val="auto"/>
        </w:rPr>
        <w:t>NOW THEREFORE, in consideration of the promises and obligations of Seller and Bessemer hereunder, and for other good and valuable consideration, the receipt and sufficiency of which are hereby acknowledged, Seller and Bessemer agree as follows:</w:t>
      </w:r>
    </w:p>
    <w:p>
      <w:pPr>
        <w:spacing w:after="0" w:line="187" w:lineRule="exact"/>
        <w:rPr>
          <w:sz w:val="20"/>
          <w:szCs w:val="20"/>
          <w:color w:val="auto"/>
        </w:rPr>
      </w:pPr>
    </w:p>
    <w:p>
      <w:pPr>
        <w:ind w:right="2339" w:firstLine="888"/>
        <w:spacing w:after="0" w:line="253" w:lineRule="auto"/>
        <w:tabs>
          <w:tab w:leader="none" w:pos="177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PLAN OF SALE. Bessemer agrees to effect sales of Stock on behalf of Seller in accordance with the specific instructions set forth in Exhibit A (the "Sales Instructions").</w:t>
      </w:r>
    </w:p>
    <w:p>
      <w:pPr>
        <w:spacing w:after="0" w:line="185" w:lineRule="exact"/>
        <w:rPr>
          <w:rFonts w:ascii="Courier New" w:cs="Courier New" w:eastAsia="Courier New" w:hAnsi="Courier New"/>
          <w:sz w:val="16"/>
          <w:szCs w:val="16"/>
          <w:color w:val="auto"/>
        </w:rPr>
      </w:pPr>
    </w:p>
    <w:p>
      <w:pPr>
        <w:ind w:right="2339" w:firstLine="888"/>
        <w:spacing w:after="0" w:line="253" w:lineRule="auto"/>
        <w:tabs>
          <w:tab w:leader="none" w:pos="177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FEES/COMMISSIONS. Seller shall pay Bessemer its customary brokerage and other fees in connection with the sales of the Stock, such amounts to be deducted by Bessemer from the proceeds of sales under this Trading Plan.</w:t>
      </w:r>
    </w:p>
    <w:p>
      <w:pPr>
        <w:spacing w:after="0" w:line="185" w:lineRule="exact"/>
        <w:rPr>
          <w:rFonts w:ascii="Courier New" w:cs="Courier New" w:eastAsia="Courier New" w:hAnsi="Courier New"/>
          <w:sz w:val="16"/>
          <w:szCs w:val="16"/>
          <w:color w:val="auto"/>
        </w:rPr>
      </w:pPr>
    </w:p>
    <w:p>
      <w:pPr>
        <w:ind w:right="3019" w:firstLine="888"/>
        <w:spacing w:after="0" w:line="255" w:lineRule="auto"/>
        <w:tabs>
          <w:tab w:leader="none" w:pos="177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REPRESENTATIONS AND WARRANTIES. As of the date hereof, Seller represents and warrants that:</w:t>
      </w:r>
    </w:p>
    <w:p>
      <w:pPr>
        <w:spacing w:after="0" w:line="184" w:lineRule="exact"/>
        <w:rPr>
          <w:sz w:val="20"/>
          <w:szCs w:val="20"/>
          <w:color w:val="auto"/>
        </w:rPr>
      </w:pPr>
    </w:p>
    <w:p>
      <w:pPr>
        <w:ind w:left="500" w:right="2819" w:firstLine="388"/>
        <w:spacing w:after="0" w:line="255" w:lineRule="auto"/>
        <w:tabs>
          <w:tab w:leader="none" w:pos="17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not aware of any material nonpublic information concerning Issuer or any securities of Issuer;</w:t>
      </w:r>
    </w:p>
    <w:p>
      <w:pPr>
        <w:spacing w:after="0" w:line="183" w:lineRule="exact"/>
        <w:rPr>
          <w:rFonts w:ascii="Courier New" w:cs="Courier New" w:eastAsia="Courier New" w:hAnsi="Courier New"/>
          <w:sz w:val="16"/>
          <w:szCs w:val="16"/>
          <w:color w:val="auto"/>
        </w:rPr>
      </w:pPr>
    </w:p>
    <w:p>
      <w:pPr>
        <w:ind w:left="500" w:right="2519" w:firstLine="388"/>
        <w:spacing w:after="0" w:line="255" w:lineRule="auto"/>
        <w:tabs>
          <w:tab w:leader="none" w:pos="17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entering into this Trading Plan in good faith and not as part of a plan or scheme to evade the prohibitions of Rule 10b5-1;</w:t>
      </w:r>
    </w:p>
    <w:p>
      <w:pPr>
        <w:spacing w:after="0" w:line="183" w:lineRule="exact"/>
        <w:rPr>
          <w:rFonts w:ascii="Courier New" w:cs="Courier New" w:eastAsia="Courier New" w:hAnsi="Courier New"/>
          <w:sz w:val="16"/>
          <w:szCs w:val="16"/>
          <w:color w:val="auto"/>
        </w:rPr>
      </w:pPr>
    </w:p>
    <w:p>
      <w:pPr>
        <w:ind w:left="500" w:right="2439" w:firstLine="388"/>
        <w:spacing w:after="0" w:line="253" w:lineRule="auto"/>
        <w:tabs>
          <w:tab w:leader="none" w:pos="17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not subject to any legal, regulatory or contractual restriction or undertaking that would prevent Bessemer from conducting sales in accordance with this Trading Plan;</w:t>
      </w:r>
    </w:p>
    <w:p>
      <w:pPr>
        <w:spacing w:after="0" w:line="185" w:lineRule="exact"/>
        <w:rPr>
          <w:rFonts w:ascii="Courier New" w:cs="Courier New" w:eastAsia="Courier New" w:hAnsi="Courier New"/>
          <w:sz w:val="16"/>
          <w:szCs w:val="16"/>
          <w:color w:val="auto"/>
        </w:rPr>
      </w:pPr>
    </w:p>
    <w:p>
      <w:pPr>
        <w:ind w:left="1780" w:hanging="892"/>
        <w:spacing w:after="0"/>
        <w:tabs>
          <w:tab w:leader="none" w:pos="17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Trading Plan is consistent with Issuer's insider trading</w:t>
      </w:r>
    </w:p>
    <w:p>
      <w:pPr>
        <w:spacing w:after="0" w:line="8"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policy;</w:t>
      </w:r>
    </w:p>
    <w:p>
      <w:pPr>
        <w:spacing w:after="0" w:line="197" w:lineRule="exact"/>
        <w:rPr>
          <w:rFonts w:ascii="Courier New" w:cs="Courier New" w:eastAsia="Courier New" w:hAnsi="Courier New"/>
          <w:sz w:val="16"/>
          <w:szCs w:val="16"/>
          <w:color w:val="auto"/>
        </w:rPr>
      </w:pPr>
    </w:p>
    <w:p>
      <w:pPr>
        <w:ind w:left="500" w:right="2339" w:firstLine="388"/>
        <w:spacing w:after="0" w:line="254" w:lineRule="auto"/>
        <w:tabs>
          <w:tab w:leader="none" w:pos="17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informed Issuer of this Trading Plan, has furnished Issuer with a copy of this Trading Plan and has been informed by Issuer that this Trading Plan is consistent with the Issuer's insider trading policy;</w:t>
      </w:r>
    </w:p>
    <w:p>
      <w:pPr>
        <w:spacing w:after="0" w:line="200" w:lineRule="exact"/>
        <w:rPr>
          <w:sz w:val="20"/>
          <w:szCs w:val="20"/>
          <w:color w:val="auto"/>
        </w:rPr>
      </w:pPr>
    </w:p>
    <w:p>
      <w:pPr>
        <w:spacing w:after="0" w:line="36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00" w:right="2339" w:firstLine="388"/>
        <w:spacing w:after="0" w:line="252" w:lineRule="auto"/>
        <w:tabs>
          <w:tab w:leader="none" w:pos="17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not currently party to, and within the 60 days preceding the date hereof, has not been party to, an agreement with another Financial Institution entered into for the purpose of establishing a trading plan that complies with Rule 10b5-1;</w:t>
      </w:r>
    </w:p>
    <w:p>
      <w:pPr>
        <w:spacing w:after="0" w:line="186" w:lineRule="exact"/>
        <w:rPr>
          <w:rFonts w:ascii="Courier New" w:cs="Courier New" w:eastAsia="Courier New" w:hAnsi="Courier New"/>
          <w:sz w:val="16"/>
          <w:szCs w:val="16"/>
          <w:color w:val="auto"/>
        </w:rPr>
      </w:pPr>
    </w:p>
    <w:p>
      <w:pPr>
        <w:ind w:left="500" w:right="2339" w:firstLine="388"/>
        <w:spacing w:after="0" w:line="253" w:lineRule="auto"/>
        <w:tabs>
          <w:tab w:leader="none" w:pos="17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to be sold under this Trading Plan is owned free and clear by Seller and is not subject to any liens, security interests or other encumbrances or limitations on dispositions;</w:t>
      </w:r>
    </w:p>
    <w:p>
      <w:pPr>
        <w:spacing w:after="0" w:line="185" w:lineRule="exact"/>
        <w:rPr>
          <w:rFonts w:ascii="Courier New" w:cs="Courier New" w:eastAsia="Courier New" w:hAnsi="Courier New"/>
          <w:sz w:val="16"/>
          <w:szCs w:val="16"/>
          <w:color w:val="auto"/>
        </w:rPr>
      </w:pPr>
    </w:p>
    <w:p>
      <w:pPr>
        <w:ind w:left="1780" w:hanging="892"/>
        <w:spacing w:after="0"/>
        <w:tabs>
          <w:tab w:leader="none" w:pos="17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Stock is eligible for sale under Rule</w:t>
      </w:r>
    </w:p>
    <w:p>
      <w:pPr>
        <w:spacing w:after="0" w:line="198" w:lineRule="exact"/>
        <w:rPr>
          <w:sz w:val="20"/>
          <w:szCs w:val="20"/>
          <w:color w:val="auto"/>
        </w:rPr>
      </w:pPr>
    </w:p>
    <w:p>
      <w:pPr>
        <w:ind w:left="500" w:right="2519"/>
        <w:spacing w:after="0" w:line="252" w:lineRule="auto"/>
        <w:rPr>
          <w:sz w:val="20"/>
          <w:szCs w:val="20"/>
          <w:color w:val="auto"/>
        </w:rPr>
      </w:pPr>
      <w:r>
        <w:rPr>
          <w:rFonts w:ascii="Courier New" w:cs="Courier New" w:eastAsia="Courier New" w:hAnsi="Courier New"/>
          <w:sz w:val="16"/>
          <w:szCs w:val="16"/>
          <w:color w:val="auto"/>
        </w:rPr>
        <w:t>144 or Rule 145 under the Securities Act of 1933, as amended (the "Securities Act"), that Stock is not subject to any liens, security interests or other encumbrances or limitations on disposition, other than those imposed by Rule 144 or Rule 145; and</w:t>
      </w:r>
    </w:p>
    <w:p>
      <w:pPr>
        <w:spacing w:after="0" w:line="187" w:lineRule="exact"/>
        <w:rPr>
          <w:sz w:val="20"/>
          <w:szCs w:val="20"/>
          <w:color w:val="auto"/>
        </w:rPr>
      </w:pPr>
    </w:p>
    <w:p>
      <w:pPr>
        <w:ind w:left="500" w:right="2339" w:firstLine="388"/>
        <w:spacing w:after="0" w:line="251" w:lineRule="auto"/>
        <w:tabs>
          <w:tab w:leader="none" w:pos="17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had an opportunity to consult with Seller's own advisors as to the legal (including this Trading Plan's compliance with Rule 10b5-1 and applicable state law), tax, business, financial, accounting and related aspects of this Trading Plan, including potential application of Section 16(b) of the Exchange Act to any transaction (whether or not under this Trading Plan) engaged in by Seller or on Seller's behalf.</w:t>
      </w:r>
    </w:p>
    <w:p>
      <w:pPr>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not relied upon Bessemer or any person affiliated with Bessemer in connection with Seller's adoption or implementation of this Trading Plan, and Seller acknowledges that Seller has not received or relied on any representations from Bessemer concerning this Trading Plan's compliance with Rule 10b5-1.</w:t>
      </w:r>
    </w:p>
    <w:p>
      <w:pPr>
        <w:sectPr>
          <w:pgSz w:w="11900" w:h="16838" w:orient="portrait"/>
          <w:cols w:equalWidth="0" w:num="1">
            <w:col w:w="10219"/>
          </w:cols>
          <w:pgMar w:left="240" w:top="142" w:right="1440" w:bottom="0" w:gutter="0" w:footer="0" w:header="0"/>
        </w:sectPr>
      </w:pPr>
    </w:p>
    <w:bookmarkStart w:id="12" w:name="page13"/>
    <w:bookmarkEnd w:id="12"/>
    <w:p>
      <w:pPr>
        <w:ind w:left="892" w:hanging="892"/>
        <w:spacing w:after="0"/>
        <w:tabs>
          <w:tab w:leader="none" w:pos="89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BY SELLER.</w:t>
      </w:r>
    </w:p>
    <w:p>
      <w:pPr>
        <w:spacing w:after="0" w:line="198" w:lineRule="exact"/>
        <w:rPr>
          <w:sz w:val="20"/>
          <w:szCs w:val="20"/>
          <w:color w:val="auto"/>
        </w:rPr>
      </w:pPr>
    </w:p>
    <w:p>
      <w:pPr>
        <w:ind w:left="-388" w:right="2439" w:firstLine="388"/>
        <w:spacing w:after="0" w:line="252" w:lineRule="auto"/>
        <w:tabs>
          <w:tab w:leader="none" w:pos="89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MANAGEMENT ACCOUNT. Seller agrees that it will maintain Bessemer investment management account no. 9D3Q13 during the effectiveness of this Trading Plan and agrees to comply with the terms and conditions of the Investment Management Agreement under which the account was established.</w:t>
      </w:r>
    </w:p>
    <w:p>
      <w:pPr>
        <w:spacing w:after="0" w:line="185" w:lineRule="exact"/>
        <w:rPr>
          <w:rFonts w:ascii="Courier New" w:cs="Courier New" w:eastAsia="Courier New" w:hAnsi="Courier New"/>
          <w:sz w:val="16"/>
          <w:szCs w:val="16"/>
          <w:color w:val="auto"/>
        </w:rPr>
      </w:pPr>
    </w:p>
    <w:p>
      <w:pPr>
        <w:ind w:left="892" w:hanging="892"/>
        <w:spacing w:after="0"/>
        <w:tabs>
          <w:tab w:leader="none" w:pos="89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STOCK.</w:t>
      </w:r>
    </w:p>
    <w:p>
      <w:pPr>
        <w:spacing w:after="0" w:line="198" w:lineRule="exact"/>
        <w:rPr>
          <w:sz w:val="20"/>
          <w:szCs w:val="20"/>
          <w:color w:val="auto"/>
        </w:rPr>
      </w:pPr>
    </w:p>
    <w:p>
      <w:pPr>
        <w:ind w:left="-8" w:right="2339" w:firstLine="8"/>
        <w:spacing w:after="0" w:line="251" w:lineRule="auto"/>
        <w:tabs>
          <w:tab w:leader="none" w:pos="87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to execute such documents as are necessary to cause the delivery of all shares of Stock to be sold pursuant to this Trading Plan (with the amount to be agreed upon by Seller and Bessemer, if the Sale Amount is designated as an aggregate dollar amount) (the "Plan Shares") into an account at Bessemer in the name of and for the benefit of Seller (the "Plan Account") prior to the commencement of any sales under this Trading Plan. Upon notification from Bessemer, if any, that the number of shares of Stock in the Plan Account is less than the number of Plan Shares that Bessemer estimates remain to be sold pursuant to this Trading Plan, Seller agrees to execute such documents that are necessary to cause the delivery promptly to the Plan Account of the number of shares of Stock specified by Bessemer as necessary to eliminate this shortfall.</w:t>
      </w:r>
    </w:p>
    <w:p>
      <w:pPr>
        <w:spacing w:after="0" w:line="189" w:lineRule="exact"/>
        <w:rPr>
          <w:rFonts w:ascii="Courier New" w:cs="Courier New" w:eastAsia="Courier New" w:hAnsi="Courier New"/>
          <w:sz w:val="16"/>
          <w:szCs w:val="16"/>
          <w:color w:val="auto"/>
        </w:rPr>
      </w:pPr>
    </w:p>
    <w:p>
      <w:pPr>
        <w:ind w:left="-8" w:right="2519" w:firstLine="8"/>
        <w:spacing w:after="0" w:line="253" w:lineRule="auto"/>
        <w:tabs>
          <w:tab w:leader="none" w:pos="87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that its failure to make effective delivery of shares of Stock shall relieve Bessemer of its obligations under this Trading Plan.</w:t>
      </w:r>
    </w:p>
    <w:p>
      <w:pPr>
        <w:spacing w:after="0" w:line="375" w:lineRule="exact"/>
        <w:rPr>
          <w:sz w:val="20"/>
          <w:szCs w:val="20"/>
          <w:color w:val="auto"/>
        </w:rPr>
      </w:pPr>
    </w:p>
    <w:p>
      <w:pPr>
        <w:ind w:left="2952"/>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331"/>
          </w:cols>
          <w:pgMar w:left="1128" w:top="331" w:right="1440" w:bottom="1440" w:gutter="0" w:footer="0" w:header="0"/>
        </w:sectPr>
      </w:pPr>
    </w:p>
    <w:bookmarkStart w:id="13" w:name="page14"/>
    <w:bookmarkEnd w:id="13"/>
    <w:p>
      <w:pPr>
        <w:ind w:right="2619" w:firstLine="388"/>
        <w:spacing w:after="0" w:line="251" w:lineRule="auto"/>
        <w:tabs>
          <w:tab w:leader="none" w:pos="12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HEDGING TRANSACTIONS. While this Trading Plan is in effect, Seller agrees to comply with the prohibition set forth in Rule</w:t>
      </w:r>
    </w:p>
    <w:p>
      <w:pPr>
        <w:ind w:right="301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10b5-1(c)(1)(C) against entering into or altering a corresponding or hedging transaction or position with respect to the Stock.</w:t>
      </w:r>
    </w:p>
    <w:p>
      <w:pPr>
        <w:spacing w:after="0" w:line="183" w:lineRule="exact"/>
        <w:rPr>
          <w:rFonts w:ascii="Courier New" w:cs="Courier New" w:eastAsia="Courier New" w:hAnsi="Courier New"/>
          <w:sz w:val="16"/>
          <w:szCs w:val="16"/>
          <w:color w:val="auto"/>
        </w:rPr>
      </w:pPr>
    </w:p>
    <w:p>
      <w:pPr>
        <w:ind w:right="2339" w:firstLine="388"/>
        <w:spacing w:after="0" w:line="253" w:lineRule="auto"/>
        <w:tabs>
          <w:tab w:leader="none" w:pos="12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TO BESSEMER. Seller agrees to notify Bessemer to terminate sales, as appropriate, as soon as practicable upon the occurrence of any of the events contemplated in paragraph 7(c).</w:t>
      </w:r>
    </w:p>
    <w:p>
      <w:pPr>
        <w:spacing w:after="0" w:line="185" w:lineRule="exact"/>
        <w:rPr>
          <w:rFonts w:ascii="Courier New" w:cs="Courier New" w:eastAsia="Courier New" w:hAnsi="Courier New"/>
          <w:sz w:val="16"/>
          <w:szCs w:val="16"/>
          <w:color w:val="auto"/>
        </w:rPr>
      </w:pPr>
    </w:p>
    <w:p>
      <w:pPr>
        <w:ind w:right="2439" w:firstLine="388"/>
        <w:spacing w:after="0" w:line="253" w:lineRule="auto"/>
        <w:tabs>
          <w:tab w:leader="none" w:pos="12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COMMUNICATIONS. Seller agrees that it shall not, directly or indirectly, communicate any material nonpublic information relating to the Stock or Issuer to any employee of Bessemer.</w:t>
      </w:r>
    </w:p>
    <w:p>
      <w:pPr>
        <w:spacing w:after="0" w:line="185" w:lineRule="exact"/>
        <w:rPr>
          <w:rFonts w:ascii="Courier New" w:cs="Courier New" w:eastAsia="Courier New" w:hAnsi="Courier New"/>
          <w:sz w:val="16"/>
          <w:szCs w:val="16"/>
          <w:color w:val="auto"/>
        </w:rPr>
      </w:pPr>
    </w:p>
    <w:p>
      <w:pPr>
        <w:ind w:right="2519" w:firstLine="388"/>
        <w:spacing w:after="0" w:line="252" w:lineRule="auto"/>
        <w:tabs>
          <w:tab w:leader="none" w:pos="12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REQUIRED EXCHANGE ACT FILINGS. Seller agrees to make all filings, if any, required under Sections 13(d), 13(g) and 16 of the Exchange Act in a timely manner, to the extent any such filings are applicable to Seller.</w:t>
      </w:r>
    </w:p>
    <w:p>
      <w:pPr>
        <w:spacing w:after="0" w:line="186" w:lineRule="exact"/>
        <w:rPr>
          <w:rFonts w:ascii="Courier New" w:cs="Courier New" w:eastAsia="Courier New" w:hAnsi="Courier New"/>
          <w:sz w:val="16"/>
          <w:szCs w:val="16"/>
          <w:color w:val="auto"/>
        </w:rPr>
      </w:pPr>
    </w:p>
    <w:p>
      <w:pPr>
        <w:ind w:right="2439" w:firstLine="388"/>
        <w:spacing w:after="0" w:line="253" w:lineRule="auto"/>
        <w:tabs>
          <w:tab w:leader="none" w:pos="12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APPLICABLE LAWS. Seller agrees to comply with all applicable laws, including, without limitation, Section 16(a) of the Exchange Act and the rules and regulations promulgated thereunder.</w:t>
      </w:r>
    </w:p>
    <w:p>
      <w:pPr>
        <w:spacing w:after="0" w:line="185" w:lineRule="exact"/>
        <w:rPr>
          <w:rFonts w:ascii="Courier New" w:cs="Courier New" w:eastAsia="Courier New" w:hAnsi="Courier New"/>
          <w:sz w:val="16"/>
          <w:szCs w:val="16"/>
          <w:color w:val="auto"/>
        </w:rPr>
      </w:pPr>
    </w:p>
    <w:p>
      <w:pPr>
        <w:ind w:right="2339" w:firstLine="388"/>
        <w:spacing w:after="0" w:line="252" w:lineRule="auto"/>
        <w:tabs>
          <w:tab w:leader="none" w:pos="12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INFLUENCE. Seller acknowledges and agrees that Seller does not have, and shall not attempt to exercise, any influence over how, when or whether to effect sales of Stock pursuant to this Trading Plan following the execution thereof.</w:t>
      </w:r>
    </w:p>
    <w:p>
      <w:pPr>
        <w:spacing w:after="0" w:line="186" w:lineRule="exact"/>
        <w:rPr>
          <w:rFonts w:ascii="Courier New" w:cs="Courier New" w:eastAsia="Courier New" w:hAnsi="Courier New"/>
          <w:sz w:val="16"/>
          <w:szCs w:val="16"/>
          <w:color w:val="auto"/>
        </w:rPr>
      </w:pPr>
    </w:p>
    <w:p>
      <w:pPr>
        <w:ind w:right="2439" w:firstLine="388"/>
        <w:spacing w:after="0" w:line="255" w:lineRule="auto"/>
        <w:tabs>
          <w:tab w:leader="none" w:pos="12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NON-MARGINABLE. The Stock is not marginable and may not be used by Seller as collateral for any purpose.</w:t>
      </w:r>
    </w:p>
    <w:p>
      <w:pPr>
        <w:spacing w:after="0" w:line="183" w:lineRule="exact"/>
        <w:rPr>
          <w:rFonts w:ascii="Courier New" w:cs="Courier New" w:eastAsia="Courier New" w:hAnsi="Courier New"/>
          <w:sz w:val="16"/>
          <w:szCs w:val="16"/>
          <w:color w:val="auto"/>
        </w:rPr>
      </w:pPr>
    </w:p>
    <w:p>
      <w:pPr>
        <w:ind w:right="2339" w:firstLine="388"/>
        <w:spacing w:after="0" w:line="251" w:lineRule="auto"/>
        <w:tabs>
          <w:tab w:leader="none" w:pos="12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DISCRETION. Seller acknowledges and agrees that Bessemer and its affiliates and any of their respective officers, employees or other representatives shall exercise discretionary authority or discretionary control in connection with effecting sales under this Trading Plan, subject to the Sales Instructions under this Trading Plan and the express provisions of this Trading Plan.</w:t>
      </w:r>
    </w:p>
    <w:p>
      <w:pPr>
        <w:spacing w:after="0" w:line="189" w:lineRule="exact"/>
        <w:rPr>
          <w:rFonts w:ascii="Courier New" w:cs="Courier New" w:eastAsia="Courier New" w:hAnsi="Courier New"/>
          <w:sz w:val="16"/>
          <w:szCs w:val="16"/>
          <w:color w:val="auto"/>
        </w:rPr>
      </w:pPr>
    </w:p>
    <w:p>
      <w:pPr>
        <w:ind w:right="2439" w:firstLine="388"/>
        <w:spacing w:after="0" w:line="252" w:lineRule="auto"/>
        <w:tabs>
          <w:tab w:leader="none" w:pos="12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RELIEF FROM OBLIGATION TO EFFECT SALES. Seller acknowledges and agrees that Bessemer shall be relieved of its obligation to sell Stock as otherwise required by paragraph 1 above at any time when:</w:t>
      </w:r>
    </w:p>
    <w:p>
      <w:pPr>
        <w:spacing w:after="0" w:line="187" w:lineRule="exact"/>
        <w:rPr>
          <w:sz w:val="20"/>
          <w:szCs w:val="20"/>
          <w:color w:val="auto"/>
        </w:rPr>
      </w:pPr>
    </w:p>
    <w:p>
      <w:pPr>
        <w:ind w:left="380" w:right="2339" w:firstLine="8"/>
        <w:spacing w:after="0" w:line="251" w:lineRule="auto"/>
        <w:tabs>
          <w:tab w:leader="none" w:pos="126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has determined that (A) a material adverse change in the financial markets, in the market activity in the stock of Issuer or in the internal systems of Bessemer or one of its affiliates, an outbreak or escalation of hostilities or other crisis or calamity has occurred (in each case, the effect of which is such as to make it, in the sole judgment of Bessemer, impracticable for Bessemer to sell Stock); or (B) a trading suspension with respect to the Stock by the Securities and Exchange Commission or the New York Stock Exchange ("NYSE"), a delisting of the Stock by the NYSE, or a banking moratorium has occurred;</w:t>
      </w:r>
    </w:p>
    <w:p>
      <w:pPr>
        <w:spacing w:after="0" w:line="37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719"/>
          </w:cols>
          <w:pgMar w:left="740" w:top="875" w:right="1440" w:bottom="1440" w:gutter="0" w:footer="0" w:header="0"/>
        </w:sectPr>
      </w:pPr>
    </w:p>
    <w:bookmarkStart w:id="14" w:name="page15"/>
    <w:bookmarkEnd w:id="14"/>
    <w:p>
      <w:pPr>
        <w:ind w:left="380" w:right="2339" w:firstLine="8"/>
        <w:spacing w:after="0" w:line="252" w:lineRule="auto"/>
        <w:tabs>
          <w:tab w:leader="none" w:pos="126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determines, in its sole discretion, that it is prohibited from doing so by a legal, contractual or regulatory restriction applicable to it or its affiliates or to Seller or Seller's affiliates; or</w:t>
      </w:r>
    </w:p>
    <w:p>
      <w:pPr>
        <w:spacing w:after="0" w:line="186" w:lineRule="exact"/>
        <w:rPr>
          <w:rFonts w:ascii="Courier New" w:cs="Courier New" w:eastAsia="Courier New" w:hAnsi="Courier New"/>
          <w:sz w:val="16"/>
          <w:szCs w:val="16"/>
          <w:color w:val="auto"/>
        </w:rPr>
      </w:pPr>
    </w:p>
    <w:p>
      <w:pPr>
        <w:ind w:left="1280" w:hanging="892"/>
        <w:spacing w:after="0"/>
        <w:tabs>
          <w:tab w:leader="none" w:pos="12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Trading Plan is terminated in accordance with paragraph 7</w:t>
      </w:r>
    </w:p>
    <w:p>
      <w:pPr>
        <w:spacing w:after="0" w:line="8"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below.</w:t>
      </w:r>
    </w:p>
    <w:p>
      <w:pPr>
        <w:spacing w:after="0" w:line="198" w:lineRule="exact"/>
        <w:rPr>
          <w:sz w:val="20"/>
          <w:szCs w:val="20"/>
          <w:color w:val="auto"/>
        </w:rPr>
      </w:pPr>
    </w:p>
    <w:p>
      <w:pPr>
        <w:ind w:right="2339" w:firstLine="388"/>
        <w:spacing w:after="0" w:line="252" w:lineRule="auto"/>
        <w:tabs>
          <w:tab w:leader="none" w:pos="12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further acknowledges and agrees that if Bessemer cannot effect a sale as required by paragraph 1 above for any of the reasons set forth in paragraph 4(k) above, Bessemer shall effect such sale as promptly as practical after the cessation or termination of such cause, subject to the restrictions set forth in paragraph 1 of Exhibit A.</w:t>
      </w:r>
    </w:p>
    <w:p>
      <w:pPr>
        <w:spacing w:after="0" w:line="186" w:lineRule="exact"/>
        <w:rPr>
          <w:sz w:val="20"/>
          <w:szCs w:val="20"/>
          <w:color w:val="auto"/>
        </w:rPr>
      </w:pPr>
    </w:p>
    <w:p>
      <w:pPr>
        <w:ind w:left="-500" w:right="2439" w:firstLine="888"/>
        <w:spacing w:after="0" w:line="251" w:lineRule="auto"/>
        <w:tabs>
          <w:tab w:leader="none" w:pos="127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RATA ALLOCATION OF SALES. Seller agrees and acknowledges that Bessemer shall allocate the proceeds of all Stock actually sold on a particular day pursuant to all Rule 10b5-1 Trading Plans concerning Issuer's securities that Bessemer manages (including this Trading Plan) pro rata among all such Trading Plans, based on the ratio of (x) the Stock to be sold that day under each such Trading Plan to (y) the sum of the proceeds of all Stock to be sold that day under all such Trading Plans.</w:t>
      </w:r>
    </w:p>
    <w:p>
      <w:pPr>
        <w:spacing w:after="0" w:line="189" w:lineRule="exact"/>
        <w:rPr>
          <w:rFonts w:ascii="Courier New" w:cs="Courier New" w:eastAsia="Courier New" w:hAnsi="Courier New"/>
          <w:sz w:val="16"/>
          <w:szCs w:val="16"/>
          <w:color w:val="auto"/>
        </w:rPr>
      </w:pPr>
    </w:p>
    <w:p>
      <w:pPr>
        <w:jc w:val="both"/>
        <w:ind w:left="-500" w:right="2439" w:firstLine="888"/>
        <w:spacing w:after="0" w:line="253" w:lineRule="auto"/>
        <w:tabs>
          <w:tab w:leader="none" w:pos="127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144 AND RULE 145. With respect to sales of Stock subject to Rule 144 or Rule 145, Seller and Bessemer agree to comply with the following provisions.</w:t>
      </w:r>
    </w:p>
    <w:p>
      <w:pPr>
        <w:spacing w:after="0" w:line="185" w:lineRule="exact"/>
        <w:rPr>
          <w:sz w:val="20"/>
          <w:szCs w:val="20"/>
          <w:color w:val="auto"/>
        </w:rPr>
      </w:pPr>
    </w:p>
    <w:p>
      <w:pPr>
        <w:ind w:left="1280" w:hanging="892"/>
        <w:spacing w:after="0"/>
        <w:tabs>
          <w:tab w:leader="none" w:pos="12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by Seller Regarding Rule 144 and Rule 145.</w:t>
      </w:r>
    </w:p>
    <w:p>
      <w:pPr>
        <w:spacing w:after="0" w:line="198" w:lineRule="exact"/>
        <w:rPr>
          <w:sz w:val="20"/>
          <w:szCs w:val="20"/>
          <w:color w:val="auto"/>
        </w:rPr>
      </w:pPr>
    </w:p>
    <w:p>
      <w:pPr>
        <w:ind w:left="380" w:right="2439" w:firstLine="8"/>
        <w:spacing w:after="0" w:line="252" w:lineRule="auto"/>
        <w:tabs>
          <w:tab w:leader="none" w:pos="126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not to take, and agrees to cause any person or entity with which Seller would be required to aggregate sales of Stock pursuant to Rule 144(a)(2) or (e) not to take, any action that would cause the sales hereunder not to meet all applicable requirements of Rule 144 or Rule 145.</w:t>
      </w:r>
    </w:p>
    <w:p>
      <w:pPr>
        <w:spacing w:after="0" w:line="185" w:lineRule="exact"/>
        <w:rPr>
          <w:rFonts w:ascii="Courier New" w:cs="Courier New" w:eastAsia="Courier New" w:hAnsi="Courier New"/>
          <w:sz w:val="16"/>
          <w:szCs w:val="16"/>
          <w:color w:val="auto"/>
        </w:rPr>
      </w:pPr>
    </w:p>
    <w:p>
      <w:pPr>
        <w:ind w:left="380" w:right="2339" w:firstLine="8"/>
        <w:spacing w:after="0" w:line="252" w:lineRule="auto"/>
        <w:tabs>
          <w:tab w:leader="none" w:pos="126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to complete, execute and deliver to Bessemer Forms 144 for sales to be effected under the Trading Plan at such times and in such numbers as Bessemer shall request. Seller hereby grants Bessemer a power of attorney to complete and file on behalf of Seller any required Forms 144.</w:t>
      </w:r>
    </w:p>
    <w:p>
      <w:pPr>
        <w:spacing w:after="0" w:line="185" w:lineRule="exact"/>
        <w:rPr>
          <w:rFonts w:ascii="Courier New" w:cs="Courier New" w:eastAsia="Courier New" w:hAnsi="Courier New"/>
          <w:sz w:val="16"/>
          <w:szCs w:val="16"/>
          <w:color w:val="auto"/>
        </w:rPr>
      </w:pPr>
    </w:p>
    <w:p>
      <w:pPr>
        <w:ind w:left="380" w:right="2339" w:firstLine="8"/>
        <w:spacing w:after="0" w:line="252" w:lineRule="auto"/>
        <w:tabs>
          <w:tab w:leader="none" w:pos="126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to complete, execute and deliver to Bessemer Rule 144 Letters (substantially in the form attached hereto as Exhibit C) for sales to be effected under the Trading Plan at such times and in such numbers as Bessemer shall request.</w:t>
      </w:r>
    </w:p>
    <w:p>
      <w:pPr>
        <w:spacing w:after="0" w:line="187" w:lineRule="exact"/>
        <w:rPr>
          <w:sz w:val="20"/>
          <w:szCs w:val="20"/>
          <w:color w:val="auto"/>
        </w:rPr>
      </w:pPr>
    </w:p>
    <w:p>
      <w:pPr>
        <w:ind w:left="1280" w:hanging="892"/>
        <w:spacing w:after="0"/>
        <w:tabs>
          <w:tab w:leader="none" w:pos="12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by Bessemer Regarding Rule 144, Rule 145 and</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w:t>
      </w:r>
    </w:p>
    <w:p>
      <w:pPr>
        <w:spacing w:after="0" w:line="198" w:lineRule="exact"/>
        <w:rPr>
          <w:sz w:val="20"/>
          <w:szCs w:val="20"/>
          <w:color w:val="auto"/>
        </w:rPr>
      </w:pPr>
    </w:p>
    <w:p>
      <w:pPr>
        <w:ind w:left="380" w:right="2519" w:firstLine="8"/>
        <w:spacing w:after="0" w:line="252" w:lineRule="auto"/>
        <w:tabs>
          <w:tab w:leader="none" w:pos="126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agrees to conduct all sales pursuant to the Trading Plan in accordance with the manner of sale requirement of Rule 144 and/or Rule 145. Bessemer shall not effect any sales that it knows would exceed the then-applicable volume limitation under Rule 144 or Rule 145.</w:t>
      </w:r>
    </w:p>
    <w:p>
      <w:pPr>
        <w:spacing w:after="0" w:line="185" w:lineRule="exact"/>
        <w:rPr>
          <w:rFonts w:ascii="Courier New" w:cs="Courier New" w:eastAsia="Courier New" w:hAnsi="Courier New"/>
          <w:sz w:val="16"/>
          <w:szCs w:val="16"/>
          <w:color w:val="auto"/>
        </w:rPr>
      </w:pPr>
    </w:p>
    <w:p>
      <w:pPr>
        <w:ind w:left="380" w:right="2339" w:firstLine="8"/>
        <w:spacing w:after="0" w:line="253" w:lineRule="auto"/>
        <w:tabs>
          <w:tab w:leader="none" w:pos="126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agrees to file such Forms 144 furnished by Seller pursuant to paragraph 6(a)(ii) above on behalf of Seller as required by applicable law.</w:t>
      </w:r>
    </w:p>
    <w:p>
      <w:pPr>
        <w:spacing w:after="0" w:line="37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719"/>
          </w:cols>
          <w:pgMar w:left="740" w:top="875" w:right="1440" w:bottom="1440" w:gutter="0" w:footer="0" w:header="0"/>
        </w:sectPr>
      </w:pPr>
    </w:p>
    <w:bookmarkStart w:id="15" w:name="page16"/>
    <w:bookmarkEnd w:id="15"/>
    <w:p>
      <w:pPr>
        <w:jc w:val="both"/>
        <w:ind w:right="3019"/>
        <w:spacing w:after="0" w:line="253" w:lineRule="auto"/>
        <w:rPr>
          <w:sz w:val="20"/>
          <w:szCs w:val="20"/>
          <w:color w:val="auto"/>
        </w:rPr>
      </w:pPr>
      <w:r>
        <w:rPr>
          <w:rFonts w:ascii="Courier New" w:cs="Courier New" w:eastAsia="Courier New" w:hAnsi="Courier New"/>
          <w:sz w:val="16"/>
          <w:szCs w:val="16"/>
          <w:color w:val="auto"/>
        </w:rPr>
        <w:t>Bessemer shall make one Form 144 filing at the beginning of each three-month period, commencing upon the first Sale Day under the Trading Plan.</w:t>
      </w:r>
    </w:p>
    <w:p>
      <w:pPr>
        <w:spacing w:after="0" w:line="185" w:lineRule="exact"/>
        <w:rPr>
          <w:sz w:val="20"/>
          <w:szCs w:val="20"/>
          <w:color w:val="auto"/>
        </w:rPr>
      </w:pPr>
    </w:p>
    <w:p>
      <w:pPr>
        <w:ind w:right="2519" w:firstLine="8"/>
        <w:spacing w:after="0" w:line="253" w:lineRule="auto"/>
        <w:tabs>
          <w:tab w:leader="none" w:pos="88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agrees to submit such Rule 144 Letters furnished by Seller pursuant to paragraph 6(a)(iii) above on behalf of Seller as required by Issuer's transfer agent.</w:t>
      </w:r>
    </w:p>
    <w:p>
      <w:pPr>
        <w:spacing w:after="0" w:line="185" w:lineRule="exact"/>
        <w:rPr>
          <w:rFonts w:ascii="Courier New" w:cs="Courier New" w:eastAsia="Courier New" w:hAnsi="Courier New"/>
          <w:sz w:val="16"/>
          <w:szCs w:val="16"/>
          <w:color w:val="auto"/>
        </w:rPr>
      </w:pPr>
    </w:p>
    <w:p>
      <w:pPr>
        <w:ind w:right="2339" w:firstLine="8"/>
        <w:spacing w:after="0" w:line="251" w:lineRule="auto"/>
        <w:tabs>
          <w:tab w:leader="none" w:pos="88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agrees to notify the Issuer as soon as practicable following a sale of Stock under the Trading Plan, but in no event later than the first business day after such sale, so that the appropriate Section 16 filing can be made on Seller's behalf. Notice may be made via e-mail to Raymond M. Beebe (rbeebe@winnebagoind.com) (facsimile no. 641-585-6806) and William M. Libit (libit@chapman.com) (facsimile no. 312-516-3981) and must include the trade date, the number of shares sold and the sale price(s).</w:t>
      </w:r>
    </w:p>
    <w:p>
      <w:pPr>
        <w:spacing w:after="0" w:line="190" w:lineRule="exact"/>
        <w:rPr>
          <w:sz w:val="20"/>
          <w:szCs w:val="20"/>
          <w:color w:val="auto"/>
        </w:rPr>
      </w:pPr>
    </w:p>
    <w:p>
      <w:pPr>
        <w:ind w:left="-880" w:right="2439" w:firstLine="888"/>
        <w:spacing w:after="0" w:line="253" w:lineRule="auto"/>
        <w:tabs>
          <w:tab w:leader="none" w:pos="89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AND TERMINATION. This Trading Plan is effective as of the date first written above and will terminate on the earliest to occur of the following (the "Plan Sales Period"):</w:t>
      </w:r>
    </w:p>
    <w:p>
      <w:pPr>
        <w:spacing w:after="0" w:line="185" w:lineRule="exact"/>
        <w:rPr>
          <w:sz w:val="20"/>
          <w:szCs w:val="20"/>
          <w:color w:val="auto"/>
        </w:rPr>
      </w:pPr>
    </w:p>
    <w:p>
      <w:pPr>
        <w:ind w:left="900" w:hanging="892"/>
        <w:spacing w:after="0"/>
        <w:tabs>
          <w:tab w:leader="none" w:pos="9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31, 2004;</w:t>
      </w:r>
    </w:p>
    <w:p>
      <w:pPr>
        <w:spacing w:after="0" w:line="197" w:lineRule="exact"/>
        <w:rPr>
          <w:rFonts w:ascii="Courier New" w:cs="Courier New" w:eastAsia="Courier New" w:hAnsi="Courier New"/>
          <w:sz w:val="16"/>
          <w:szCs w:val="16"/>
          <w:color w:val="auto"/>
        </w:rPr>
      </w:pPr>
    </w:p>
    <w:p>
      <w:pPr>
        <w:ind w:left="-380" w:right="2719" w:firstLine="388"/>
        <w:spacing w:after="0" w:line="255" w:lineRule="auto"/>
        <w:tabs>
          <w:tab w:leader="none" w:pos="90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that the aggregate number of shares of Stock sold pursuant to this Trading Plan reaches the Plan Shares amount;</w:t>
      </w:r>
    </w:p>
    <w:p>
      <w:pPr>
        <w:spacing w:after="0" w:line="183" w:lineRule="exact"/>
        <w:rPr>
          <w:rFonts w:ascii="Courier New" w:cs="Courier New" w:eastAsia="Courier New" w:hAnsi="Courier New"/>
          <w:sz w:val="16"/>
          <w:szCs w:val="16"/>
          <w:color w:val="auto"/>
        </w:rPr>
      </w:pPr>
    </w:p>
    <w:p>
      <w:pPr>
        <w:ind w:left="-380" w:right="2339" w:firstLine="388"/>
        <w:spacing w:after="0" w:line="252" w:lineRule="auto"/>
        <w:tabs>
          <w:tab w:leader="none" w:pos="90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date on which Bessemer receives notice from Seller of the termination of this Trading Plan; PROVIDED, HOWEVER, that such notice shall be accompanied by a certification from Seller that Seller has notified Issuer in writing of such termination; or</w:t>
      </w:r>
    </w:p>
    <w:p>
      <w:pPr>
        <w:spacing w:after="0" w:line="186" w:lineRule="exact"/>
        <w:rPr>
          <w:rFonts w:ascii="Courier New" w:cs="Courier New" w:eastAsia="Courier New" w:hAnsi="Courier New"/>
          <w:sz w:val="16"/>
          <w:szCs w:val="16"/>
          <w:color w:val="auto"/>
        </w:rPr>
      </w:pPr>
    </w:p>
    <w:p>
      <w:pPr>
        <w:ind w:left="-380" w:right="2439" w:firstLine="388"/>
        <w:spacing w:after="0" w:line="252" w:lineRule="auto"/>
        <w:tabs>
          <w:tab w:leader="none" w:pos="90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determination by Bessemer, or promptly after the determination by Seller and notice to Bessemer (either of which determinations must be reasonable), that this Trading Plan does not comply with Rule 10b5-1.</w:t>
      </w:r>
    </w:p>
    <w:p>
      <w:pPr>
        <w:spacing w:after="0" w:line="187" w:lineRule="exact"/>
        <w:rPr>
          <w:sz w:val="20"/>
          <w:szCs w:val="20"/>
          <w:color w:val="auto"/>
        </w:rPr>
      </w:pPr>
    </w:p>
    <w:p>
      <w:pPr>
        <w:ind w:left="900" w:hanging="892"/>
        <w:spacing w:after="0"/>
        <w:tabs>
          <w:tab w:leader="none" w:pos="9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LIMITATION OF LIABILITY.</w:t>
      </w:r>
    </w:p>
    <w:p>
      <w:pPr>
        <w:spacing w:after="0" w:line="198" w:lineRule="exact"/>
        <w:rPr>
          <w:sz w:val="20"/>
          <w:szCs w:val="20"/>
          <w:color w:val="auto"/>
        </w:rPr>
      </w:pPr>
    </w:p>
    <w:p>
      <w:pPr>
        <w:ind w:left="900" w:hanging="892"/>
        <w:spacing w:after="0"/>
        <w:tabs>
          <w:tab w:leader="none" w:pos="9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w:t>
      </w:r>
    </w:p>
    <w:p>
      <w:pPr>
        <w:spacing w:after="0" w:line="198" w:lineRule="exact"/>
        <w:rPr>
          <w:sz w:val="20"/>
          <w:szCs w:val="20"/>
          <w:color w:val="auto"/>
        </w:rPr>
      </w:pPr>
    </w:p>
    <w:p>
      <w:pPr>
        <w:ind w:right="2339" w:firstLine="8"/>
        <w:spacing w:after="0" w:line="251" w:lineRule="auto"/>
        <w:tabs>
          <w:tab w:leader="none" w:pos="88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to indemnify and hold harmless Bessemer and its directors, officers, employees and affiliates from and against all claims, losses, damages and liabilities (including, without limitation, any legal or other expenses reasonably incurred in connection with defending or investigating any such action or claim) arising out of or attributable to Bessemer's actions taken or not taken in compliance with this Trading Plan, arising out of or attributable to any breach by Seller of this Trading Plan (including Seller's representations and warranties hereunder), and any violation by Seller of applicable laws or regulations. This indemnification shall survive termination of this Trading Plan.</w:t>
      </w:r>
    </w:p>
    <w:p>
      <w:pPr>
        <w:spacing w:after="0" w:line="380"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339"/>
          </w:cols>
          <w:pgMar w:left="1120" w:top="875" w:right="1440" w:bottom="1440" w:gutter="0" w:footer="0" w:header="0"/>
        </w:sectPr>
      </w:pPr>
    </w:p>
    <w:bookmarkStart w:id="16" w:name="page17"/>
    <w:bookmarkEnd w:id="16"/>
    <w:p>
      <w:pPr>
        <w:ind w:right="2339" w:firstLine="8"/>
        <w:spacing w:after="0" w:line="251" w:lineRule="auto"/>
        <w:tabs>
          <w:tab w:leader="none" w:pos="88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agrees to indemnify and hold harmless Seller from and against all claims, losses, damages and liabilities (including, without limitation, any legal or other expenses reasonably incurred in connection with defending or investigating any such action or claim) arising out of or attributable to the gross negligence or willful misconduct of Bessemer in connection with this Trading Plan.</w:t>
      </w:r>
    </w:p>
    <w:p>
      <w:pPr>
        <w:spacing w:after="0" w:line="190" w:lineRule="exact"/>
        <w:rPr>
          <w:sz w:val="20"/>
          <w:szCs w:val="20"/>
          <w:color w:val="auto"/>
        </w:rPr>
      </w:pPr>
    </w:p>
    <w:p>
      <w:pPr>
        <w:ind w:left="900" w:hanging="892"/>
        <w:spacing w:after="0"/>
        <w:tabs>
          <w:tab w:leader="none" w:pos="9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OF LIABILITY.</w:t>
      </w:r>
    </w:p>
    <w:p>
      <w:pPr>
        <w:spacing w:after="0" w:line="198" w:lineRule="exact"/>
        <w:rPr>
          <w:sz w:val="20"/>
          <w:szCs w:val="20"/>
          <w:color w:val="auto"/>
        </w:rPr>
      </w:pPr>
    </w:p>
    <w:p>
      <w:pPr>
        <w:ind w:right="2339" w:firstLine="8"/>
        <w:spacing w:after="0" w:line="251" w:lineRule="auto"/>
        <w:tabs>
          <w:tab w:leader="none" w:pos="88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hereof, Bessemer shall not be liable to Seller, and Seller shall not be liable to Bessemer, for:</w:t>
      </w:r>
    </w:p>
    <w:p>
      <w:pPr>
        <w:ind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special, indirect, punitive, exemplary or consequential damages, or incidental losses or damages of any kind, even if advised of the possibility of such losses or damages or if such losses or damages could have been reasonably foreseen; or (B) any failure to perform or to cease performance or any delay in performance that results from a cause or circumstance that is beyond its reasonable control, including, but not limited to, failure of electronic or mechanical equipment, strikes, failure of common carrier or utility systems, severe weather, market disruptions or other causes commonly known as "acts of God."</w:t>
      </w:r>
    </w:p>
    <w:p>
      <w:pPr>
        <w:spacing w:after="0" w:line="189" w:lineRule="exact"/>
        <w:rPr>
          <w:rFonts w:ascii="Courier New" w:cs="Courier New" w:eastAsia="Courier New" w:hAnsi="Courier New"/>
          <w:sz w:val="16"/>
          <w:szCs w:val="16"/>
          <w:color w:val="auto"/>
        </w:rPr>
      </w:pPr>
    </w:p>
    <w:p>
      <w:pPr>
        <w:ind w:right="2339" w:firstLine="8"/>
        <w:spacing w:after="0" w:line="251" w:lineRule="auto"/>
        <w:tabs>
          <w:tab w:leader="none" w:pos="88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hereof, Bessemer shall not be liable to Seller for (A) the exercise of discretionary authority or discretionary control under this Trading Plan, if any, or (B) any failure to effect a sale required by paragraph 1, except for failures to effect sales as a result of the gross negligence or willful misconduct of Bessemer.</w:t>
      </w:r>
    </w:p>
    <w:p>
      <w:pPr>
        <w:spacing w:after="0" w:line="190" w:lineRule="exact"/>
        <w:rPr>
          <w:sz w:val="20"/>
          <w:szCs w:val="20"/>
          <w:color w:val="auto"/>
        </w:rPr>
      </w:pPr>
    </w:p>
    <w:p>
      <w:pPr>
        <w:ind w:left="-880" w:right="2439" w:firstLine="888"/>
        <w:spacing w:after="0" w:line="252" w:lineRule="auto"/>
        <w:tabs>
          <w:tab w:leader="none" w:pos="89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TO ARBITRATE. Any dispute between Seller and Bessemer arising out of, relating to or in connection with this Trading Plan or any transaction relating to this Trading Plan shall be determined only by arbitration administered by Judicial Arbitration and Mediation Service in accordance with its Comprehensive Arbitration Rules and Procedures.</w:t>
      </w:r>
    </w:p>
    <w:p>
      <w:pPr>
        <w:spacing w:after="0" w:line="185" w:lineRule="exact"/>
        <w:rPr>
          <w:rFonts w:ascii="Courier New" w:cs="Courier New" w:eastAsia="Courier New" w:hAnsi="Courier New"/>
          <w:sz w:val="16"/>
          <w:szCs w:val="16"/>
          <w:color w:val="auto"/>
        </w:rPr>
      </w:pPr>
    </w:p>
    <w:p>
      <w:pPr>
        <w:ind w:left="900" w:hanging="892"/>
        <w:spacing w:after="0"/>
        <w:tabs>
          <w:tab w:leader="none" w:pos="9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98" w:lineRule="exact"/>
        <w:rPr>
          <w:sz w:val="20"/>
          <w:szCs w:val="20"/>
          <w:color w:val="auto"/>
        </w:rPr>
      </w:pPr>
    </w:p>
    <w:p>
      <w:pPr>
        <w:jc w:val="both"/>
        <w:ind w:left="-380" w:right="2339" w:firstLine="388"/>
        <w:spacing w:after="0" w:line="252" w:lineRule="auto"/>
        <w:tabs>
          <w:tab w:leader="none" w:pos="90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to Bessemer under this Trading Plan shall be provided to Andrew Parker at Bessemer in the manner specified by this Trading Plan by telephone at (212) 708-9304, by facsimile at (212) 265-5826 or by certified mail to the address below:</w:t>
      </w:r>
    </w:p>
    <w:p>
      <w:pPr>
        <w:spacing w:after="0" w:line="18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Bessemer Trust Company of Florida</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222 Royal Palm Way</w:t>
      </w:r>
    </w:p>
    <w:p>
      <w:pPr>
        <w:spacing w:after="0" w:line="8" w:lineRule="exact"/>
        <w:rPr>
          <w:sz w:val="20"/>
          <w:szCs w:val="20"/>
          <w:color w:val="auto"/>
        </w:rPr>
      </w:pPr>
    </w:p>
    <w:p>
      <w:pPr>
        <w:ind w:left="1480"/>
        <w:spacing w:after="0"/>
        <w:tabs>
          <w:tab w:leader="none" w:pos="3540" w:val="left"/>
        </w:tabs>
        <w:rPr>
          <w:sz w:val="20"/>
          <w:szCs w:val="20"/>
          <w:color w:val="auto"/>
        </w:rPr>
      </w:pPr>
      <w:r>
        <w:rPr>
          <w:rFonts w:ascii="Courier New" w:cs="Courier New" w:eastAsia="Courier New" w:hAnsi="Courier New"/>
          <w:sz w:val="16"/>
          <w:szCs w:val="16"/>
          <w:color w:val="auto"/>
        </w:rPr>
        <w:t>Palm Beach, Florida</w:t>
        <w:tab/>
        <w:t>33480</w:t>
      </w:r>
    </w:p>
    <w:p>
      <w:pPr>
        <w:spacing w:after="0" w:line="38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339"/>
          </w:cols>
          <w:pgMar w:left="1120" w:top="875" w:right="1440" w:bottom="1440" w:gutter="0" w:footer="0" w:header="0"/>
        </w:sectPr>
      </w:pPr>
    </w:p>
    <w:bookmarkStart w:id="17" w:name="page18"/>
    <w:bookmarkEnd w:id="17"/>
    <w:p>
      <w:pPr>
        <w:jc w:val="both"/>
        <w:ind w:left="-388" w:right="2519" w:firstLine="388"/>
        <w:spacing w:after="0" w:line="252" w:lineRule="auto"/>
        <w:tabs>
          <w:tab w:leader="none" w:pos="89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to Seller under this Trading Plan shall be given to John V. Hanson on behalf of Hanson Capital Partners, LLC in the manner specified by this Trading Plan by telephone at 772-225-9095, by facsimile at 772-225-5431 or by certified mail to the address below:</w:t>
      </w:r>
    </w:p>
    <w:p>
      <w:pPr>
        <w:spacing w:after="0" w:line="187" w:lineRule="exact"/>
        <w:rPr>
          <w:sz w:val="20"/>
          <w:szCs w:val="20"/>
          <w:color w:val="auto"/>
        </w:rPr>
      </w:pPr>
    </w:p>
    <w:p>
      <w:pPr>
        <w:ind w:left="1472"/>
        <w:spacing w:after="0"/>
        <w:rPr>
          <w:sz w:val="20"/>
          <w:szCs w:val="20"/>
          <w:color w:val="auto"/>
        </w:rPr>
      </w:pPr>
      <w:r>
        <w:rPr>
          <w:rFonts w:ascii="Courier New" w:cs="Courier New" w:eastAsia="Courier New" w:hAnsi="Courier New"/>
          <w:sz w:val="16"/>
          <w:szCs w:val="16"/>
          <w:color w:val="auto"/>
        </w:rPr>
        <w:t>Hanson Capital Partners, L.L.C.</w:t>
      </w:r>
    </w:p>
    <w:p>
      <w:pPr>
        <w:spacing w:after="0" w:line="8" w:lineRule="exact"/>
        <w:rPr>
          <w:sz w:val="20"/>
          <w:szCs w:val="20"/>
          <w:color w:val="auto"/>
        </w:rPr>
      </w:pPr>
    </w:p>
    <w:p>
      <w:pPr>
        <w:ind w:left="1472"/>
        <w:spacing w:after="0"/>
        <w:rPr>
          <w:sz w:val="20"/>
          <w:szCs w:val="20"/>
          <w:color w:val="auto"/>
        </w:rPr>
      </w:pPr>
      <w:r>
        <w:rPr>
          <w:rFonts w:ascii="Courier New" w:cs="Courier New" w:eastAsia="Courier New" w:hAnsi="Courier New"/>
          <w:sz w:val="16"/>
          <w:szCs w:val="16"/>
          <w:color w:val="auto"/>
        </w:rPr>
        <w:t>c/o John V. Hanson</w:t>
      </w:r>
    </w:p>
    <w:p>
      <w:pPr>
        <w:spacing w:after="0" w:line="8" w:lineRule="exact"/>
        <w:rPr>
          <w:sz w:val="20"/>
          <w:szCs w:val="20"/>
          <w:color w:val="auto"/>
        </w:rPr>
      </w:pPr>
    </w:p>
    <w:p>
      <w:pPr>
        <w:ind w:left="1472"/>
        <w:spacing w:after="0"/>
        <w:rPr>
          <w:sz w:val="20"/>
          <w:szCs w:val="20"/>
          <w:color w:val="auto"/>
        </w:rPr>
      </w:pPr>
      <w:r>
        <w:rPr>
          <w:rFonts w:ascii="Courier New" w:cs="Courier New" w:eastAsia="Courier New" w:hAnsi="Courier New"/>
          <w:sz w:val="16"/>
          <w:szCs w:val="16"/>
          <w:color w:val="auto"/>
        </w:rPr>
        <w:t>7019 S.E. Harbor Circle</w:t>
      </w:r>
    </w:p>
    <w:p>
      <w:pPr>
        <w:spacing w:after="0" w:line="8" w:lineRule="exact"/>
        <w:rPr>
          <w:sz w:val="20"/>
          <w:szCs w:val="20"/>
          <w:color w:val="auto"/>
        </w:rPr>
      </w:pPr>
    </w:p>
    <w:p>
      <w:pPr>
        <w:ind w:left="1472"/>
        <w:spacing w:after="0"/>
        <w:tabs>
          <w:tab w:leader="none" w:pos="2651" w:val="left"/>
        </w:tabs>
        <w:rPr>
          <w:sz w:val="20"/>
          <w:szCs w:val="20"/>
          <w:color w:val="auto"/>
        </w:rPr>
      </w:pPr>
      <w:r>
        <w:rPr>
          <w:rFonts w:ascii="Courier New" w:cs="Courier New" w:eastAsia="Courier New" w:hAnsi="Courier New"/>
          <w:sz w:val="16"/>
          <w:szCs w:val="16"/>
          <w:color w:val="auto"/>
        </w:rPr>
        <w:t>Stuart, FL</w:t>
        <w:tab/>
        <w:t>34996-1023</w:t>
      </w:r>
    </w:p>
    <w:p>
      <w:pPr>
        <w:spacing w:after="0" w:line="198" w:lineRule="exact"/>
        <w:rPr>
          <w:sz w:val="20"/>
          <w:szCs w:val="20"/>
          <w:color w:val="auto"/>
        </w:rPr>
      </w:pPr>
    </w:p>
    <w:p>
      <w:pPr>
        <w:ind w:left="-888" w:right="2339" w:firstLine="888"/>
        <w:spacing w:after="0" w:line="253" w:lineRule="auto"/>
        <w:tabs>
          <w:tab w:leader="none" w:pos="88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MODIFICATIONS. This Trading Plan may be amended by Seller only upon the written consent of Bessemer and receipt by Bessemer of the following documents, each dated as of the date of such amendment:</w:t>
      </w:r>
    </w:p>
    <w:p>
      <w:pPr>
        <w:spacing w:after="0" w:line="185" w:lineRule="exact"/>
        <w:rPr>
          <w:sz w:val="20"/>
          <w:szCs w:val="20"/>
          <w:color w:val="auto"/>
        </w:rPr>
      </w:pPr>
    </w:p>
    <w:p>
      <w:pPr>
        <w:ind w:left="-388" w:right="2339" w:firstLine="388"/>
        <w:spacing w:after="0" w:line="252" w:lineRule="auto"/>
        <w:tabs>
          <w:tab w:leader="none" w:pos="89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signed by Seller, certifying that the representations and warranties of Seller contained in this Trading Plan are true at and as of the date of such certificate as if made at and as of such date; and</w:t>
      </w:r>
    </w:p>
    <w:p>
      <w:pPr>
        <w:spacing w:after="0" w:line="186" w:lineRule="exact"/>
        <w:rPr>
          <w:rFonts w:ascii="Courier New" w:cs="Courier New" w:eastAsia="Courier New" w:hAnsi="Courier New"/>
          <w:sz w:val="16"/>
          <w:szCs w:val="16"/>
          <w:color w:val="auto"/>
        </w:rPr>
      </w:pPr>
    </w:p>
    <w:p>
      <w:pPr>
        <w:ind w:left="-388" w:right="2339" w:firstLine="388"/>
        <w:spacing w:after="0" w:line="255" w:lineRule="auto"/>
        <w:tabs>
          <w:tab w:leader="none" w:pos="89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issuer certificate completed by Issuer substantially in the form of Exhibit B hereto.</w:t>
      </w:r>
    </w:p>
    <w:p>
      <w:pPr>
        <w:spacing w:after="0" w:line="184" w:lineRule="exact"/>
        <w:rPr>
          <w:sz w:val="20"/>
          <w:szCs w:val="20"/>
          <w:color w:val="auto"/>
        </w:rPr>
      </w:pPr>
    </w:p>
    <w:p>
      <w:pPr>
        <w:ind w:left="-888" w:right="2339" w:firstLine="888"/>
        <w:spacing w:after="0" w:line="257" w:lineRule="auto"/>
        <w:tabs>
          <w:tab w:leader="none" w:pos="886"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Seller's rights and obligations under this Trading Plan may not be assigned or delegated without the written permission of Bessemer.</w:t>
      </w:r>
    </w:p>
    <w:p>
      <w:pPr>
        <w:spacing w:after="0" w:line="370" w:lineRule="exact"/>
        <w:rPr>
          <w:rFonts w:ascii="Courier New" w:cs="Courier New" w:eastAsia="Courier New" w:hAnsi="Courier New"/>
          <w:sz w:val="16"/>
          <w:szCs w:val="16"/>
          <w:color w:val="auto"/>
        </w:rPr>
      </w:pPr>
    </w:p>
    <w:p>
      <w:pPr>
        <w:ind w:left="-888" w:right="2439" w:firstLine="888"/>
        <w:spacing w:after="0" w:line="252" w:lineRule="auto"/>
        <w:tabs>
          <w:tab w:leader="none" w:pos="886"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INCONSISTENCY WITH LAW. If any provision of this Trading Plan is or becomes inconsistent with any applicable present or future law, rule or regulation, that provision will be deemed modified or, if necessary, rescinded in order to comply with the relevant law, rule or regulation. All other provisions of this Trading Plan will continue and remain in full force and effect.</w:t>
      </w:r>
    </w:p>
    <w:p>
      <w:pPr>
        <w:spacing w:after="0" w:line="375" w:lineRule="exact"/>
        <w:rPr>
          <w:rFonts w:ascii="Courier New" w:cs="Courier New" w:eastAsia="Courier New" w:hAnsi="Courier New"/>
          <w:sz w:val="16"/>
          <w:szCs w:val="16"/>
          <w:color w:val="auto"/>
        </w:rPr>
      </w:pPr>
    </w:p>
    <w:p>
      <w:pPr>
        <w:ind w:left="-888" w:right="2439" w:firstLine="888"/>
        <w:spacing w:after="0" w:line="253" w:lineRule="auto"/>
        <w:tabs>
          <w:tab w:leader="none" w:pos="886"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Trading Plan shall be governed by and construed in accordance with the internal laws of the State of New York and may be modified or amended only by a writing signed by the parties hereto.</w:t>
      </w:r>
    </w:p>
    <w:p>
      <w:pPr>
        <w:spacing w:after="0" w:line="185" w:lineRule="exact"/>
        <w:rPr>
          <w:rFonts w:ascii="Courier New" w:cs="Courier New" w:eastAsia="Courier New" w:hAnsi="Courier New"/>
          <w:sz w:val="16"/>
          <w:szCs w:val="16"/>
          <w:color w:val="auto"/>
        </w:rPr>
      </w:pPr>
    </w:p>
    <w:p>
      <w:pPr>
        <w:ind w:left="-888" w:right="2339" w:firstLine="888"/>
        <w:spacing w:after="0" w:line="252" w:lineRule="auto"/>
        <w:tabs>
          <w:tab w:leader="none" w:pos="886"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Trading Plan, including Exhibits, and the Investment Management Agreement referred to in paragraph 4(a) above, constitute the entire agreement between the parties with respect to this Trading Plan and supercede any prior agreements or understandings with regard to this Trading Plan.</w:t>
      </w:r>
    </w:p>
    <w:p>
      <w:pPr>
        <w:spacing w:after="0" w:line="376" w:lineRule="exact"/>
        <w:rPr>
          <w:sz w:val="20"/>
          <w:szCs w:val="20"/>
          <w:color w:val="auto"/>
        </w:rPr>
      </w:pPr>
    </w:p>
    <w:p>
      <w:pPr>
        <w:ind w:left="2952"/>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331"/>
          </w:cols>
          <w:pgMar w:left="1128" w:top="875" w:right="1440" w:bottom="1440" w:gutter="0" w:footer="0" w:header="0"/>
        </w:sectPr>
      </w:pPr>
    </w:p>
    <w:bookmarkStart w:id="18" w:name="page19"/>
    <w:bookmarkEnd w:id="18"/>
    <w:p>
      <w:pPr>
        <w:jc w:val="both"/>
        <w:ind w:right="2339" w:firstLine="888"/>
        <w:spacing w:after="0" w:line="253" w:lineRule="auto"/>
        <w:tabs>
          <w:tab w:leader="none" w:pos="177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Trading Plan may be signed in any number of counterparts, each of which shall be an original, with the same effect as if the signatures thereto and hereto were upon the same instrument.</w:t>
      </w:r>
    </w:p>
    <w:p>
      <w:pPr>
        <w:spacing w:after="0" w:line="185" w:lineRule="exact"/>
        <w:rPr>
          <w:sz w:val="20"/>
          <w:szCs w:val="20"/>
          <w:color w:val="auto"/>
        </w:rPr>
      </w:pPr>
    </w:p>
    <w:p>
      <w:pPr>
        <w:ind w:right="2819" w:firstLine="887"/>
        <w:spacing w:after="0" w:line="255" w:lineRule="auto"/>
        <w:rPr>
          <w:sz w:val="20"/>
          <w:szCs w:val="20"/>
          <w:color w:val="auto"/>
        </w:rPr>
      </w:pPr>
      <w:r>
        <w:rPr>
          <w:rFonts w:ascii="Courier New" w:cs="Courier New" w:eastAsia="Courier New" w:hAnsi="Courier New"/>
          <w:sz w:val="16"/>
          <w:szCs w:val="16"/>
          <w:color w:val="auto"/>
        </w:rPr>
        <w:t>NOTICE: THIS AGREEMENT CONTAINS A PREDISPUTE ARBITRATION CLAUSE IN PARAGRAPH 9.</w:t>
      </w:r>
    </w:p>
    <w:p>
      <w:pPr>
        <w:spacing w:after="0" w:line="184" w:lineRule="exact"/>
        <w:rPr>
          <w:sz w:val="20"/>
          <w:szCs w:val="20"/>
          <w:color w:val="auto"/>
        </w:rPr>
      </w:pPr>
    </w:p>
    <w:p>
      <w:pPr>
        <w:ind w:right="2339" w:firstLine="887"/>
        <w:spacing w:after="0" w:line="255" w:lineRule="auto"/>
        <w:rPr>
          <w:sz w:val="20"/>
          <w:szCs w:val="20"/>
          <w:color w:val="auto"/>
        </w:rPr>
      </w:pPr>
      <w:r>
        <w:rPr>
          <w:rFonts w:ascii="Courier New" w:cs="Courier New" w:eastAsia="Courier New" w:hAnsi="Courier New"/>
          <w:sz w:val="16"/>
          <w:szCs w:val="16"/>
          <w:color w:val="auto"/>
        </w:rPr>
        <w:t>IN WITNESS WHEREOF, the undersigned have signed this Trading Plan as of the date first written above.</w:t>
      </w:r>
    </w:p>
    <w:p>
      <w:pPr>
        <w:spacing w:after="0" w:line="18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HANSON CAPITAL PARTNERS, LLC</w:t>
      </w:r>
    </w:p>
    <w:p>
      <w:pPr>
        <w:spacing w:after="0" w:line="3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Mary Joan Boman</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Mary Joan Boman, Trustee of the Mary Joan</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Boman Family Trust under agreement dated</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June 27, 2001</w:t>
      </w:r>
    </w:p>
    <w:p>
      <w:pPr>
        <w:spacing w:after="0" w:line="3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John V. Hanson</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John V. Hanson, Trustee of the Mary Joan</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Boman Family Trust under agreement dated</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June 27, 2001</w:t>
      </w:r>
    </w:p>
    <w:p>
      <w:pPr>
        <w:spacing w:after="0" w:line="3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Mary Joan Boman</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Mary Joan Boman, Trustee of the John V.</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Hanson Family Trust under agreement dated</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June 27, 2001</w:t>
      </w:r>
    </w:p>
    <w:p>
      <w:pPr>
        <w:spacing w:after="0" w:line="3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John V. Hanson</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John V. Hanson, Trustee of the John V.</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Hanson Family Trust under agreement dated</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June 27, 2001</w:t>
      </w:r>
    </w:p>
    <w:p>
      <w:pPr>
        <w:spacing w:after="0" w:line="3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Mary Joan Boman</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Mary Joan Boman, Trustee of the Paul D.</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Hanson Family Trust under agreement dated</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June 27, 2001</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75" w:right="1440" w:bottom="1440" w:gutter="0" w:footer="0" w:header="0"/>
        </w:sectPr>
      </w:pPr>
    </w:p>
    <w:bookmarkStart w:id="19" w:name="page20"/>
    <w:bookmarkEnd w:id="19"/>
    <w:p>
      <w:pPr>
        <w:ind w:left="2260"/>
        <w:spacing w:after="0"/>
        <w:rPr>
          <w:sz w:val="20"/>
          <w:szCs w:val="20"/>
          <w:color w:val="auto"/>
        </w:rPr>
      </w:pPr>
      <w:r>
        <w:rPr>
          <w:rFonts w:ascii="Courier New" w:cs="Courier New" w:eastAsia="Courier New" w:hAnsi="Courier New"/>
          <w:sz w:val="16"/>
          <w:szCs w:val="16"/>
          <w:color w:val="auto"/>
        </w:rPr>
        <w:t>By: /s/ Paul D. Hanson</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Paul D. Hanson, Trustee of the Paul D.</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Hanson Family Trust under agreement dated</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June 27, 2001</w:t>
      </w:r>
    </w:p>
    <w:p>
      <w:pPr>
        <w:spacing w:after="0" w:line="38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BESSEMER TRUST COMPANY OF</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FLORIDA</w:t>
      </w:r>
    </w:p>
    <w:p>
      <w:pPr>
        <w:spacing w:after="0" w:line="38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By: /s/ Jo Ann Engelhardt</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Jo Ann Engelhardt</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875" w:right="1440" w:bottom="1440" w:gutter="0" w:footer="0" w:header="0"/>
        </w:sectPr>
      </w:pPr>
    </w:p>
    <w:bookmarkStart w:id="20" w:name="page21"/>
    <w:bookmarkEnd w:id="20"/>
    <w:p>
      <w:pPr>
        <w:ind w:left="3560"/>
        <w:spacing w:after="0"/>
        <w:rPr>
          <w:sz w:val="20"/>
          <w:szCs w:val="20"/>
          <w:color w:val="auto"/>
        </w:rPr>
      </w:pPr>
      <w:r>
        <w:rPr>
          <w:rFonts w:ascii="Courier New" w:cs="Courier New" w:eastAsia="Courier New" w:hAnsi="Courier New"/>
          <w:sz w:val="16"/>
          <w:szCs w:val="16"/>
          <w:color w:val="auto"/>
        </w:rPr>
        <w:t>EXHIBIT A</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EXHIBIT A MAY NOT BE AMENDED EXCEPT IN ACCORDANCE WITH THE TRADING PLAN.</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SPECIFIC INSTRUCTIONS</w:t>
      </w:r>
    </w:p>
    <w:p>
      <w:pPr>
        <w:spacing w:after="0" w:line="198" w:lineRule="exact"/>
        <w:rPr>
          <w:sz w:val="20"/>
          <w:szCs w:val="20"/>
          <w:color w:val="auto"/>
        </w:rPr>
      </w:pPr>
    </w:p>
    <w:p>
      <w:pPr>
        <w:ind w:left="500" w:right="2339" w:hanging="499"/>
        <w:spacing w:after="0" w:line="251" w:lineRule="auto"/>
        <w:tabs>
          <w:tab w:leader="none" w:pos="5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shall enter a Sell Order for such number of shares of stock ("Sale Amount") for the account of Seller on each specified Sale Day (as defined below) at the specified Sale Price (as defined below) as Bessemer shall in its discretion determine, subject to the following restriction: In no event shall Bessemer sell any shares of Stock pursuant to the Trading Plan prior to two Trading Days after the date of this Trading Plan.</w:t>
      </w:r>
    </w:p>
    <w:p>
      <w:pPr>
        <w:spacing w:after="0" w:line="189" w:lineRule="exact"/>
        <w:rPr>
          <w:rFonts w:ascii="Courier New" w:cs="Courier New" w:eastAsia="Courier New" w:hAnsi="Courier New"/>
          <w:sz w:val="16"/>
          <w:szCs w:val="16"/>
          <w:color w:val="auto"/>
        </w:rPr>
      </w:pPr>
    </w:p>
    <w:p>
      <w:pPr>
        <w:ind w:left="500" w:right="2339" w:hanging="499"/>
        <w:spacing w:after="0" w:line="252" w:lineRule="auto"/>
        <w:tabs>
          <w:tab w:leader="none" w:pos="5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Day" shall be any day during the Plan Sales Period that the limit price specified in Paragraph 4 below is met; PROVIDED, HOWEVER, that if any Sale Day is not a Trading Day, such Sale Day shall be deemed to fall on the next succeeding Trading Day within the Plan Sales Period.</w:t>
      </w:r>
    </w:p>
    <w:p>
      <w:pPr>
        <w:spacing w:after="0" w:line="186" w:lineRule="exact"/>
        <w:rPr>
          <w:rFonts w:ascii="Courier New" w:cs="Courier New" w:eastAsia="Courier New" w:hAnsi="Courier New"/>
          <w:sz w:val="16"/>
          <w:szCs w:val="16"/>
          <w:color w:val="auto"/>
        </w:rPr>
      </w:pPr>
    </w:p>
    <w:p>
      <w:pPr>
        <w:ind w:left="500" w:right="2439" w:hanging="499"/>
        <w:spacing w:after="0" w:line="252" w:lineRule="auto"/>
        <w:tabs>
          <w:tab w:leader="none" w:pos="5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shall effect sales of a maximum of 700,000 shares of Stock under the Trading Plan. Subject to the foregoing limitation and the minimum Sale Price set forth below, Bessemer shall have full discretion to effect sales of the Stock.</w:t>
      </w:r>
    </w:p>
    <w:p>
      <w:pPr>
        <w:spacing w:after="0" w:line="186" w:lineRule="exact"/>
        <w:rPr>
          <w:rFonts w:ascii="Courier New" w:cs="Courier New" w:eastAsia="Courier New" w:hAnsi="Courier New"/>
          <w:sz w:val="16"/>
          <w:szCs w:val="16"/>
          <w:color w:val="auto"/>
        </w:rPr>
      </w:pPr>
    </w:p>
    <w:p>
      <w:pPr>
        <w:ind w:left="500" w:right="2519" w:hanging="499"/>
        <w:spacing w:after="0" w:line="255" w:lineRule="auto"/>
        <w:tabs>
          <w:tab w:leader="none" w:pos="5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Price" shall be the market price per share of Stock on the Sale Day, provided that such market price is not less than $50.00 per share.</w:t>
      </w:r>
    </w:p>
    <w:p>
      <w:pPr>
        <w:spacing w:after="0" w:line="183" w:lineRule="exact"/>
        <w:rPr>
          <w:rFonts w:ascii="Courier New" w:cs="Courier New" w:eastAsia="Courier New" w:hAnsi="Courier New"/>
          <w:sz w:val="16"/>
          <w:szCs w:val="16"/>
          <w:color w:val="auto"/>
        </w:rPr>
      </w:pPr>
    </w:p>
    <w:p>
      <w:pPr>
        <w:ind w:left="500" w:right="2339" w:hanging="499"/>
        <w:spacing w:after="0" w:line="252" w:lineRule="auto"/>
        <w:tabs>
          <w:tab w:leader="none" w:pos="5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number of shares of Stock that may be sold under paragraph 3 and the Sale Price shall be adjusted automatically on a proportionate basis to take into account any stock split, reverse stock split or stock dividend with respect to the Stock or any change in capitalization with respect to Issuer that occurs while the Trading Plan is in effect.</w:t>
      </w:r>
    </w:p>
    <w:p>
      <w:pPr>
        <w:spacing w:after="0" w:line="185" w:lineRule="exact"/>
        <w:rPr>
          <w:rFonts w:ascii="Courier New" w:cs="Courier New" w:eastAsia="Courier New" w:hAnsi="Courier New"/>
          <w:sz w:val="16"/>
          <w:szCs w:val="16"/>
          <w:color w:val="auto"/>
        </w:rPr>
      </w:pPr>
    </w:p>
    <w:p>
      <w:pPr>
        <w:ind w:left="500" w:right="2439" w:hanging="499"/>
        <w:spacing w:after="0" w:line="252" w:lineRule="auto"/>
        <w:tabs>
          <w:tab w:leader="none" w:pos="5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"Stock" as used in the Trading Plan shall include any class or series of common stock of Issuer into which the Stock shall be converted whether pursuant to a reclassification, reorganization, reincorporation or similar event.</w:t>
      </w:r>
    </w:p>
    <w:p>
      <w:pPr>
        <w:spacing w:after="0" w:line="186" w:lineRule="exact"/>
        <w:rPr>
          <w:rFonts w:ascii="Courier New" w:cs="Courier New" w:eastAsia="Courier New" w:hAnsi="Courier New"/>
          <w:sz w:val="16"/>
          <w:szCs w:val="16"/>
          <w:color w:val="auto"/>
        </w:rPr>
      </w:pPr>
    </w:p>
    <w:p>
      <w:pPr>
        <w:ind w:left="500" w:right="2439" w:hanging="499"/>
        <w:spacing w:after="0" w:line="251" w:lineRule="auto"/>
        <w:tabs>
          <w:tab w:leader="none" w:pos="5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"Trading Day" is any day during the Plan Sales Period that the NYSE (the "Principal U.S. Market") is open for business and the Stock trades in a regular way on the principal U.S. market; PROVIDED, HOWEVER, that a "Trading Day" shall mean only that day's regular trading session of the Principal U.S. Market and shall not include any extended-hours or after-hours trading sessions that the Principal U.S. Market may allow.</w:t>
      </w:r>
    </w:p>
    <w:p>
      <w:pPr>
        <w:spacing w:after="0" w:line="189" w:lineRule="exact"/>
        <w:rPr>
          <w:rFonts w:ascii="Courier New" w:cs="Courier New" w:eastAsia="Courier New" w:hAnsi="Courier New"/>
          <w:sz w:val="16"/>
          <w:szCs w:val="16"/>
          <w:color w:val="auto"/>
        </w:rPr>
      </w:pPr>
    </w:p>
    <w:p>
      <w:pPr>
        <w:ind w:left="500" w:right="2919" w:hanging="499"/>
        <w:spacing w:after="0" w:line="255" w:lineRule="auto"/>
        <w:tabs>
          <w:tab w:leader="none" w:pos="5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may sell Stock on any national securities exchange, in the over-the-counter market, on an automated trading system or otherwise.</w:t>
      </w:r>
    </w:p>
    <w:p>
      <w:pPr>
        <w:spacing w:after="0" w:line="183" w:lineRule="exact"/>
        <w:rPr>
          <w:rFonts w:ascii="Courier New" w:cs="Courier New" w:eastAsia="Courier New" w:hAnsi="Courier New"/>
          <w:sz w:val="16"/>
          <w:szCs w:val="16"/>
          <w:color w:val="auto"/>
        </w:rPr>
      </w:pPr>
    </w:p>
    <w:p>
      <w:pPr>
        <w:ind w:left="500" w:right="3219" w:hanging="499"/>
        <w:spacing w:after="0" w:line="255" w:lineRule="auto"/>
        <w:tabs>
          <w:tab w:leader="none" w:pos="5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may, in its sole discretion, elect to act as principal in executing sales under the Trading Plan.</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875" w:right="1440" w:bottom="1440" w:gutter="0" w:footer="0" w:header="0"/>
        </w:sectPr>
      </w:pPr>
    </w:p>
    <w:bookmarkStart w:id="21" w:name="page22"/>
    <w:bookmarkEnd w:id="21"/>
    <w:p>
      <w:pPr>
        <w:ind w:left="3560"/>
        <w:spacing w:after="0"/>
        <w:rPr>
          <w:sz w:val="20"/>
          <w:szCs w:val="20"/>
          <w:color w:val="auto"/>
        </w:rPr>
      </w:pPr>
      <w:r>
        <w:rPr>
          <w:rFonts w:ascii="Courier New" w:cs="Courier New" w:eastAsia="Courier New" w:hAnsi="Courier New"/>
          <w:sz w:val="16"/>
          <w:szCs w:val="16"/>
          <w:color w:val="auto"/>
        </w:rPr>
        <w:t>EXHIBIT B</w:t>
      </w:r>
    </w:p>
    <w:p>
      <w:pPr>
        <w:spacing w:after="0" w:line="19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ISSUER CERTIFICATE</w:t>
      </w:r>
    </w:p>
    <w:p>
      <w:pPr>
        <w:spacing w:after="0" w:line="198" w:lineRule="exact"/>
        <w:rPr>
          <w:sz w:val="20"/>
          <w:szCs w:val="20"/>
          <w:color w:val="auto"/>
        </w:rPr>
      </w:pPr>
    </w:p>
    <w:p>
      <w:pPr>
        <w:ind w:left="880" w:right="2519" w:hanging="879"/>
        <w:spacing w:after="0" w:line="252" w:lineRule="auto"/>
        <w:tabs>
          <w:tab w:leader="none" w:pos="8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Winnebago Industries Inc. ("Issuer") certifies that it has approved, and retained a copy of, the Trading Plan dated November 12, 2003 (the "Trading Plan") between Hanson Capital Partners, LLC("Seller") and Bessemer Trust Company of Florida ("Bessemer") relating to the common stock, par value $0.50 per share, of Issuer (the "Stock").</w:t>
      </w:r>
    </w:p>
    <w:p>
      <w:pPr>
        <w:spacing w:after="0" w:line="185" w:lineRule="exact"/>
        <w:rPr>
          <w:rFonts w:ascii="Courier New" w:cs="Courier New" w:eastAsia="Courier New" w:hAnsi="Courier New"/>
          <w:sz w:val="16"/>
          <w:szCs w:val="16"/>
          <w:color w:val="auto"/>
        </w:rPr>
      </w:pPr>
    </w:p>
    <w:p>
      <w:pPr>
        <w:ind w:left="880" w:right="2339" w:hanging="879"/>
        <w:spacing w:after="0" w:line="251" w:lineRule="auto"/>
        <w:tabs>
          <w:tab w:leader="none" w:pos="8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Trading Plan is consistent with Issuer's insider trading policies, and, to the best of Issuer's knowledge, there are no legal, contractual or regulatory restrictions imposed by Issuer applicable to Seller or Seller's affiliates as of the date of this representation that would prohibit either Seller from entering into the Trading Plan or any sale pursuant to the Trading Plan.</w:t>
      </w:r>
    </w:p>
    <w:p>
      <w:pPr>
        <w:spacing w:after="0" w:line="189" w:lineRule="exact"/>
        <w:rPr>
          <w:rFonts w:ascii="Courier New" w:cs="Courier New" w:eastAsia="Courier New" w:hAnsi="Courier New"/>
          <w:sz w:val="16"/>
          <w:szCs w:val="16"/>
          <w:color w:val="auto"/>
        </w:rPr>
      </w:pPr>
    </w:p>
    <w:p>
      <w:pPr>
        <w:ind w:left="880" w:right="2339" w:hanging="879"/>
        <w:spacing w:after="0" w:line="251" w:lineRule="auto"/>
        <w:tabs>
          <w:tab w:leader="none" w:pos="8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avoid delays in connection with transfers of stock certificates and settlement of transactions under the Trading Plan, and in acknowledgment of Bessemer's agreement in paragraph 6(b) of the Trading Plan that sales of Stock under the Trading Plan will be effected in compliance with Rule 144, Issuer agrees that it will, immediately upon Seller's directing delivery of Stock into an account at Bessemer in the name of and for the benefit of Seller, instruct its transfer agent to process the transfer of shares and issue a new certificate to Seller that does not bear any legend or statement restricting its transferability to a buyer.</w:t>
      </w:r>
    </w:p>
    <w:p>
      <w:pPr>
        <w:spacing w:after="0" w:line="200" w:lineRule="exact"/>
        <w:rPr>
          <w:sz w:val="20"/>
          <w:szCs w:val="20"/>
          <w:color w:val="auto"/>
        </w:rPr>
      </w:pPr>
    </w:p>
    <w:p>
      <w:pPr>
        <w:spacing w:after="0" w:line="3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Dated:</w:t>
        <w:tab/>
        <w:t>November 12, 2003</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Robert J. Olson</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Robert J. Olson</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Vice President-Manufacturing</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Winnebago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75" w:right="1440" w:bottom="1440" w:gutter="0" w:footer="0" w:header="0"/>
        </w:sectPr>
      </w:pPr>
    </w:p>
    <w:bookmarkStart w:id="22" w:name="page23"/>
    <w:bookmarkEnd w:id="22"/>
    <w:p>
      <w:pPr>
        <w:jc w:val="center"/>
        <w:ind w:right="2239"/>
        <w:spacing w:after="0"/>
        <w:rPr>
          <w:sz w:val="20"/>
          <w:szCs w:val="20"/>
          <w:color w:val="auto"/>
        </w:rPr>
      </w:pPr>
      <w:r>
        <w:rPr>
          <w:rFonts w:ascii="Courier New" w:cs="Courier New" w:eastAsia="Courier New" w:hAnsi="Courier New"/>
          <w:sz w:val="16"/>
          <w:szCs w:val="16"/>
          <w:color w:val="auto"/>
        </w:rPr>
        <w:t>EXHIBIT C</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RULE 144 LETTER</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[Broker to be used]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In connection with the proposed sale by me of _______ shares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common stock of ______________________. (the "Securities") through</w:t>
      </w:r>
    </w:p>
    <w:p>
      <w:pPr>
        <w:spacing w:after="0" w:line="8" w:lineRule="exact"/>
        <w:rPr>
          <w:sz w:val="20"/>
          <w:szCs w:val="20"/>
          <w:color w:val="auto"/>
        </w:rPr>
      </w:pPr>
    </w:p>
    <w:p>
      <w:pPr>
        <w:ind w:right="2519"/>
        <w:spacing w:after="0" w:line="255" w:lineRule="auto"/>
        <w:rPr>
          <w:sz w:val="20"/>
          <w:szCs w:val="20"/>
          <w:color w:val="auto"/>
        </w:rPr>
      </w:pPr>
      <w:r>
        <w:rPr>
          <w:rFonts w:ascii="Courier New" w:cs="Courier New" w:eastAsia="Courier New" w:hAnsi="Courier New"/>
          <w:sz w:val="16"/>
          <w:szCs w:val="16"/>
          <w:color w:val="auto"/>
        </w:rPr>
        <w:t>[Broker] Inc. and pursuant to Rule 144 of the Securities Act of 1933, I hereby represent to you that:</w:t>
      </w:r>
    </w:p>
    <w:p>
      <w:pPr>
        <w:spacing w:after="0" w:line="184" w:lineRule="exact"/>
        <w:rPr>
          <w:sz w:val="20"/>
          <w:szCs w:val="20"/>
          <w:color w:val="auto"/>
        </w:rPr>
      </w:pPr>
    </w:p>
    <w:p>
      <w:pPr>
        <w:ind w:right="3119" w:firstLine="1"/>
        <w:spacing w:after="0" w:line="255" w:lineRule="auto"/>
        <w:tabs>
          <w:tab w:leader="none" w:pos="29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not made and will not make, any payment in connection with the execution of the above or to any persons other than [Broker] Inc.</w:t>
      </w:r>
    </w:p>
    <w:p>
      <w:pPr>
        <w:spacing w:after="0" w:line="183" w:lineRule="exact"/>
        <w:rPr>
          <w:rFonts w:ascii="Courier New" w:cs="Courier New" w:eastAsia="Courier New" w:hAnsi="Courier New"/>
          <w:sz w:val="16"/>
          <w:szCs w:val="16"/>
          <w:color w:val="auto"/>
        </w:rPr>
      </w:pPr>
    </w:p>
    <w:p>
      <w:pPr>
        <w:ind w:right="2339" w:firstLine="1"/>
        <w:spacing w:after="0" w:line="253" w:lineRule="auto"/>
        <w:tabs>
          <w:tab w:leader="none" w:pos="29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not solicited or arranged for the solicitation of and will not solicit or arrange for the solicitation of orders to buy the Securities in anticipation of or in connection with this transaction.</w:t>
      </w:r>
    </w:p>
    <w:p>
      <w:pPr>
        <w:spacing w:after="0" w:line="185" w:lineRule="exact"/>
        <w:rPr>
          <w:rFonts w:ascii="Courier New" w:cs="Courier New" w:eastAsia="Courier New" w:hAnsi="Courier New"/>
          <w:sz w:val="16"/>
          <w:szCs w:val="16"/>
          <w:color w:val="auto"/>
        </w:rPr>
      </w:pPr>
    </w:p>
    <w:p>
      <w:pPr>
        <w:ind w:right="2339" w:firstLine="1"/>
        <w:spacing w:after="0" w:line="253" w:lineRule="auto"/>
        <w:tabs>
          <w:tab w:leader="none" w:pos="29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three months prior to the date of this letter, a total of zero (0) Shares of the Company have been sold by me and any person whose sales must be aggregated with mine as provided in paragraphs (a) and (e) of Rule 144.</w:t>
      </w:r>
    </w:p>
    <w:p>
      <w:pPr>
        <w:spacing w:after="0" w:line="185" w:lineRule="exact"/>
        <w:rPr>
          <w:rFonts w:ascii="Courier New" w:cs="Courier New" w:eastAsia="Courier New" w:hAnsi="Courier New"/>
          <w:sz w:val="16"/>
          <w:szCs w:val="16"/>
          <w:color w:val="auto"/>
        </w:rPr>
      </w:pPr>
    </w:p>
    <w:p>
      <w:pPr>
        <w:ind w:right="2339" w:firstLine="1"/>
        <w:spacing w:after="0" w:line="251" w:lineRule="auto"/>
        <w:tabs>
          <w:tab w:leader="none" w:pos="29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sale of the Shares which I have instructed [Broker] Inc. to sell for my account, together with the Shares mentioned in paragraph 3 above, the aggregate amount of Shares sold during the preceding three (3) months will not exceed the greater of (i) 1% of outstanding Securities as shown by the most recent report or statement published by the Issuer or (ii) the average weekly volume of trading in the Securities reported on all national securities exchanges and/or reported through the automated quotation system of a registered securities association during the four calendar weeks preceding the filing of Form 144, or if no such Form 144 is required to be filed, the date of the receipt of the order to execute the transaction by the broker or the date of execution of the transaction directly with a market maker as defined in Section 39(a)(38) of the Securities Exchange Act of 1934, or (iii) the average weekly volume of trading in the Securities reported through the consolidated transaction reporting system contemplated by Rule 11Aa3-1 under the Securities Exchange Act of 1934 during the four-week period specified in clause (ii) above.</w:t>
      </w:r>
    </w:p>
    <w:p>
      <w:pPr>
        <w:spacing w:after="0" w:line="190" w:lineRule="exact"/>
        <w:rPr>
          <w:rFonts w:ascii="Courier New" w:cs="Courier New" w:eastAsia="Courier New" w:hAnsi="Courier New"/>
          <w:sz w:val="16"/>
          <w:szCs w:val="16"/>
          <w:color w:val="auto"/>
        </w:rPr>
      </w:pPr>
    </w:p>
    <w:p>
      <w:pPr>
        <w:ind w:right="2439" w:firstLine="1"/>
        <w:spacing w:after="0" w:line="255" w:lineRule="auto"/>
        <w:tabs>
          <w:tab w:leader="none" w:pos="29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warrant that I have beneficially owned these securities for a period of at least one (1) year as computed in accordance with paragraph (d) of Rule 144.</w:t>
      </w:r>
    </w:p>
    <w:p>
      <w:pPr>
        <w:spacing w:after="0" w:line="183" w:lineRule="exact"/>
        <w:rPr>
          <w:rFonts w:ascii="Courier New" w:cs="Courier New" w:eastAsia="Courier New" w:hAnsi="Courier New"/>
          <w:sz w:val="16"/>
          <w:szCs w:val="16"/>
          <w:color w:val="auto"/>
        </w:rPr>
      </w:pPr>
    </w:p>
    <w:p>
      <w:pPr>
        <w:ind w:right="2439" w:firstLine="1"/>
        <w:spacing w:after="0" w:line="252" w:lineRule="auto"/>
        <w:tabs>
          <w:tab w:leader="none" w:pos="29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aware that payment of the proceeds of the sale is subject to the Shares being transferred and delivered free of restriction into the name of [Broker] Inc. and that transfer of the Shares may be delayed as the certificates bear a restrictive legend.</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875" w:right="1440" w:bottom="1440" w:gutter="0" w:footer="0" w:header="0"/>
        </w:sectPr>
      </w:pPr>
    </w:p>
    <w:bookmarkStart w:id="23" w:name="page24"/>
    <w:bookmarkEnd w:id="23"/>
    <w:p>
      <w:pPr>
        <w:ind w:right="2339" w:firstLine="1"/>
        <w:spacing w:after="0" w:line="252" w:lineRule="auto"/>
        <w:tabs>
          <w:tab w:leader="none" w:pos="296"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herewith deliver to you an executed copy of Form 144, three executed copies of which were transmitted to the Securities and Exchange Commission and if the Securities are admitted to trading on any national securities exchange, I will transmit one executed copy of such notice to the principal exchange on which such securities are admitted to trading.</w:t>
      </w:r>
    </w:p>
    <w:p>
      <w:pPr>
        <w:spacing w:after="0" w:line="186" w:lineRule="exact"/>
        <w:rPr>
          <w:sz w:val="20"/>
          <w:szCs w:val="20"/>
          <w:color w:val="auto"/>
        </w:rPr>
      </w:pPr>
    </w:p>
    <w:p>
      <w:pPr>
        <w:ind w:right="2439" w:firstLine="591"/>
        <w:spacing w:after="0" w:line="253" w:lineRule="auto"/>
        <w:rPr>
          <w:sz w:val="20"/>
          <w:szCs w:val="20"/>
          <w:color w:val="auto"/>
        </w:rPr>
      </w:pPr>
      <w:r>
        <w:rPr>
          <w:rFonts w:ascii="Courier New" w:cs="Courier New" w:eastAsia="Courier New" w:hAnsi="Courier New"/>
          <w:sz w:val="16"/>
          <w:szCs w:val="16"/>
          <w:color w:val="auto"/>
        </w:rPr>
        <w:t>I am familiar with Rule 144 under the Securities Act of 1933, as amended, and agree that you may rely on the above statements in executing the order referred to above.</w:t>
      </w:r>
    </w:p>
    <w:p>
      <w:pPr>
        <w:spacing w:after="0" w:line="185" w:lineRule="exact"/>
        <w:rPr>
          <w:sz w:val="20"/>
          <w:szCs w:val="20"/>
          <w:color w:val="auto"/>
        </w:rPr>
      </w:pPr>
    </w:p>
    <w:p>
      <w:pPr>
        <w:ind w:left="522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77" w:lineRule="exact"/>
        <w:rPr>
          <w:sz w:val="20"/>
          <w:szCs w:val="20"/>
          <w:color w:val="auto"/>
        </w:rPr>
      </w:pPr>
    </w:p>
    <w:p>
      <w:pPr>
        <w:ind w:left="5220"/>
        <w:spacing w:after="0"/>
        <w:rPr>
          <w:sz w:val="20"/>
          <w:szCs w:val="20"/>
          <w:color w:val="auto"/>
        </w:rPr>
      </w:pPr>
      <w:r>
        <w:rPr>
          <w:rFonts w:ascii="Courier New" w:cs="Courier New" w:eastAsia="Courier New" w:hAnsi="Courier New"/>
          <w:sz w:val="16"/>
          <w:szCs w:val="16"/>
          <w:color w:val="auto"/>
        </w:rPr>
        <w:t>___________________________</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sectPr>
      <w:pgSz w:w="11900" w:h="16838" w:orient="portrait"/>
      <w:cols w:equalWidth="0" w:num="1">
        <w:col w:w="10219"/>
      </w:cols>
      <w:pgMar w:left="240" w:top="8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3"/>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1"/>
    </w:lvl>
  </w:abstractNum>
  <w:abstractNum w:abstractNumId="4">
    <w:nsid w:val="79838CB2"/>
    <w:multiLevelType w:val="hybridMultilevel"/>
    <w:lvl w:ilvl="0">
      <w:lvlJc w:val="left"/>
      <w:lvlText w:val="(%1)"/>
      <w:numFmt w:val="decimal"/>
      <w:start w:val="13"/>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2"/>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lowerLetter"/>
      <w:start w:val="6"/>
    </w:lvl>
  </w:abstractNum>
  <w:abstractNum w:abstractNumId="12">
    <w:nsid w:val="2901D82"/>
    <w:multiLevelType w:val="hybridMultilevel"/>
    <w:lvl w:ilvl="0">
      <w:lvlJc w:val="left"/>
      <w:lvlText w:val="(%1)"/>
      <w:numFmt w:val="lowerRoman"/>
      <w:start w:val="1"/>
    </w:lvl>
  </w:abstractNum>
  <w:abstractNum w:abstractNumId="13">
    <w:nsid w:val="3A95F874"/>
    <w:multiLevelType w:val="hybridMultilevel"/>
    <w:lvl w:ilvl="0">
      <w:lvlJc w:val="left"/>
      <w:lvlText w:val="%1."/>
      <w:numFmt w:val="decimal"/>
      <w:start w:val="4"/>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lowerRoman"/>
      <w:start w:val="1"/>
    </w:lvl>
  </w:abstractNum>
  <w:abstractNum w:abstractNumId="16">
    <w:nsid w:val="7C3DBD3D"/>
    <w:multiLevelType w:val="hybridMultilevel"/>
    <w:lvl w:ilvl="0">
      <w:lvlJc w:val="left"/>
      <w:lvlText w:val="(%1)"/>
      <w:numFmt w:val="lowerLetter"/>
      <w:start w:val="3"/>
    </w:lvl>
  </w:abstractNum>
  <w:abstractNum w:abstractNumId="17">
    <w:nsid w:val="737B8DDC"/>
    <w:multiLevelType w:val="hybridMultilevel"/>
    <w:lvl w:ilvl="0">
      <w:lvlJc w:val="left"/>
      <w:lvlText w:val="(%1)"/>
      <w:numFmt w:val="lowerRoman"/>
      <w:start w:val="1"/>
    </w:lvl>
  </w:abstractNum>
  <w:abstractNum w:abstractNumId="18">
    <w:nsid w:val="6CEAF087"/>
    <w:multiLevelType w:val="hybridMultilevel"/>
    <w:lvl w:ilvl="0">
      <w:lvlJc w:val="left"/>
      <w:lvlText w:val="(%1)"/>
      <w:numFmt w:val="lowerRoman"/>
      <w:start w:val="2"/>
    </w:lvl>
  </w:abstractNum>
  <w:abstractNum w:abstractNumId="19">
    <w:nsid w:val="22221A70"/>
    <w:multiLevelType w:val="hybridMultilevel"/>
    <w:lvl w:ilvl="0">
      <w:lvlJc w:val="left"/>
      <w:lvlText w:val="(%1)"/>
      <w:numFmt w:val="lowerLetter"/>
      <w:start w:val="12"/>
    </w:lvl>
  </w:abstractNum>
  <w:abstractNum w:abstractNumId="20">
    <w:nsid w:val="4516DDE9"/>
    <w:multiLevelType w:val="hybridMultilevel"/>
    <w:lvl w:ilvl="0">
      <w:lvlJc w:val="left"/>
      <w:lvlText w:val="%1."/>
      <w:numFmt w:val="decimal"/>
      <w:start w:val="5"/>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1)"/>
      <w:numFmt w:val="lowerRoman"/>
      <w:start w:val="1"/>
    </w:lvl>
  </w:abstractNum>
  <w:abstractNum w:abstractNumId="23">
    <w:nsid w:val="419AC241"/>
    <w:multiLevelType w:val="hybridMultilevel"/>
    <w:lvl w:ilvl="0">
      <w:lvlJc w:val="left"/>
      <w:lvlText w:val="(%1)"/>
      <w:numFmt w:val="lowerLetter"/>
      <w:start w:val="2"/>
    </w:lvl>
  </w:abstractNum>
  <w:abstractNum w:abstractNumId="24">
    <w:nsid w:val="5577F8E1"/>
    <w:multiLevelType w:val="hybridMultilevel"/>
    <w:lvl w:ilvl="0">
      <w:lvlJc w:val="left"/>
      <w:lvlText w:val="(%1)"/>
      <w:numFmt w:val="lowerRoman"/>
      <w:start w:val="1"/>
    </w:lvl>
  </w:abstractNum>
  <w:abstractNum w:abstractNumId="25">
    <w:nsid w:val="440BADFC"/>
    <w:multiLevelType w:val="hybridMultilevel"/>
    <w:lvl w:ilvl="0">
      <w:lvlJc w:val="left"/>
      <w:lvlText w:val="(%1)"/>
      <w:numFmt w:val="lowerRoman"/>
      <w:start w:val="3"/>
    </w:lvl>
  </w:abstractNum>
  <w:abstractNum w:abstractNumId="26">
    <w:nsid w:val="5072367"/>
    <w:multiLevelType w:val="hybridMultilevel"/>
    <w:lvl w:ilvl="0">
      <w:lvlJc w:val="left"/>
      <w:lvlText w:val="%1."/>
      <w:numFmt w:val="decimal"/>
      <w:start w:val="7"/>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decimal"/>
      <w:start w:val="8"/>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lowerRoman"/>
      <w:start w:val="1"/>
    </w:lvl>
  </w:abstractNum>
  <w:abstractNum w:abstractNumId="31">
    <w:nsid w:val="2463B9EA"/>
    <w:multiLevelType w:val="hybridMultilevel"/>
    <w:lvl w:ilvl="0">
      <w:lvlJc w:val="left"/>
      <w:lvlText w:val="(%1)"/>
      <w:numFmt w:val="lowerRoman"/>
      <w:start w:val="2"/>
    </w:lvl>
  </w:abstractNum>
  <w:abstractNum w:abstractNumId="32">
    <w:nsid w:val="5E884ADC"/>
    <w:multiLevelType w:val="hybridMultilevel"/>
    <w:lvl w:ilvl="0">
      <w:lvlJc w:val="left"/>
      <w:lvlText w:val="(%1)"/>
      <w:numFmt w:val="lowerLetter"/>
      <w:start w:val="2"/>
    </w:lvl>
  </w:abstractNum>
  <w:abstractNum w:abstractNumId="33">
    <w:nsid w:val="51EAD36B"/>
    <w:multiLevelType w:val="hybridMultilevel"/>
    <w:lvl w:ilvl="0">
      <w:lvlJc w:val="left"/>
      <w:lvlText w:val="(%1)"/>
      <w:numFmt w:val="lowerRoman"/>
      <w:start w:val="1"/>
    </w:lvl>
  </w:abstractNum>
  <w:abstractNum w:abstractNumId="34">
    <w:nsid w:val="2D517796"/>
    <w:multiLevelType w:val="hybridMultilevel"/>
    <w:lvl w:ilvl="0">
      <w:lvlJc w:val="left"/>
      <w:lvlText w:val="%1."/>
      <w:numFmt w:val="decimal"/>
      <w:start w:val="9"/>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lowerLetter"/>
      <w:start w:val="2"/>
    </w:lvl>
  </w:abstractNum>
  <w:abstractNum w:abstractNumId="37">
    <w:nsid w:val="3855585C"/>
    <w:multiLevelType w:val="hybridMultilevel"/>
    <w:lvl w:ilvl="0">
      <w:lvlJc w:val="left"/>
      <w:lvlText w:val="%1."/>
      <w:numFmt w:val="decimal"/>
      <w:start w:val="1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2"/>
    </w:lvl>
  </w:abstractNum>
  <w:abstractNum w:abstractNumId="40">
    <w:nsid w:val="2A487CB0"/>
    <w:multiLevelType w:val="hybridMultilevel"/>
    <w:lvl w:ilvl="0">
      <w:lvlJc w:val="left"/>
      <w:lvlText w:val="%1."/>
      <w:numFmt w:val="decimal"/>
      <w:start w:val="16"/>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2019-12-13T08:33:37Z</dcterms:created>
  <dcterms:modified xsi:type="dcterms:W3CDTF">2019-12-13T08:33:37Z</dcterms:modified>
</cp:coreProperties>
</file>