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Hazelton Brian Daniel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0000FF"/>
              </w:rPr>
              <w:t>VP &amp; GM of Motor Homes</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428</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21,872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Secretary, Winnebago</w:t>
      </w:r>
      <w:r>
        <w:rPr>
          <w:sz w:val="20"/>
          <w:szCs w:val="20"/>
          <w:color w:val="auto"/>
        </w:rPr>
        <w:tab/>
      </w:r>
      <w:r>
        <w:rPr>
          <w:rFonts w:ascii="Times New Roman" w:cs="Times New Roman" w:eastAsia="Times New Roman" w:hAnsi="Times New Roman"/>
          <w:sz w:val="16"/>
          <w:szCs w:val="16"/>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2019-12-23T22:38:50Z</dcterms:created>
  <dcterms:modified xsi:type="dcterms:W3CDTF">2019-12-23T22:38:50Z</dcterms:modified>
</cp:coreProperties>
</file>