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5591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591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West Christopher David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WINNEBAGO INDUSTRIES, INC.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13200 PIONEER TRAIL</w:t>
      </w:r>
    </w:p>
    <w:p>
      <w:pPr>
        <w:spacing w:after="0" w:line="28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EDEN PRAIRIE MN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55347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SVP-OPERATIONS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10/11/2022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5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5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429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10/11/2022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3,687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26,254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</w:tcPr>
          <w:p>
            <w:pPr>
              <w:jc w:val="center"/>
              <w:ind w:lef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10/11/2022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8,018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56.09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34,272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</w:tcPr>
          <w:p>
            <w:pPr>
              <w:jc w:val="center"/>
              <w:ind w:lef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10/11/2022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2,275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56.09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31,997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3,702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56.09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10/11/2022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3,702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10/11/2032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56.09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3,702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Granted 10/11/2022 under the Winnebago Industries, Inc. 2019 Omnibus Incentive Plan. Restricted stock units vest in annual increments of one-third beginning on 10/11/2023.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187 shares acquired through the Winnebago Industries, Inc. Employee Stock Purchase Program.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options vest in annual increments of one-third beginning of 10/11/2023.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Stacy L. Bogart, SVP,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-8255</wp:posOffset>
            </wp:positionV>
            <wp:extent cx="106870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 and Secretary, 10/13/2022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8815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7200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85700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2022-10-13T16:15:06Z</dcterms:created>
  <dcterms:modified xsi:type="dcterms:W3CDTF">2022-10-13T16:15:06Z</dcterms:modified>
</cp:coreProperties>
</file>