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26,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6060" w:type="dxa"/>
            <w:vAlign w:val="bottom"/>
            <w:gridSpan w:val="3"/>
          </w:tcPr>
          <w:p>
            <w:pPr>
              <w:ind w:left="3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40" w:type="dxa"/>
            <w:vAlign w:val="bottom"/>
          </w:tcPr>
          <w:p>
            <w:pPr>
              <w:spacing w:after="0"/>
              <w:rPr>
                <w:sz w:val="17"/>
                <w:szCs w:val="17"/>
                <w:color w:val="auto"/>
              </w:rPr>
            </w:pP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2,262,006 shares (13.3%)</w:t>
            </w:r>
          </w:p>
        </w:tc>
      </w:tr>
      <w:tr>
        <w:trPr>
          <w:trHeight w:val="405"/>
        </w:trPr>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20,130 (includes 100</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20,000 shares</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has a right to</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72,748 (includes</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26,535 shares owned</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by husband, Gerald E.</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Gerald</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has the</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405"/>
        </w:trPr>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5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4"/>
              </w:rPr>
              <w:t>------------------------------------------------------</w:t>
            </w:r>
          </w:p>
        </w:tc>
        <w:tc>
          <w:tcPr>
            <w:tcW w:w="2540" w:type="dxa"/>
            <w:vAlign w:val="bottom"/>
          </w:tcPr>
          <w:p>
            <w:pPr>
              <w:spacing w:after="0"/>
              <w:rPr>
                <w:sz w:val="17"/>
                <w:szCs w:val="17"/>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54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540" w:type="dxa"/>
            <w:vAlign w:val="bottom"/>
          </w:tcPr>
          <w:p>
            <w:pPr>
              <w:spacing w:after="0"/>
              <w:rPr>
                <w:sz w:val="17"/>
                <w:szCs w:val="17"/>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EACH</w:t>
            </w:r>
          </w:p>
        </w:tc>
        <w:tc>
          <w:tcPr>
            <w:tcW w:w="35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4"/>
              </w:rPr>
              <w:t>------------------------------------------------------</w:t>
            </w:r>
          </w:p>
        </w:tc>
        <w:tc>
          <w:tcPr>
            <w:tcW w:w="254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254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2,262,006 shares (13.3%)</w:t>
            </w:r>
          </w:p>
        </w:tc>
      </w:tr>
      <w:tr>
        <w:trPr>
          <w:trHeight w:val="405"/>
        </w:trPr>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20,130 (includes 100</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20,000 shares</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has a right to</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72,748 (includes</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26,535 shares owned</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by husband, Gerald E.</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Gerald</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has the</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WITH</w:t>
            </w:r>
          </w:p>
        </w:tc>
        <w:tc>
          <w:tcPr>
            <w:tcW w:w="35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4"/>
              </w:rPr>
              <w:t>------------------------------------------------------</w:t>
            </w:r>
          </w:p>
        </w:tc>
        <w:tc>
          <w:tcPr>
            <w:tcW w:w="2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254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w:t>
      </w:r>
    </w:p>
    <w:p>
      <w:pPr>
        <w:ind w:left="960"/>
        <w:spacing w:after="0" w:line="238" w:lineRule="auto"/>
        <w:tabs>
          <w:tab w:leader="none" w:pos="800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24,000 shares of Common Stock as a result of the sale by HCP on January 26, 2004 of 24,000 shares of Common Stock through a broker. Reference is made to Item 4 for a description of the transaction.</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On January 26, 2004, HCP sold 24,000 shares of Common Stock through a broker for an approximate purchase price of $1,779,283 or an average price per share of $74.1368.</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pacing w:after="0" w:line="208"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2,262,006 shares of Common Stock, which represent approximately 13.3%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2,262,006 shares of Common Stock of which HCP is the beneficial owner. A</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majority of the Individual Trustees together with the Corporate Trustee have sole dispositive power with respect to the 2,262,006 shares of Common Stock of which HCP 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1779" w:hanging="952"/>
        <w:spacing w:after="0" w:line="26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 described in Item 4, (ii) the sale of an aggregate of 117,300 shares of Common Stock by HCP during the period from January 21, 2004 through January 23, 2004, as reported on Schedule 13D (Amendment No. 20), (iii) the sale of an aggregate of 119,800 shares of Common Stock by HCP during the period from January 15, 2004 through January 20, 2004, as reported on Schedule 13D (Amendment No.</w:t>
      </w:r>
    </w:p>
    <w:p>
      <w:pPr>
        <w:spacing w:after="0" w:line="1" w:lineRule="exact"/>
        <w:rPr>
          <w:rFonts w:ascii="Courier New" w:cs="Courier New" w:eastAsia="Courier New" w:hAnsi="Courier New"/>
          <w:sz w:val="16"/>
          <w:szCs w:val="16"/>
          <w:color w:val="auto"/>
        </w:rPr>
      </w:pPr>
    </w:p>
    <w:p>
      <w:pPr>
        <w:ind w:left="96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 (iv) the sale of an aggregate of 106,000 shares of Common Stock by HCP on January 13, 2004 and January 14, 2004, as reported on Schedule 13D (Amendment No. 18), (v) the sale of an aggregate of 46,000 shares of Common Stock by HCP during the period from January 6, 2004 through January 12, 2004, as reported on Schedule 13D (Amendment No. 17), (vi) the sale of an aggregate of 62,000 shares of Common Stock by HCP during the period from December 31, 2003 through January 5, 2004, as reported on Schedule 13D (Amendment No. 16), (vii) the sale of an aggregate of 84,900 shares of Common Stock by HCP during the period from December 26, 2003 through December 30, 2003, as reported on Schedule 13D (Amendment No. 15), (viii) the sale of an aggregate of 75,000 shares of Common Stock by HCP on December 19, 2003 and December 23, 2003, as reported on Schedule 13D (Amendment No. 14), (ix) the sale of an aggregate of 75,000 shares of Common Stock by HCP on December 11, 2003 and December 17, 2003, as reported on Schedule 13D (Amendment No. 13),</w:t>
      </w:r>
    </w:p>
    <w:p>
      <w:pPr>
        <w:spacing w:after="0" w:line="183" w:lineRule="exact"/>
        <w:rPr>
          <w:rFonts w:ascii="Courier New" w:cs="Courier New" w:eastAsia="Courier New" w:hAnsi="Courier New"/>
          <w:sz w:val="16"/>
          <w:szCs w:val="16"/>
          <w:color w:val="auto"/>
        </w:rPr>
      </w:pPr>
    </w:p>
    <w:p>
      <w:pPr>
        <w:ind w:left="960" w:right="1779" w:hanging="4"/>
        <w:spacing w:after="0" w:line="238" w:lineRule="auto"/>
        <w:tabs>
          <w:tab w:leader="none" w:pos="138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64,000 shares of Common Stock by HCP on December 9, 2003, as reported on Schedule 13D (Amendment No. 12), (xi) the sale of 56,300 shares of Common Stock by HCP on December 8, 2003, as reported on Schedule 13D (Amendment No. 11), (xii) the sale of an aggregate of 144,700 shares of Common Stock by HCP during the period from November 26, 2003 through December 1, 2003, as reported on Schedule 13D (Amendment No. 10), and (xiii)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except that certain actions, such as the disposition of all or substantially all of HCP's assets, requires the unanimous approval of all members of HCP.</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HANSON CAPITAL PARTNERS, L.L.C.</w:t>
            </w:r>
          </w:p>
        </w:tc>
      </w:tr>
      <w:tr>
        <w:trPr>
          <w:trHeight w:val="405"/>
        </w:trPr>
        <w:tc>
          <w:tcPr>
            <w:tcW w:w="3740" w:type="dxa"/>
            <w:vAlign w:val="bottom"/>
          </w:tcPr>
          <w:p>
            <w:pPr>
              <w:jc w:val="center"/>
              <w:ind w:right="892"/>
              <w:spacing w:after="0"/>
              <w:rPr>
                <w:sz w:val="20"/>
                <w:szCs w:val="20"/>
                <w:color w:val="auto"/>
              </w:rPr>
            </w:pPr>
            <w:r>
              <w:rPr>
                <w:rFonts w:ascii="Courier New" w:cs="Courier New" w:eastAsia="Courier New" w:hAnsi="Courier New"/>
                <w:sz w:val="18"/>
                <w:szCs w:val="18"/>
                <w:color w:val="auto"/>
                <w:w w:val="97"/>
              </w:rPr>
              <w:t>January 28, 2004</w:t>
            </w: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 --------------------------</w:t>
            </w:r>
          </w:p>
        </w:tc>
        <w:tc>
          <w:tcPr>
            <w:tcW w:w="49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jc w:val="center"/>
              <w:ind w:right="892"/>
              <w:spacing w:after="0" w:line="203" w:lineRule="exact"/>
              <w:rPr>
                <w:sz w:val="20"/>
                <w:szCs w:val="20"/>
                <w:color w:val="auto"/>
              </w:rPr>
            </w:pPr>
            <w:r>
              <w:rPr>
                <w:rFonts w:ascii="Courier New" w:cs="Courier New" w:eastAsia="Courier New" w:hAnsi="Courier New"/>
                <w:sz w:val="18"/>
                <w:szCs w:val="18"/>
                <w:color w:val="auto"/>
                <w:w w:val="98"/>
              </w:rPr>
              <w:t>(Date)</w:t>
            </w:r>
          </w:p>
        </w:tc>
        <w:tc>
          <w:tcPr>
            <w:tcW w:w="4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740" w:type="dxa"/>
            <w:vAlign w:val="bottom"/>
          </w:tcPr>
          <w:p>
            <w:pPr>
              <w:jc w:val="center"/>
              <w:ind w:right="892"/>
              <w:spacing w:after="0"/>
              <w:rPr>
                <w:sz w:val="20"/>
                <w:szCs w:val="20"/>
                <w:color w:val="auto"/>
              </w:rPr>
            </w:pPr>
            <w:r>
              <w:rPr>
                <w:rFonts w:ascii="Courier New" w:cs="Courier New" w:eastAsia="Courier New" w:hAnsi="Courier New"/>
                <w:sz w:val="18"/>
                <w:szCs w:val="18"/>
                <w:color w:val="auto"/>
                <w:w w:val="97"/>
              </w:rPr>
              <w:t>January 28, 2004</w:t>
            </w: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 --------------------------</w:t>
            </w:r>
          </w:p>
        </w:tc>
        <w:tc>
          <w:tcPr>
            <w:tcW w:w="49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jc w:val="center"/>
              <w:ind w:right="892"/>
              <w:spacing w:after="0" w:line="203" w:lineRule="exact"/>
              <w:rPr>
                <w:sz w:val="20"/>
                <w:szCs w:val="20"/>
                <w:color w:val="auto"/>
              </w:rPr>
            </w:pPr>
            <w:r>
              <w:rPr>
                <w:rFonts w:ascii="Courier New" w:cs="Courier New" w:eastAsia="Courier New" w:hAnsi="Courier New"/>
                <w:sz w:val="18"/>
                <w:szCs w:val="18"/>
                <w:color w:val="auto"/>
                <w:w w:val="98"/>
              </w:rPr>
              <w:t>(Date)</w:t>
            </w:r>
          </w:p>
        </w:tc>
        <w:tc>
          <w:tcPr>
            <w:tcW w:w="4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740" w:type="dxa"/>
            <w:vAlign w:val="bottom"/>
          </w:tcPr>
          <w:p>
            <w:pPr>
              <w:jc w:val="center"/>
              <w:ind w:right="892"/>
              <w:spacing w:after="0"/>
              <w:rPr>
                <w:sz w:val="20"/>
                <w:szCs w:val="20"/>
                <w:color w:val="auto"/>
              </w:rPr>
            </w:pPr>
            <w:r>
              <w:rPr>
                <w:rFonts w:ascii="Courier New" w:cs="Courier New" w:eastAsia="Courier New" w:hAnsi="Courier New"/>
                <w:sz w:val="18"/>
                <w:szCs w:val="18"/>
                <w:color w:val="auto"/>
                <w:w w:val="97"/>
              </w:rPr>
              <w:t>January 28, 2004</w:t>
            </w: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 --------------------------</w:t>
            </w:r>
          </w:p>
        </w:tc>
        <w:tc>
          <w:tcPr>
            <w:tcW w:w="49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jc w:val="center"/>
              <w:ind w:right="892"/>
              <w:spacing w:after="0" w:line="203" w:lineRule="exact"/>
              <w:rPr>
                <w:sz w:val="20"/>
                <w:szCs w:val="20"/>
                <w:color w:val="auto"/>
              </w:rPr>
            </w:pPr>
            <w:r>
              <w:rPr>
                <w:rFonts w:ascii="Courier New" w:cs="Courier New" w:eastAsia="Courier New" w:hAnsi="Courier New"/>
                <w:sz w:val="18"/>
                <w:szCs w:val="18"/>
                <w:color w:val="auto"/>
                <w:w w:val="98"/>
              </w:rPr>
              <w:t>(Date)</w:t>
            </w:r>
          </w:p>
        </w:tc>
        <w:tc>
          <w:tcPr>
            <w:tcW w:w="4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28,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28,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28,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2019-12-11T19:23:54Z</dcterms:created>
  <dcterms:modified xsi:type="dcterms:W3CDTF">2019-12-11T19:23:54Z</dcterms:modified>
</cp:coreProperties>
</file>