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Kubacki Jeff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VP-Chief Information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10/15/2018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2,315</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6,140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6,616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10/15/2018</w:t>
            </w:r>
          </w:p>
        </w:tc>
        <w:tc>
          <w:tcPr>
            <w:tcW w:w="11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6,616</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4"/>
                <w:szCs w:val="14"/>
                <w:color w:val="0000FF"/>
                <w:w w:val="96"/>
              </w:rPr>
              <w:t>10/15/2028</w:t>
            </w:r>
          </w:p>
        </w:tc>
        <w:tc>
          <w:tcPr>
            <w:tcW w:w="6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33" w:lineRule="exact"/>
              <w:rPr>
                <w:sz w:val="20"/>
                <w:szCs w:val="20"/>
                <w:color w:val="auto"/>
              </w:rPr>
            </w:pPr>
            <w:r>
              <w:rPr>
                <w:rFonts w:ascii="Arial" w:cs="Arial" w:eastAsia="Arial" w:hAnsi="Arial"/>
                <w:sz w:val="14"/>
                <w:szCs w:val="14"/>
                <w:color w:val="0000FF"/>
                <w:w w:val="91"/>
              </w:rPr>
              <w:t>6,616</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10/15/18 under the Winnebago Industries, Inc. 2014 Omnibus Equity, Performance Awards, and Incentive Plan. Restricted stock units vest in annual increments of one-third beginning on 10/15/2019.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Stock options vest in annual increments of one-third beginning on 10/15/2019.</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IT KNOWN, that Jeff D. Kubacki has made and appointed, and by these presents does hereby make and appoint, Cory J. Nelson and/or Stacy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Bogart, in their capacity as the legal counsel for Winnebago Industries, Inc., for the following specific and limited purposes only:</w:t>
      </w:r>
    </w:p>
    <w:p>
      <w:pPr>
        <w:spacing w:after="0" w:line="211"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15</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171513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151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 D. Kubacki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right="20" w:firstLine="648"/>
        <w:spacing w:after="0" w:line="210" w:lineRule="auto"/>
        <w:rPr>
          <w:sz w:val="20"/>
          <w:szCs w:val="20"/>
          <w:color w:val="auto"/>
        </w:rPr>
      </w:pPr>
      <w:r>
        <w:rPr>
          <w:rFonts w:ascii="Arial" w:cs="Arial" w:eastAsia="Arial" w:hAnsi="Arial"/>
          <w:sz w:val="18"/>
          <w:szCs w:val="18"/>
          <w:color w:val="auto"/>
        </w:rPr>
        <w:t>The foregoing instrument was acknowledged by me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Jeff D. Kubacki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54368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5436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1972310" cy="69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972310" cy="6946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12" Type="http://schemas.openxmlformats.org/officeDocument/2006/relationships/hyperlink" Target="http://www.sec.gov/cgi-bin/browse-edgar?action=getcompany&amp;CIK=000168984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2019-12-23T15:41:08Z</dcterms:created>
  <dcterms:modified xsi:type="dcterms:W3CDTF">2019-12-23T15:41:08Z</dcterms:modified>
</cp:coreProperties>
</file>