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Hughes Bryan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VP-Chief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05/15/2017</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BE IT KNOWN, that Bryan L. Hughes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18</w:t>
      </w:r>
      <w:r>
        <w:rPr>
          <w:rFonts w:ascii="Arial" w:cs="Arial" w:eastAsia="Arial" w:hAnsi="Arial"/>
          <w:sz w:val="22"/>
          <w:szCs w:val="22"/>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April, 2017.</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Bryan L. Hughes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MINNESOTA COUNTY OF DAKOTA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860" w:space="280"/>
            <w:col w:w="9280"/>
          </w:cols>
          <w:pgMar w:left="240" w:top="111" w:right="239" w:bottom="1440" w:gutter="0" w:footer="0" w:header="0"/>
          <w:type w:val="continuous"/>
        </w:sectPr>
      </w:pPr>
    </w:p>
    <w:p>
      <w:pPr>
        <w:ind w:right="140" w:firstLine="348"/>
        <w:spacing w:after="0" w:line="212" w:lineRule="auto"/>
        <w:rPr>
          <w:sz w:val="20"/>
          <w:szCs w:val="20"/>
          <w:color w:val="auto"/>
        </w:rPr>
      </w:pPr>
      <w:r>
        <w:rPr>
          <w:rFonts w:ascii="Arial" w:cs="Arial" w:eastAsia="Arial" w:hAnsi="Arial"/>
          <w:sz w:val="18"/>
          <w:szCs w:val="18"/>
          <w:color w:val="auto"/>
        </w:rPr>
        <w:t>The foregoing instrument was acknowledged by me this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2017, by Bryan L. Hughes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139065</wp:posOffset>
            </wp:positionV>
            <wp:extent cx="214376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437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Joan Anita Buckley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-130810</wp:posOffset>
            </wp:positionV>
            <wp:extent cx="3841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1163320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608349"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2019-12-03T23:37:49Z</dcterms:created>
  <dcterms:modified xsi:type="dcterms:W3CDTF">2019-12-03T23:37:49Z</dcterms:modified>
</cp:coreProperties>
</file>