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Potts Randy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60"/>
              <w:spacing w:after="0"/>
              <w:rPr>
                <w:sz w:val="20"/>
                <w:szCs w:val="20"/>
                <w:color w:val="auto"/>
              </w:rPr>
            </w:pPr>
            <w:r>
              <w:rPr>
                <w:rFonts w:ascii="Arial" w:cs="Arial" w:eastAsia="Arial" w:hAnsi="Arial"/>
                <w:sz w:val="18"/>
                <w:szCs w:val="18"/>
                <w:color w:val="0000FF"/>
              </w:rPr>
              <w:t>Sr VP - Strategic Planning</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w w:val="94"/>
              </w:rPr>
              <w:t>10/11/2010</w:t>
            </w:r>
            <w:r>
              <w:rPr>
                <w:rFonts w:ascii="Arial" w:cs="Arial" w:eastAsia="Arial" w:hAnsi="Arial"/>
                <w:sz w:val="22"/>
                <w:szCs w:val="22"/>
                <w:color w:val="008000"/>
                <w:w w:val="94"/>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596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10.77</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8,215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6" w:right="2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37791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2019-12-16T07:52:54Z</dcterms:created>
  <dcterms:modified xsi:type="dcterms:W3CDTF">2019-12-16T07:52:54Z</dcterms:modified>
</cp:coreProperties>
</file>