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723265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August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945515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241935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52"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9"/>
              </w:rPr>
              <w:t>Iowa</w:t>
            </w:r>
          </w:p>
        </w:tc>
        <w:tc>
          <w:tcPr>
            <w:tcW w:w="25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001-06403</w:t>
            </w:r>
          </w:p>
        </w:tc>
        <w:tc>
          <w:tcPr>
            <w:tcW w:w="326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1"/>
              <w:spacing w:after="0"/>
              <w:rPr>
                <w:sz w:val="20"/>
                <w:szCs w:val="20"/>
                <w:color w:val="auto"/>
              </w:rPr>
            </w:pPr>
            <w:r>
              <w:rPr>
                <w:rFonts w:ascii="Arial" w:cs="Arial" w:eastAsia="Arial" w:hAnsi="Arial"/>
                <w:sz w:val="18"/>
                <w:szCs w:val="18"/>
                <w:color w:val="auto"/>
                <w:w w:val="99"/>
              </w:rPr>
              <w:t>(State or Other Jurisdiction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1"/>
              <w:spacing w:after="0"/>
              <w:rPr>
                <w:sz w:val="20"/>
                <w:szCs w:val="20"/>
                <w:color w:val="auto"/>
              </w:rPr>
            </w:pPr>
            <w:r>
              <w:rPr>
                <w:rFonts w:ascii="Arial" w:cs="Arial" w:eastAsia="Arial" w:hAnsi="Arial"/>
                <w:sz w:val="18"/>
                <w:szCs w:val="18"/>
                <w:color w:val="auto"/>
              </w:rPr>
              <w:t>of Incorporation)</w:t>
            </w:r>
          </w:p>
        </w:tc>
        <w:tc>
          <w:tcPr>
            <w:tcW w:w="2520" w:type="dxa"/>
            <w:vAlign w:val="bottom"/>
          </w:tcPr>
          <w:p>
            <w:pPr>
              <w:spacing w:after="0"/>
              <w:rPr>
                <w:sz w:val="18"/>
                <w:szCs w:val="18"/>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8"/>
              </w:rPr>
              <w:t>P.O. Box 152, Forest City, Iowa</w:t>
            </w:r>
          </w:p>
        </w:tc>
        <w:tc>
          <w:tcPr>
            <w:tcW w:w="25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1"/>
              <w:spacing w:after="0"/>
              <w:rPr>
                <w:sz w:val="20"/>
                <w:szCs w:val="20"/>
                <w:color w:val="auto"/>
              </w:rPr>
            </w:pPr>
            <w:r>
              <w:rPr>
                <w:rFonts w:ascii="Arial" w:cs="Arial" w:eastAsia="Arial" w:hAnsi="Arial"/>
                <w:sz w:val="18"/>
                <w:szCs w:val="18"/>
                <w:color w:val="auto"/>
                <w:w w:val="99"/>
              </w:rPr>
              <w:t>(Address of Principal Executive Offices)</w:t>
            </w:r>
          </w:p>
        </w:tc>
        <w:tc>
          <w:tcPr>
            <w:tcW w:w="2520" w:type="dxa"/>
            <w:vAlign w:val="bottom"/>
          </w:tcPr>
          <w:p>
            <w:pPr>
              <w:spacing w:after="0"/>
              <w:rPr>
                <w:sz w:val="21"/>
                <w:szCs w:val="21"/>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8"/>
              </w:rPr>
              <w:t>(Zip Code)</w:t>
            </w:r>
          </w:p>
        </w:tc>
      </w:tr>
      <w:tr>
        <w:trPr>
          <w:trHeight w:val="467"/>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1"/>
              <w:spacing w:after="0"/>
              <w:rPr>
                <w:sz w:val="20"/>
                <w:szCs w:val="20"/>
                <w:color w:val="auto"/>
              </w:rPr>
            </w:pPr>
            <w:r>
              <w:rPr>
                <w:rFonts w:ascii="Arial" w:cs="Arial" w:eastAsia="Arial" w:hAnsi="Arial"/>
                <w:sz w:val="16"/>
                <w:szCs w:val="16"/>
                <w:b w:val="1"/>
                <w:bCs w:val="1"/>
                <w:color w:val="auto"/>
              </w:rPr>
              <w:t>641-585-3535</w:t>
            </w:r>
          </w:p>
        </w:tc>
      </w:tr>
    </w:tbl>
    <w:p>
      <w:pPr>
        <w:spacing w:after="0" w:line="2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293370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207645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311" w:right="239" w:bottom="1440" w:gutter="0" w:footer="0" w:header="0"/>
        </w:sectPr>
      </w:pPr>
    </w:p>
    <w:bookmarkStart w:id="1" w:name="page2"/>
    <w:bookmarkEnd w:id="1"/>
    <w:p>
      <w:pPr>
        <w:ind w:right="1260"/>
        <w:spacing w:after="0" w:line="27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Inc. ("the Company") is herewith filing a press release issued on August 11, 2016, as Exhibit 99.1, which is included herein. The press release was issued to report the appointment of Brian Hazelton to the position of Vice President &amp; General Manager - Motorhome Business effective August 29, 2016. Mr. Hazelton is 46 years old. As described in the attached press release, Mr. Hazelton previously served as CEO for Schwing America, Inc. since 2009. Mr. Hazelton also served as the Vice President of Sales, Marketing, Service and Parts Operations for Schwing from 2003 to 2009 and was a member of their Board of Directors since 2005. Mr. Hazelton will be eligible to participate in the Company's executive compensation and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dated August 11, 2016 Announcing Appointment of Mr. Hazelton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17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334" w:lineRule="exact"/>
        <w:rPr>
          <w:sz w:val="20"/>
          <w:szCs w:val="20"/>
          <w:color w:val="auto"/>
        </w:rPr>
      </w:pPr>
    </w:p>
    <w:p>
      <w:pPr>
        <w:ind w:left="1120"/>
        <w:spacing w:after="0"/>
        <w:tabs>
          <w:tab w:leader="none" w:pos="1720" w:val="left"/>
          <w:tab w:leader="none" w:pos="4980" w:val="left"/>
          <w:tab w:leader="none" w:pos="5580" w:val="left"/>
        </w:tabs>
        <w:rPr>
          <w:sz w:val="20"/>
          <w:szCs w:val="20"/>
          <w:color w:val="auto"/>
        </w:rPr>
      </w:pPr>
      <w:r>
        <w:rPr>
          <w:rFonts w:ascii="Arial" w:cs="Arial" w:eastAsia="Arial" w:hAnsi="Arial"/>
          <w:sz w:val="16"/>
          <w:szCs w:val="16"/>
          <w:color w:val="auto"/>
        </w:rPr>
        <w:t>Dated:</w:t>
        <w:tab/>
        <w:t>August 11,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29210</wp:posOffset>
            </wp:positionV>
            <wp:extent cx="2289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8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Scott C. Folkers</w:t>
      </w:r>
    </w:p>
    <w:p>
      <w:pPr>
        <w:spacing w:after="0" w:line="86" w:lineRule="exact"/>
        <w:rPr>
          <w:sz w:val="20"/>
          <w:szCs w:val="20"/>
          <w:color w:val="auto"/>
        </w:rPr>
      </w:pPr>
    </w:p>
    <w:p>
      <w:pPr>
        <w:ind w:left="5000"/>
        <w:spacing w:after="0"/>
        <w:tabs>
          <w:tab w:leader="none" w:pos="55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Vice President, General Counsel &amp; Secretary</w:t>
      </w:r>
    </w:p>
    <w:p>
      <w:pPr>
        <w:sectPr>
          <w:pgSz w:w="11900" w:h="16838" w:orient="portrait"/>
          <w:cols w:equalWidth="0" w:num="1">
            <w:col w:w="11300"/>
          </w:cols>
          <w:pgMar w:left="240" w:top="774" w:right="359" w:bottom="1440" w:gutter="0" w:footer="0" w:header="0"/>
        </w:sectPr>
      </w:pPr>
    </w:p>
    <w:bookmarkStart w:id="2" w:name="page3"/>
    <w:bookmarkEnd w:id="2"/>
    <w:p>
      <w:pPr>
        <w:ind w:left="574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-415290</wp:posOffset>
            </wp:positionV>
            <wp:extent cx="240093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935" cy="34290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Contact: Sam Jefson - Public Relations - 641-585-6803 - sjefson@wgo.net</w:t>
      </w:r>
    </w:p>
    <w:p>
      <w:pPr>
        <w:spacing w:after="0" w:line="161"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Winnebago Industries Names Brian Hazelton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Vice President &amp; General Manager - Motorhome Business</w:t>
      </w:r>
    </w:p>
    <w:p>
      <w:pPr>
        <w:spacing w:after="0" w:line="336"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Forest City, Iowa, August 11, 2016 - Winnebago Industries, Inc. (NYSE: WGO) has announced the appointment of Brian Hazelton to the position of Vice President &amp; General Manager - Motorhome Business, effective August 29, 2016. This Executive Officer position will report directly to Michael Happe, President and CEO. Hazelton will have responsibility for leading Winnebago’s core motorized recreational vehicle division, which includes a full line of well-known gas and diesel products sold predominantly in North America.</w:t>
      </w:r>
    </w:p>
    <w:p>
      <w:pPr>
        <w:spacing w:after="0" w:line="259"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color w:val="auto"/>
        </w:rPr>
        <w:t>Hazelton previously was Chief Executive Officer of Schwing America, Inc., a leading manufacturer of specialty concrete-related construction equipment. Prior to his time with Schwing, Hazelton worked for Terex Corporation and Detroit Diesel Corporation in various Vice President roles, many of which were customer-facing areas such as sales, marketing, service, and dealer development.</w:t>
      </w:r>
    </w:p>
    <w:p>
      <w:pPr>
        <w:spacing w:after="0" w:line="255"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“We are excited to welcome Brian to the Winnebago Industries team. Brian is a talented, customer-centric leader with a strong record of delivering results, both financially and within the markets he has served,” said Happe. “We believe his skill set, including the last seven years as a CEO spent transforming an organization, plus the RV industry experience of the team he inherits will make for a productive combination benefitting our channel partners and end customers.”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Hazelton is a graduate of Miami University in Oxford, Ohio, with an undergraduate degree in Business/Finance.</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About Winnebago Industries</w:t>
      </w:r>
    </w:p>
    <w:p>
      <w:pPr>
        <w:spacing w:after="0" w:line="102" w:lineRule="exact"/>
        <w:rPr>
          <w:sz w:val="20"/>
          <w:szCs w:val="20"/>
          <w:color w:val="auto"/>
        </w:rPr>
      </w:pPr>
    </w:p>
    <w:p>
      <w:pPr>
        <w:ind w:right="220"/>
        <w:spacing w:after="0" w:line="355" w:lineRule="auto"/>
        <w:rPr>
          <w:sz w:val="20"/>
          <w:szCs w:val="20"/>
          <w:color w:val="auto"/>
        </w:rPr>
      </w:pPr>
      <w:r>
        <w:rPr>
          <w:rFonts w:ascii="Arial" w:cs="Arial" w:eastAsia="Arial" w:hAnsi="Arial"/>
          <w:sz w:val="16"/>
          <w:szCs w:val="16"/>
          <w:color w:val="auto"/>
        </w:rPr>
        <w:t xml:space="preserve">Winnebago Industries, Inc., is a leading U.S. manufacturer of recreation vehicles, which are used primarily in leisure travel and outdoor recreation activities. The Company builds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9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2019-12-05T12:29:20Z</dcterms:created>
  <dcterms:modified xsi:type="dcterms:W3CDTF">2019-12-05T12:29:20Z</dcterms:modified>
</cp:coreProperties>
</file>