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20" w:type="dxa"/>
            <w:vAlign w:val="bottom"/>
            <w:gridSpan w:val="3"/>
          </w:tcPr>
          <w:p>
            <w:pPr>
              <w:jc w:val="center"/>
              <w:ind w:right="660"/>
              <w:spacing w:after="0" w:line="201" w:lineRule="exact"/>
              <w:rPr>
                <w:sz w:val="20"/>
                <w:szCs w:val="20"/>
                <w:color w:val="auto"/>
              </w:rPr>
            </w:pPr>
            <w:r>
              <w:rPr>
                <w:rFonts w:ascii="Arial" w:cs="Arial" w:eastAsia="Arial" w:hAnsi="Arial"/>
                <w:sz w:val="18"/>
                <w:szCs w:val="18"/>
                <w:b w:val="1"/>
                <w:bCs w:val="1"/>
                <w:color w:val="auto"/>
                <w:w w:val="97"/>
              </w:rPr>
              <w:t>UNITED STATES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2240" w:type="dxa"/>
            <w:vAlign w:val="bottom"/>
            <w:tcBorders>
              <w:top w:val="single" w:sz="8" w:color="auto"/>
              <w:right w:val="single" w:sz="8" w:color="auto"/>
            </w:tcBorders>
            <w:gridSpan w:val="4"/>
          </w:tcPr>
          <w:p>
            <w:pPr>
              <w:ind w:left="400"/>
              <w:spacing w:after="0" w:line="201" w:lineRule="exact"/>
              <w:rPr>
                <w:sz w:val="20"/>
                <w:szCs w:val="20"/>
                <w:color w:val="auto"/>
              </w:rPr>
            </w:pPr>
            <w:r>
              <w:rPr>
                <w:rFonts w:ascii="Arial" w:cs="Arial" w:eastAsia="Arial" w:hAnsi="Arial"/>
                <w:sz w:val="18"/>
                <w:szCs w:val="18"/>
                <w:color w:val="auto"/>
              </w:rPr>
              <w:t>OMB APPROVAL</w:t>
            </w: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8120" w:type="dxa"/>
            <w:vAlign w:val="bottom"/>
            <w:gridSpan w:val="8"/>
            <w:vMerge w:val="restart"/>
          </w:tcPr>
          <w:p>
            <w:pPr>
              <w:jc w:val="center"/>
              <w:ind w:left="992"/>
              <w:spacing w:after="0" w:line="202" w:lineRule="exact"/>
              <w:rPr>
                <w:sz w:val="20"/>
                <w:szCs w:val="20"/>
                <w:color w:val="auto"/>
              </w:rPr>
            </w:pPr>
            <w:r>
              <w:rPr>
                <w:rFonts w:ascii="Arial" w:cs="Arial" w:eastAsia="Arial" w:hAnsi="Arial"/>
                <w:sz w:val="18"/>
                <w:szCs w:val="18"/>
                <w:b w:val="1"/>
                <w:bCs w:val="1"/>
                <w:color w:val="auto"/>
              </w:rPr>
              <w:t>SECURITIES AND EXCHANGE COMMISSION</w:t>
            </w:r>
          </w:p>
        </w:tc>
        <w:tc>
          <w:tcPr>
            <w:tcW w:w="1080" w:type="dxa"/>
            <w:vAlign w:val="bottom"/>
            <w:tcBorders>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8120" w:type="dxa"/>
            <w:vAlign w:val="bottom"/>
            <w:gridSpan w:val="8"/>
            <w:vMerge w:val="continue"/>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color w:val="auto"/>
              </w:rPr>
              <w:t>OMB Number:</w:t>
            </w:r>
          </w:p>
        </w:tc>
        <w:tc>
          <w:tcPr>
            <w:tcW w:w="20" w:type="dxa"/>
            <w:vAlign w:val="bottom"/>
          </w:tcPr>
          <w:p>
            <w:pPr>
              <w:spacing w:after="0"/>
              <w:rPr>
                <w:sz w:val="13"/>
                <w:szCs w:val="13"/>
                <w:color w:val="auto"/>
              </w:rPr>
            </w:pPr>
          </w:p>
        </w:tc>
        <w:tc>
          <w:tcPr>
            <w:tcW w:w="1120" w:type="dxa"/>
            <w:vAlign w:val="bottom"/>
            <w:tcBorders>
              <w:right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rPr>
              <w:t>3235-0101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140" w:type="dxa"/>
            <w:vAlign w:val="bottom"/>
          </w:tcPr>
          <w:p>
            <w:pPr>
              <w:spacing w:after="0"/>
              <w:rPr>
                <w:sz w:val="16"/>
                <w:szCs w:val="16"/>
                <w:color w:val="auto"/>
              </w:rPr>
            </w:pPr>
          </w:p>
        </w:tc>
        <w:tc>
          <w:tcPr>
            <w:tcW w:w="2900" w:type="dxa"/>
            <w:vAlign w:val="bottom"/>
            <w:gridSpan w:val="4"/>
          </w:tcPr>
          <w:p>
            <w:pPr>
              <w:jc w:val="center"/>
              <w:spacing w:after="0" w:line="195" w:lineRule="exact"/>
              <w:rPr>
                <w:sz w:val="20"/>
                <w:szCs w:val="20"/>
                <w:color w:val="auto"/>
              </w:rPr>
            </w:pPr>
            <w:r>
              <w:rPr>
                <w:rFonts w:ascii="Arial" w:cs="Arial" w:eastAsia="Arial" w:hAnsi="Arial"/>
                <w:sz w:val="18"/>
                <w:szCs w:val="18"/>
                <w:b w:val="1"/>
                <w:bCs w:val="1"/>
                <w:color w:val="auto"/>
                <w:w w:val="90"/>
              </w:rPr>
              <w:t>Washington, D.C. 20549</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Expires:</w:t>
            </w:r>
          </w:p>
        </w:tc>
        <w:tc>
          <w:tcPr>
            <w:tcW w:w="1140" w:type="dxa"/>
            <w:vAlign w:val="bottom"/>
            <w:tcBorders>
              <w:right w:val="single" w:sz="8" w:color="auto"/>
            </w:tcBorders>
            <w:gridSpan w:val="2"/>
          </w:tcPr>
          <w:p>
            <w:pPr>
              <w:jc w:val="right"/>
              <w:ind w:right="9"/>
              <w:spacing w:after="0"/>
              <w:rPr>
                <w:sz w:val="20"/>
                <w:szCs w:val="20"/>
                <w:color w:val="auto"/>
              </w:rPr>
            </w:pPr>
            <w:r>
              <w:rPr>
                <w:rFonts w:ascii="Arial" w:cs="Arial" w:eastAsia="Arial" w:hAnsi="Arial"/>
                <w:sz w:val="14"/>
                <w:szCs w:val="14"/>
                <w:color w:val="auto"/>
                <w:w w:val="90"/>
              </w:rPr>
              <w:t>February 28, 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3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4"/>
          </w:tcPr>
          <w:p>
            <w:pPr>
              <w:ind w:left="40"/>
              <w:spacing w:after="0" w:line="103" w:lineRule="exact"/>
              <w:rPr>
                <w:sz w:val="20"/>
                <w:szCs w:val="20"/>
                <w:color w:val="auto"/>
              </w:rPr>
            </w:pPr>
            <w:r>
              <w:rPr>
                <w:rFonts w:ascii="Arial" w:cs="Arial" w:eastAsia="Arial" w:hAnsi="Arial"/>
                <w:sz w:val="11"/>
                <w:szCs w:val="11"/>
                <w:color w:val="auto"/>
              </w:rPr>
              <w:t>Estimated average burden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20" w:type="dxa"/>
            <w:vAlign w:val="bottom"/>
            <w:gridSpan w:val="3"/>
            <w:vMerge w:val="restart"/>
          </w:tcPr>
          <w:p>
            <w:pPr>
              <w:jc w:val="center"/>
              <w:ind w:right="620"/>
              <w:spacing w:after="0"/>
              <w:rPr>
                <w:sz w:val="20"/>
                <w:szCs w:val="20"/>
                <w:color w:val="auto"/>
              </w:rPr>
            </w:pPr>
            <w:r>
              <w:rPr>
                <w:rFonts w:ascii="Arial" w:cs="Arial" w:eastAsia="Arial" w:hAnsi="Arial"/>
                <w:sz w:val="25"/>
                <w:szCs w:val="25"/>
                <w:b w:val="1"/>
                <w:bCs w:val="1"/>
                <w:color w:val="auto"/>
              </w:rPr>
              <w:t>FORM 144/A</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87"/>
              </w:rPr>
              <w:t>hours per response</w:t>
            </w:r>
          </w:p>
        </w:tc>
        <w:tc>
          <w:tcPr>
            <w:tcW w:w="1120" w:type="dxa"/>
            <w:vAlign w:val="bottom"/>
            <w:tcBorders>
              <w:bottom w:val="single" w:sz="8" w:color="auto"/>
              <w:right w:val="single" w:sz="8" w:color="auto"/>
            </w:tcBorders>
          </w:tcPr>
          <w:p>
            <w:pPr>
              <w:jc w:val="right"/>
              <w:ind w:right="9"/>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8120" w:type="dxa"/>
            <w:vAlign w:val="bottom"/>
            <w:gridSpan w:val="8"/>
            <w:vMerge w:val="restart"/>
          </w:tcPr>
          <w:p>
            <w:pPr>
              <w:jc w:val="center"/>
              <w:ind w:left="952"/>
              <w:spacing w:after="0" w:line="269" w:lineRule="exact"/>
              <w:rPr>
                <w:sz w:val="20"/>
                <w:szCs w:val="20"/>
                <w:color w:val="auto"/>
              </w:rPr>
            </w:pPr>
            <w:r>
              <w:rPr>
                <w:rFonts w:ascii="Arial" w:cs="Arial" w:eastAsia="Arial" w:hAnsi="Arial"/>
                <w:sz w:val="25"/>
                <w:szCs w:val="25"/>
                <w:b w:val="1"/>
                <w:bCs w:val="1"/>
                <w:color w:val="auto"/>
                <w:w w:val="99"/>
              </w:rPr>
              <w:t>NOTICE OF PROPOSED SALE OF SECURITIES</w:t>
            </w:r>
          </w:p>
        </w:tc>
        <w:tc>
          <w:tcPr>
            <w:tcW w:w="10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3"/>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gridSpan w:val="8"/>
            <w:vMerge w:val="continue"/>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gridSpan w:val="4"/>
          </w:tcPr>
          <w:p>
            <w:pPr>
              <w:ind w:left="440"/>
              <w:spacing w:after="0" w:line="196" w:lineRule="exact"/>
              <w:rPr>
                <w:sz w:val="20"/>
                <w:szCs w:val="20"/>
                <w:color w:val="auto"/>
              </w:rPr>
            </w:pPr>
            <w:r>
              <w:rPr>
                <w:rFonts w:ascii="Arial" w:cs="Arial" w:eastAsia="Arial" w:hAnsi="Arial"/>
                <w:sz w:val="18"/>
                <w:szCs w:val="18"/>
                <w:b w:val="1"/>
                <w:bCs w:val="1"/>
                <w:color w:val="auto"/>
              </w:rPr>
              <w:t>SEC USE ONLY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200" w:type="dxa"/>
            <w:vAlign w:val="bottom"/>
            <w:tcBorders>
              <w:right w:val="single" w:sz="8" w:color="auto"/>
            </w:tcBorders>
            <w:gridSpan w:val="9"/>
            <w:vMerge w:val="restart"/>
          </w:tcPr>
          <w:p>
            <w:pPr>
              <w:jc w:val="center"/>
              <w:spacing w:after="0"/>
              <w:rPr>
                <w:sz w:val="20"/>
                <w:szCs w:val="20"/>
                <w:color w:val="auto"/>
              </w:rPr>
            </w:pPr>
            <w:r>
              <w:rPr>
                <w:rFonts w:ascii="Arial" w:cs="Arial" w:eastAsia="Arial" w:hAnsi="Arial"/>
                <w:sz w:val="25"/>
                <w:szCs w:val="25"/>
                <w:b w:val="1"/>
                <w:bCs w:val="1"/>
                <w:color w:val="auto"/>
                <w:w w:val="99"/>
              </w:rPr>
              <w:t>PURSUANT TO RULE 144 UNDER THE SECURITIES ACT OF 1933</w:t>
            </w:r>
          </w:p>
        </w:tc>
        <w:tc>
          <w:tcPr>
            <w:tcW w:w="2240" w:type="dxa"/>
            <w:vAlign w:val="bottom"/>
            <w:tcBorders>
              <w:right w:val="single" w:sz="8" w:color="auto"/>
            </w:tcBorders>
            <w:gridSpan w:val="4"/>
            <w:shd w:val="clear" w:color="auto" w:fill="F3F3F3"/>
          </w:tcPr>
          <w:p>
            <w:pPr>
              <w:ind w:left="40"/>
              <w:spacing w:after="0"/>
              <w:rPr>
                <w:sz w:val="20"/>
                <w:szCs w:val="20"/>
                <w:color w:val="auto"/>
              </w:rPr>
            </w:pPr>
            <w:r>
              <w:rPr>
                <w:rFonts w:ascii="Arial" w:cs="Arial" w:eastAsia="Arial" w:hAnsi="Arial"/>
                <w:sz w:val="14"/>
                <w:szCs w:val="14"/>
                <w:color w:val="auto"/>
              </w:rPr>
              <w:t>DOCUMENT SEQUENCE NO.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0" w:type="dxa"/>
            <w:vAlign w:val="bottom"/>
            <w:tcBorders>
              <w:right w:val="single" w:sz="8" w:color="auto"/>
            </w:tcBorders>
            <w:gridSpan w:val="9"/>
            <w:vMerge w:val="continue"/>
          </w:tcPr>
          <w:p>
            <w:pPr>
              <w:spacing w:after="0"/>
              <w:rPr>
                <w:sz w:val="14"/>
                <w:szCs w:val="14"/>
                <w:color w:val="auto"/>
              </w:rPr>
            </w:pPr>
          </w:p>
        </w:tc>
        <w:tc>
          <w:tcPr>
            <w:tcW w:w="760" w:type="dxa"/>
            <w:vAlign w:val="bottom"/>
            <w:tcBorders>
              <w:right w:val="single" w:sz="8" w:color="F3F3F3"/>
            </w:tcBorders>
            <w:shd w:val="clear" w:color="auto" w:fill="F3F3F3"/>
          </w:tcPr>
          <w:p>
            <w:pPr>
              <w:spacing w:after="0"/>
              <w:rPr>
                <w:sz w:val="14"/>
                <w:szCs w:val="14"/>
                <w:color w:val="auto"/>
              </w:rPr>
            </w:pPr>
          </w:p>
        </w:tc>
        <w:tc>
          <w:tcPr>
            <w:tcW w:w="340" w:type="dxa"/>
            <w:vAlign w:val="bottom"/>
            <w:shd w:val="clear" w:color="auto" w:fill="F3F3F3"/>
          </w:tcPr>
          <w:p>
            <w:pPr>
              <w:spacing w:after="0"/>
              <w:rPr>
                <w:sz w:val="14"/>
                <w:szCs w:val="14"/>
                <w:color w:val="auto"/>
              </w:rPr>
            </w:pPr>
          </w:p>
        </w:tc>
        <w:tc>
          <w:tcPr>
            <w:tcW w:w="20" w:type="dxa"/>
            <w:vAlign w:val="bottom"/>
            <w:shd w:val="clear" w:color="auto" w:fill="F3F3F3"/>
          </w:tcPr>
          <w:p>
            <w:pPr>
              <w:spacing w:after="0"/>
              <w:rPr>
                <w:sz w:val="14"/>
                <w:szCs w:val="14"/>
                <w:color w:val="auto"/>
              </w:rPr>
            </w:pPr>
          </w:p>
        </w:tc>
        <w:tc>
          <w:tcPr>
            <w:tcW w:w="1120" w:type="dxa"/>
            <w:vAlign w:val="bottom"/>
            <w:tcBorders>
              <w:right w:val="single" w:sz="8" w:color="auto"/>
            </w:tcBorders>
            <w:shd w:val="clear" w:color="auto" w:fill="F3F3F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314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gridSpan w:val="2"/>
          </w:tcPr>
          <w:p>
            <w:pPr>
              <w:spacing w:after="0"/>
              <w:rPr>
                <w:sz w:val="7"/>
                <w:szCs w:val="7"/>
                <w:color w:val="auto"/>
              </w:rPr>
            </w:pPr>
          </w:p>
        </w:tc>
        <w:tc>
          <w:tcPr>
            <w:tcW w:w="1240" w:type="dxa"/>
            <w:vAlign w:val="bottom"/>
          </w:tcPr>
          <w:p>
            <w:pPr>
              <w:spacing w:after="0"/>
              <w:rPr>
                <w:sz w:val="7"/>
                <w:szCs w:val="7"/>
                <w:color w:val="auto"/>
              </w:rPr>
            </w:pPr>
          </w:p>
        </w:tc>
        <w:tc>
          <w:tcPr>
            <w:tcW w:w="1740" w:type="dxa"/>
            <w:vAlign w:val="bottom"/>
            <w:tcBorders>
              <w:right w:val="single" w:sz="8" w:color="auto"/>
            </w:tcBorders>
            <w:gridSpan w:val="2"/>
          </w:tcPr>
          <w:p>
            <w:pPr>
              <w:spacing w:after="0"/>
              <w:rPr>
                <w:sz w:val="7"/>
                <w:szCs w:val="7"/>
                <w:color w:val="auto"/>
              </w:rPr>
            </w:pPr>
          </w:p>
        </w:tc>
        <w:tc>
          <w:tcPr>
            <w:tcW w:w="760" w:type="dxa"/>
            <w:vAlign w:val="bottom"/>
            <w:tcBorders>
              <w:bottom w:val="single" w:sz="8" w:color="auto"/>
              <w:right w:val="single" w:sz="8" w:color="F3F3F3"/>
            </w:tcBorders>
            <w:shd w:val="clear" w:color="auto" w:fill="F3F3F3"/>
          </w:tcPr>
          <w:p>
            <w:pPr>
              <w:spacing w:after="0"/>
              <w:rPr>
                <w:sz w:val="7"/>
                <w:szCs w:val="7"/>
                <w:color w:val="auto"/>
              </w:rPr>
            </w:pPr>
          </w:p>
        </w:tc>
        <w:tc>
          <w:tcPr>
            <w:tcW w:w="340" w:type="dxa"/>
            <w:vAlign w:val="bottom"/>
            <w:tcBorders>
              <w:bottom w:val="single" w:sz="8" w:color="auto"/>
            </w:tcBorders>
            <w:shd w:val="clear" w:color="auto" w:fill="F3F3F3"/>
          </w:tcPr>
          <w:p>
            <w:pPr>
              <w:spacing w:after="0"/>
              <w:rPr>
                <w:sz w:val="7"/>
                <w:szCs w:val="7"/>
                <w:color w:val="auto"/>
              </w:rPr>
            </w:pPr>
          </w:p>
        </w:tc>
        <w:tc>
          <w:tcPr>
            <w:tcW w:w="20" w:type="dxa"/>
            <w:vAlign w:val="bottom"/>
            <w:tcBorders>
              <w:bottom w:val="single" w:sz="8" w:color="auto"/>
            </w:tcBorders>
            <w:shd w:val="clear" w:color="auto" w:fill="F3F3F3"/>
          </w:tcPr>
          <w:p>
            <w:pPr>
              <w:spacing w:after="0"/>
              <w:rPr>
                <w:sz w:val="7"/>
                <w:szCs w:val="7"/>
                <w:color w:val="auto"/>
              </w:rPr>
            </w:pPr>
          </w:p>
        </w:tc>
        <w:tc>
          <w:tcPr>
            <w:tcW w:w="1120" w:type="dxa"/>
            <w:vAlign w:val="bottom"/>
            <w:tcBorders>
              <w:bottom w:val="single" w:sz="8" w:color="auto"/>
              <w:right w:val="single" w:sz="8" w:color="auto"/>
            </w:tcBorders>
            <w:shd w:val="clear" w:color="auto" w:fill="F3F3F3"/>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200" w:type="dxa"/>
            <w:vAlign w:val="bottom"/>
            <w:tcBorders>
              <w:right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94"/>
              </w:rPr>
              <w:t xml:space="preserve">ATTENTION:   </w:t>
            </w:r>
            <w:r>
              <w:rPr>
                <w:rFonts w:ascii="Arial" w:cs="Arial" w:eastAsia="Arial" w:hAnsi="Arial"/>
                <w:sz w:val="18"/>
                <w:szCs w:val="18"/>
                <w:i w:val="1"/>
                <w:iCs w:val="1"/>
                <w:color w:val="auto"/>
                <w:w w:val="94"/>
              </w:rPr>
              <w:t>Transmit for filing 3 copies of this form concurrently with either placing an order with a broker to execute</w:t>
            </w:r>
          </w:p>
        </w:tc>
        <w:tc>
          <w:tcPr>
            <w:tcW w:w="1100" w:type="dxa"/>
            <w:vAlign w:val="bottom"/>
            <w:gridSpan w:val="2"/>
            <w:shd w:val="clear" w:color="auto" w:fill="F3F3F3"/>
          </w:tcPr>
          <w:p>
            <w:pPr>
              <w:ind w:left="40"/>
              <w:spacing w:after="0"/>
              <w:rPr>
                <w:sz w:val="20"/>
                <w:szCs w:val="20"/>
                <w:color w:val="auto"/>
              </w:rPr>
            </w:pPr>
            <w:r>
              <w:rPr>
                <w:rFonts w:ascii="Arial" w:cs="Arial" w:eastAsia="Arial" w:hAnsi="Arial"/>
                <w:sz w:val="14"/>
                <w:szCs w:val="14"/>
                <w:color w:val="auto"/>
                <w:w w:val="96"/>
              </w:rPr>
              <w:t>CUSIP NUMBER</w:t>
            </w:r>
          </w:p>
        </w:tc>
        <w:tc>
          <w:tcPr>
            <w:tcW w:w="20" w:type="dxa"/>
            <w:vAlign w:val="bottom"/>
            <w:shd w:val="clear" w:color="auto" w:fill="F3F3F3"/>
          </w:tcPr>
          <w:p>
            <w:pPr>
              <w:spacing w:after="0"/>
              <w:rPr>
                <w:sz w:val="24"/>
                <w:szCs w:val="24"/>
                <w:color w:val="auto"/>
              </w:rPr>
            </w:pPr>
          </w:p>
        </w:tc>
        <w:tc>
          <w:tcPr>
            <w:tcW w:w="1120" w:type="dxa"/>
            <w:vAlign w:val="bottom"/>
            <w:tcBorders>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auto"/>
            </w:tcBorders>
            <w:gridSpan w:val="5"/>
          </w:tcPr>
          <w:p>
            <w:pPr>
              <w:ind w:left="1460"/>
              <w:spacing w:after="0"/>
              <w:rPr>
                <w:sz w:val="20"/>
                <w:szCs w:val="20"/>
                <w:color w:val="auto"/>
              </w:rPr>
            </w:pPr>
            <w:r>
              <w:rPr>
                <w:rFonts w:ascii="Arial" w:cs="Arial" w:eastAsia="Arial" w:hAnsi="Arial"/>
                <w:sz w:val="18"/>
                <w:szCs w:val="18"/>
                <w:i w:val="1"/>
                <w:iCs w:val="1"/>
                <w:color w:val="auto"/>
              </w:rPr>
              <w:t>sale or executing a sale directly with a market maker.</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F3F3F3"/>
            </w:tcBorders>
            <w:shd w:val="clear" w:color="auto" w:fill="F3F3F3"/>
          </w:tcPr>
          <w:p>
            <w:pPr>
              <w:spacing w:after="0"/>
              <w:rPr>
                <w:sz w:val="21"/>
                <w:szCs w:val="21"/>
                <w:color w:val="auto"/>
              </w:rPr>
            </w:pPr>
          </w:p>
        </w:tc>
        <w:tc>
          <w:tcPr>
            <w:tcW w:w="340" w:type="dxa"/>
            <w:vAlign w:val="bottom"/>
            <w:tcBorders>
              <w:bottom w:val="single" w:sz="8" w:color="auto"/>
            </w:tcBorders>
            <w:shd w:val="clear" w:color="auto" w:fill="F3F3F3"/>
          </w:tcPr>
          <w:p>
            <w:pPr>
              <w:spacing w:after="0"/>
              <w:rPr>
                <w:sz w:val="21"/>
                <w:szCs w:val="21"/>
                <w:color w:val="auto"/>
              </w:rPr>
            </w:pPr>
          </w:p>
        </w:tc>
        <w:tc>
          <w:tcPr>
            <w:tcW w:w="20" w:type="dxa"/>
            <w:vAlign w:val="bottom"/>
            <w:tcBorders>
              <w:bottom w:val="single" w:sz="8" w:color="auto"/>
            </w:tcBorders>
            <w:shd w:val="clear" w:color="auto" w:fill="F3F3F3"/>
          </w:tcPr>
          <w:p>
            <w:pPr>
              <w:spacing w:after="0"/>
              <w:rPr>
                <w:sz w:val="21"/>
                <w:szCs w:val="21"/>
                <w:color w:val="auto"/>
              </w:rPr>
            </w:pPr>
          </w:p>
        </w:tc>
        <w:tc>
          <w:tcPr>
            <w:tcW w:w="1120" w:type="dxa"/>
            <w:vAlign w:val="bottom"/>
            <w:tcBorders>
              <w:bottom w:val="single" w:sz="8" w:color="auto"/>
              <w:right w:val="single" w:sz="8" w:color="auto"/>
            </w:tcBorders>
            <w:shd w:val="clear" w:color="auto" w:fill="F3F3F3"/>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Borders>
              <w:right w:val="single" w:sz="8" w:color="auto"/>
            </w:tcBorders>
            <w:gridSpan w:val="2"/>
          </w:tcPr>
          <w:p>
            <w:pPr>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7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2240" w:type="dxa"/>
            <w:vAlign w:val="bottom"/>
            <w:tcBorders>
              <w:right w:val="single" w:sz="8" w:color="auto"/>
            </w:tcBorders>
            <w:gridSpan w:val="4"/>
            <w:shd w:val="clear" w:color="auto" w:fill="F3F3F3"/>
          </w:tcPr>
          <w:p>
            <w:pPr>
              <w:ind w:left="40"/>
              <w:spacing w:after="0"/>
              <w:rPr>
                <w:sz w:val="20"/>
                <w:szCs w:val="20"/>
                <w:color w:val="auto"/>
              </w:rPr>
            </w:pPr>
            <w:r>
              <w:rPr>
                <w:rFonts w:ascii="Arial" w:cs="Arial" w:eastAsia="Arial" w:hAnsi="Arial"/>
                <w:sz w:val="14"/>
                <w:szCs w:val="14"/>
                <w:color w:val="auto"/>
              </w:rPr>
              <w:t>WORK LOCATION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1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Winnebago Industries, Inc.</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42-0802678</w:t>
            </w:r>
          </w:p>
        </w:tc>
        <w:tc>
          <w:tcPr>
            <w:tcW w:w="6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760" w:type="dxa"/>
            <w:vAlign w:val="bottom"/>
            <w:tcBorders>
              <w:bottom w:val="single" w:sz="8" w:color="F3F3F3"/>
              <w:right w:val="single" w:sz="8" w:color="F3F3F3"/>
            </w:tcBorders>
            <w:shd w:val="clear" w:color="auto" w:fill="F3F3F3"/>
          </w:tcPr>
          <w:p>
            <w:pPr>
              <w:spacing w:after="0"/>
              <w:rPr>
                <w:sz w:val="24"/>
                <w:szCs w:val="24"/>
                <w:color w:val="auto"/>
              </w:rPr>
            </w:pPr>
          </w:p>
        </w:tc>
        <w:tc>
          <w:tcPr>
            <w:tcW w:w="340" w:type="dxa"/>
            <w:vAlign w:val="bottom"/>
            <w:tcBorders>
              <w:bottom w:val="single" w:sz="8" w:color="F3F3F3"/>
            </w:tcBorders>
            <w:shd w:val="clear" w:color="auto" w:fill="F3F3F3"/>
          </w:tcPr>
          <w:p>
            <w:pPr>
              <w:spacing w:after="0"/>
              <w:rPr>
                <w:sz w:val="24"/>
                <w:szCs w:val="24"/>
                <w:color w:val="auto"/>
              </w:rPr>
            </w:pPr>
          </w:p>
        </w:tc>
        <w:tc>
          <w:tcPr>
            <w:tcW w:w="20" w:type="dxa"/>
            <w:vAlign w:val="bottom"/>
            <w:tcBorders>
              <w:bottom w:val="single" w:sz="8" w:color="F3F3F3"/>
            </w:tcBorders>
            <w:shd w:val="clear" w:color="auto" w:fill="F3F3F3"/>
          </w:tcPr>
          <w:p>
            <w:pPr>
              <w:spacing w:after="0"/>
              <w:rPr>
                <w:sz w:val="24"/>
                <w:szCs w:val="24"/>
                <w:color w:val="auto"/>
              </w:rPr>
            </w:pPr>
          </w:p>
        </w:tc>
        <w:tc>
          <w:tcPr>
            <w:tcW w:w="1120" w:type="dxa"/>
            <w:vAlign w:val="bottom"/>
            <w:tcBorders>
              <w:bottom w:val="single" w:sz="8" w:color="F3F3F3"/>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4"/>
                <w:szCs w:val="14"/>
                <w:color w:val="auto"/>
              </w:rPr>
              <w:t>1 (</w:t>
            </w:r>
            <w:r>
              <w:rPr>
                <w:rFonts w:ascii="Arial" w:cs="Arial" w:eastAsia="Arial" w:hAnsi="Arial"/>
                <w:sz w:val="14"/>
                <w:szCs w:val="14"/>
                <w:i w:val="1"/>
                <w:iCs w:val="1"/>
                <w:color w:val="auto"/>
              </w:rPr>
              <w:t>d</w:t>
            </w:r>
            <w:r>
              <w:rPr>
                <w:rFonts w:ascii="Arial" w:cs="Arial" w:eastAsia="Arial" w:hAnsi="Arial"/>
                <w:sz w:val="14"/>
                <w:szCs w:val="14"/>
                <w:color w:val="auto"/>
              </w:rPr>
              <w:t>) ADDRESS OF ISSUER</w:t>
            </w: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STREET</w:t>
            </w:r>
          </w:p>
        </w:tc>
        <w:tc>
          <w:tcPr>
            <w:tcW w:w="4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2"/>
          </w:tcPr>
          <w:p>
            <w:pPr>
              <w:ind w:left="1360"/>
              <w:spacing w:after="0"/>
              <w:rPr>
                <w:sz w:val="20"/>
                <w:szCs w:val="20"/>
                <w:color w:val="auto"/>
              </w:rPr>
            </w:pPr>
            <w:r>
              <w:rPr>
                <w:rFonts w:ascii="Arial" w:cs="Arial" w:eastAsia="Arial" w:hAnsi="Arial"/>
                <w:sz w:val="14"/>
                <w:szCs w:val="14"/>
                <w:color w:val="auto"/>
              </w:rPr>
              <w:t>CITY</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STATE</w:t>
            </w:r>
          </w:p>
        </w:tc>
        <w:tc>
          <w:tcPr>
            <w:tcW w:w="10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ZIP CODE</w:t>
            </w:r>
          </w:p>
        </w:tc>
        <w:tc>
          <w:tcPr>
            <w:tcW w:w="2240" w:type="dxa"/>
            <w:vAlign w:val="bottom"/>
            <w:tcBorders>
              <w:top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382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6"/>
              </w:rPr>
              <w:t>605 W Crystal Lake Road, Forest City, IA 50436</w:t>
            </w: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AREA CODE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right w:val="single" w:sz="8" w:color="auto"/>
            </w:tcBorders>
          </w:tcPr>
          <w:p>
            <w:pPr>
              <w:jc w:val="right"/>
              <w:ind w:right="449"/>
              <w:spacing w:after="0"/>
              <w:rPr>
                <w:sz w:val="20"/>
                <w:szCs w:val="20"/>
                <w:color w:val="auto"/>
              </w:rPr>
            </w:pPr>
            <w:r>
              <w:rPr>
                <w:rFonts w:ascii="Arial" w:cs="Arial" w:eastAsia="Arial" w:hAnsi="Arial"/>
                <w:sz w:val="11"/>
                <w:szCs w:val="11"/>
                <w:color w:val="auto"/>
              </w:rPr>
              <w:t>NUMBER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820" w:type="dxa"/>
            <w:vAlign w:val="bottom"/>
            <w:tcBorders>
              <w:left w:val="single" w:sz="8" w:color="auto"/>
              <w:bottom w:val="single" w:sz="8" w:color="auto"/>
            </w:tcBorders>
            <w:gridSpan w:val="2"/>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641</w:t>
            </w: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349"/>
              <w:spacing w:after="0"/>
              <w:rPr>
                <w:sz w:val="20"/>
                <w:szCs w:val="20"/>
                <w:color w:val="auto"/>
              </w:rPr>
            </w:pPr>
            <w:r>
              <w:rPr>
                <w:rFonts w:ascii="Arial" w:cs="Arial" w:eastAsia="Arial" w:hAnsi="Arial"/>
                <w:sz w:val="18"/>
                <w:szCs w:val="18"/>
                <w:color w:val="auto"/>
                <w:w w:val="89"/>
              </w:rPr>
              <w:t>585-6830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3140" w:type="dxa"/>
            <w:vAlign w:val="bottom"/>
            <w:tcBorders>
              <w:left w:val="single" w:sz="8" w:color="auto"/>
              <w:right w:val="single" w:sz="8" w:color="auto"/>
            </w:tcBorders>
          </w:tcPr>
          <w:p>
            <w:pPr>
              <w:ind w:left="100"/>
              <w:spacing w:after="0" w:line="115" w:lineRule="exact"/>
              <w:rPr>
                <w:sz w:val="20"/>
                <w:szCs w:val="20"/>
                <w:color w:val="auto"/>
              </w:rPr>
            </w:pPr>
            <w:r>
              <w:rPr>
                <w:rFonts w:ascii="Arial" w:cs="Arial" w:eastAsia="Arial" w:hAnsi="Arial"/>
                <w:sz w:val="13"/>
                <w:szCs w:val="13"/>
                <w:color w:val="auto"/>
              </w:rPr>
              <w:t>2  NAME OF PERSON FOR WHOSE</w:t>
            </w:r>
          </w:p>
        </w:tc>
        <w:tc>
          <w:tcPr>
            <w:tcW w:w="6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780" w:type="dxa"/>
            <w:vAlign w:val="bottom"/>
            <w:gridSpan w:val="2"/>
          </w:tcPr>
          <w:p>
            <w:pPr>
              <w:ind w:left="60"/>
              <w:spacing w:after="0" w:line="115"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 TO</w:t>
            </w:r>
          </w:p>
        </w:tc>
        <w:tc>
          <w:tcPr>
            <w:tcW w:w="180" w:type="dxa"/>
            <w:vAlign w:val="bottom"/>
            <w:tcBorders>
              <w:right w:val="single" w:sz="8" w:color="auto"/>
            </w:tcBorders>
          </w:tcPr>
          <w:p>
            <w:pPr>
              <w:spacing w:after="0"/>
              <w:rPr>
                <w:sz w:val="10"/>
                <w:szCs w:val="10"/>
                <w:color w:val="auto"/>
              </w:rPr>
            </w:pPr>
          </w:p>
        </w:tc>
        <w:tc>
          <w:tcPr>
            <w:tcW w:w="1900" w:type="dxa"/>
            <w:vAlign w:val="bottom"/>
            <w:gridSpan w:val="2"/>
          </w:tcPr>
          <w:p>
            <w:pPr>
              <w:ind w:left="60"/>
              <w:spacing w:after="0" w:line="115"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80" w:type="dxa"/>
            <w:vAlign w:val="bottom"/>
          </w:tcPr>
          <w:p>
            <w:pPr>
              <w:ind w:left="300"/>
              <w:spacing w:after="0" w:line="115" w:lineRule="exact"/>
              <w:rPr>
                <w:sz w:val="20"/>
                <w:szCs w:val="20"/>
                <w:color w:val="auto"/>
              </w:rPr>
            </w:pPr>
            <w:r>
              <w:rPr>
                <w:rFonts w:ascii="Arial" w:cs="Arial" w:eastAsia="Arial" w:hAnsi="Arial"/>
                <w:sz w:val="13"/>
                <w:szCs w:val="13"/>
                <w:color w:val="auto"/>
              </w:rPr>
              <w:t>CITY</w:t>
            </w:r>
          </w:p>
        </w:tc>
        <w:tc>
          <w:tcPr>
            <w:tcW w:w="1100" w:type="dxa"/>
            <w:vAlign w:val="bottom"/>
            <w:gridSpan w:val="2"/>
          </w:tcPr>
          <w:p>
            <w:pPr>
              <w:ind w:left="200"/>
              <w:spacing w:after="0" w:line="115" w:lineRule="exact"/>
              <w:rPr>
                <w:sz w:val="20"/>
                <w:szCs w:val="20"/>
                <w:color w:val="auto"/>
              </w:rPr>
            </w:pPr>
            <w:r>
              <w:rPr>
                <w:rFonts w:ascii="Arial" w:cs="Arial" w:eastAsia="Arial" w:hAnsi="Arial"/>
                <w:sz w:val="13"/>
                <w:szCs w:val="13"/>
                <w:color w:val="auto"/>
              </w:rPr>
              <w:t>STATE</w:t>
            </w:r>
          </w:p>
        </w:tc>
        <w:tc>
          <w:tcPr>
            <w:tcW w:w="20" w:type="dxa"/>
            <w:vAlign w:val="bottom"/>
          </w:tcPr>
          <w:p>
            <w:pPr>
              <w:spacing w:after="0"/>
              <w:rPr>
                <w:sz w:val="10"/>
                <w:szCs w:val="10"/>
                <w:color w:val="auto"/>
              </w:rPr>
            </w:pPr>
          </w:p>
        </w:tc>
        <w:tc>
          <w:tcPr>
            <w:tcW w:w="1120" w:type="dxa"/>
            <w:vAlign w:val="bottom"/>
            <w:tcBorders>
              <w:right w:val="single" w:sz="8" w:color="auto"/>
            </w:tcBorders>
          </w:tcPr>
          <w:p>
            <w:pPr>
              <w:jc w:val="right"/>
              <w:ind w:right="309"/>
              <w:spacing w:after="0" w:line="115" w:lineRule="exact"/>
              <w:rPr>
                <w:sz w:val="20"/>
                <w:szCs w:val="20"/>
                <w:color w:val="auto"/>
              </w:rPr>
            </w:pPr>
            <w:r>
              <w:rPr>
                <w:rFonts w:ascii="Arial" w:cs="Arial" w:eastAsia="Arial" w:hAnsi="Arial"/>
                <w:sz w:val="13"/>
                <w:szCs w:val="13"/>
                <w:color w:val="auto"/>
              </w:rPr>
              <w:t>ZIP CODE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4"/>
                <w:szCs w:val="14"/>
                <w:i w:val="1"/>
                <w:iCs w:val="1"/>
                <w:color w:val="auto"/>
              </w:rPr>
              <w:t xml:space="preserve">(a) </w:t>
            </w:r>
            <w:r>
              <w:rPr>
                <w:rFonts w:ascii="Arial" w:cs="Arial" w:eastAsia="Arial" w:hAnsi="Arial"/>
                <w:sz w:val="14"/>
                <w:szCs w:val="14"/>
                <w:color w:val="auto"/>
              </w:rPr>
              <w:t>ACCOUNT THE SECURITIES ARE TO BE</w:t>
            </w:r>
          </w:p>
        </w:tc>
        <w:tc>
          <w:tcPr>
            <w:tcW w:w="6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780" w:type="dxa"/>
            <w:vAlign w:val="bottom"/>
            <w:gridSpan w:val="2"/>
          </w:tcPr>
          <w:p>
            <w:pPr>
              <w:ind w:left="320"/>
              <w:spacing w:after="0" w:line="122" w:lineRule="exact"/>
              <w:rPr>
                <w:sz w:val="20"/>
                <w:szCs w:val="20"/>
                <w:color w:val="auto"/>
              </w:rPr>
            </w:pPr>
            <w:r>
              <w:rPr>
                <w:rFonts w:ascii="Arial" w:cs="Arial" w:eastAsia="Arial" w:hAnsi="Arial"/>
                <w:sz w:val="14"/>
                <w:szCs w:val="14"/>
                <w:color w:val="auto"/>
              </w:rPr>
              <w:t>ISSUER</w:t>
            </w:r>
          </w:p>
        </w:tc>
        <w:tc>
          <w:tcPr>
            <w:tcW w:w="18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1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SOLD</w:t>
            </w:r>
          </w:p>
        </w:tc>
        <w:tc>
          <w:tcPr>
            <w:tcW w:w="6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William J. O’Leary</w:t>
            </w:r>
          </w:p>
        </w:tc>
        <w:tc>
          <w:tcPr>
            <w:tcW w:w="6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color w:val="auto"/>
                <w:w w:val="93"/>
              </w:rPr>
              <w:t>Officer, VP-Prod Devel</w:t>
            </w:r>
          </w:p>
        </w:tc>
        <w:tc>
          <w:tcPr>
            <w:tcW w:w="180" w:type="dxa"/>
            <w:vAlign w:val="bottom"/>
            <w:tcBorders>
              <w:right w:val="single" w:sz="8" w:color="auto"/>
            </w:tcBorders>
          </w:tcPr>
          <w:p>
            <w:pPr>
              <w:spacing w:after="0"/>
              <w:rPr>
                <w:sz w:val="20"/>
                <w:szCs w:val="20"/>
                <w:color w:val="auto"/>
              </w:rPr>
            </w:pPr>
          </w:p>
        </w:tc>
        <w:tc>
          <w:tcPr>
            <w:tcW w:w="4080" w:type="dxa"/>
            <w:vAlign w:val="bottom"/>
            <w:gridSpan w:val="5"/>
          </w:tcPr>
          <w:p>
            <w:pPr>
              <w:ind w:left="1140"/>
              <w:spacing w:after="0"/>
              <w:rPr>
                <w:sz w:val="20"/>
                <w:szCs w:val="20"/>
                <w:color w:val="auto"/>
              </w:rPr>
            </w:pPr>
            <w:r>
              <w:rPr>
                <w:rFonts w:ascii="Arial" w:cs="Arial" w:eastAsia="Arial" w:hAnsi="Arial"/>
                <w:sz w:val="18"/>
                <w:szCs w:val="18"/>
                <w:color w:val="auto"/>
                <w:w w:val="90"/>
              </w:rPr>
              <w:t>765 11th Street Place, Garner, IA 50438</w:t>
            </w:r>
          </w:p>
        </w:tc>
        <w:tc>
          <w:tcPr>
            <w:tcW w:w="2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14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33" w:lineRule="exact"/>
        <w:rPr>
          <w:sz w:val="24"/>
          <w:szCs w:val="24"/>
          <w:color w:val="auto"/>
        </w:rPr>
      </w:pPr>
    </w:p>
    <w:tbl>
      <w:tblPr>
        <w:tblLayout w:type="fixed"/>
        <w:tblInd w:w="10" w:type="dxa"/>
        <w:tblCellMar>
          <w:top w:w="0" w:type="dxa"/>
          <w:left w:w="0" w:type="dxa"/>
          <w:bottom w:w="0" w:type="dxa"/>
          <w:right w:w="0" w:type="dxa"/>
        </w:tblCellMar>
      </w:tblPr>
      <w:tr>
        <w:trPr>
          <w:trHeight w:val="176"/>
        </w:trPr>
        <w:tc>
          <w:tcPr>
            <w:tcW w:w="108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286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(b)</w:t>
            </w:r>
          </w:p>
        </w:tc>
        <w:tc>
          <w:tcPr>
            <w:tcW w:w="620" w:type="dxa"/>
            <w:vAlign w:val="bottom"/>
            <w:tcBorders>
              <w:top w:val="single" w:sz="8" w:color="auto"/>
              <w:right w:val="single" w:sz="8" w:color="auto"/>
            </w:tcBorders>
          </w:tcPr>
          <w:p>
            <w:pPr>
              <w:spacing w:after="0"/>
              <w:rPr>
                <w:sz w:val="15"/>
                <w:szCs w:val="15"/>
                <w:color w:val="auto"/>
              </w:rPr>
            </w:pP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SEC USE ONLY</w:t>
            </w:r>
          </w:p>
        </w:tc>
        <w:tc>
          <w:tcPr>
            <w:tcW w:w="1120" w:type="dxa"/>
            <w:vAlign w:val="bottom"/>
            <w:tcBorders>
              <w:top w:val="single" w:sz="8" w:color="auto"/>
              <w:right w:val="single" w:sz="8" w:color="auto"/>
            </w:tcBorders>
          </w:tcPr>
          <w:p>
            <w:pPr>
              <w:jc w:val="right"/>
              <w:ind w:right="846"/>
              <w:spacing w:after="0"/>
              <w:rPr>
                <w:sz w:val="20"/>
                <w:szCs w:val="20"/>
                <w:color w:val="auto"/>
              </w:rPr>
            </w:pPr>
            <w:r>
              <w:rPr>
                <w:rFonts w:ascii="Arial" w:cs="Arial" w:eastAsia="Arial" w:hAnsi="Arial"/>
                <w:sz w:val="14"/>
                <w:szCs w:val="14"/>
                <w:i w:val="1"/>
                <w:iCs w:val="1"/>
                <w:color w:val="auto"/>
              </w:rPr>
              <w:t>(c)</w:t>
            </w:r>
          </w:p>
        </w:tc>
        <w:tc>
          <w:tcPr>
            <w:tcW w:w="4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(d)</w:t>
            </w:r>
          </w:p>
        </w:tc>
        <w:tc>
          <w:tcPr>
            <w:tcW w:w="1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(e)</w:t>
            </w:r>
          </w:p>
        </w:tc>
        <w:tc>
          <w:tcPr>
            <w:tcW w:w="112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(f)</w:t>
            </w:r>
          </w:p>
        </w:tc>
        <w:tc>
          <w:tcPr>
            <w:tcW w:w="12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(g)</w:t>
            </w:r>
          </w:p>
        </w:tc>
        <w:tc>
          <w:tcPr>
            <w:tcW w:w="0" w:type="dxa"/>
            <w:vAlign w:val="bottom"/>
          </w:tcPr>
          <w:p>
            <w:pPr>
              <w:spacing w:after="0"/>
              <w:rPr>
                <w:sz w:val="1"/>
                <w:szCs w:val="1"/>
                <w:color w:val="auto"/>
              </w:rPr>
            </w:pPr>
          </w:p>
        </w:tc>
      </w:tr>
      <w:tr>
        <w:trPr>
          <w:trHeight w:val="119"/>
        </w:trPr>
        <w:tc>
          <w:tcPr>
            <w:tcW w:w="160" w:type="dxa"/>
            <w:vAlign w:val="bottom"/>
            <w:tcBorders>
              <w:left w:val="single" w:sz="8" w:color="auto"/>
            </w:tcBorders>
          </w:tcPr>
          <w:p>
            <w:pPr>
              <w:spacing w:after="0"/>
              <w:rPr>
                <w:sz w:val="10"/>
                <w:szCs w:val="10"/>
                <w:color w:val="auto"/>
              </w:rPr>
            </w:pPr>
          </w:p>
        </w:tc>
        <w:tc>
          <w:tcPr>
            <w:tcW w:w="9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Title of the</w:t>
            </w:r>
          </w:p>
        </w:tc>
        <w:tc>
          <w:tcPr>
            <w:tcW w:w="286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shd w:val="clear" w:color="auto" w:fill="E6E6E6"/>
          </w:tcPr>
          <w:p>
            <w:pPr>
              <w:spacing w:after="0"/>
              <w:rPr>
                <w:sz w:val="10"/>
                <w:szCs w:val="10"/>
                <w:color w:val="auto"/>
              </w:rPr>
            </w:pPr>
          </w:p>
        </w:tc>
        <w:tc>
          <w:tcPr>
            <w:tcW w:w="112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118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Name of Each</w:t>
            </w:r>
          </w:p>
        </w:tc>
        <w:tc>
          <w:tcPr>
            <w:tcW w:w="0" w:type="dxa"/>
            <w:vAlign w:val="bottom"/>
          </w:tcPr>
          <w:p>
            <w:pPr>
              <w:spacing w:after="0"/>
              <w:rPr>
                <w:sz w:val="1"/>
                <w:szCs w:val="1"/>
                <w:color w:val="auto"/>
              </w:rPr>
            </w:pPr>
          </w:p>
        </w:tc>
      </w:tr>
      <w:tr>
        <w:trPr>
          <w:trHeight w:val="90"/>
        </w:trPr>
        <w:tc>
          <w:tcPr>
            <w:tcW w:w="16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348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94"/>
              </w:rPr>
              <w:t>Name and Address of Each Broker Through Whom the</w:t>
            </w:r>
          </w:p>
        </w:tc>
        <w:tc>
          <w:tcPr>
            <w:tcW w:w="1120" w:type="dxa"/>
            <w:vAlign w:val="bottom"/>
            <w:tcBorders>
              <w:right w:val="single" w:sz="8" w:color="auto"/>
            </w:tcBorders>
            <w:shd w:val="clear" w:color="auto" w:fill="E6E6E6"/>
          </w:tcPr>
          <w:p>
            <w:pPr>
              <w:spacing w:after="0"/>
              <w:rPr>
                <w:sz w:val="7"/>
                <w:szCs w:val="7"/>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60" w:type="dxa"/>
            <w:vAlign w:val="bottom"/>
            <w:tcBorders>
              <w:left w:val="single" w:sz="8" w:color="auto"/>
            </w:tcBorders>
          </w:tcPr>
          <w:p>
            <w:pPr>
              <w:spacing w:after="0"/>
              <w:rPr>
                <w:sz w:val="5"/>
                <w:szCs w:val="5"/>
                <w:color w:val="auto"/>
              </w:rPr>
            </w:pPr>
          </w:p>
        </w:tc>
        <w:tc>
          <w:tcPr>
            <w:tcW w:w="920" w:type="dxa"/>
            <w:vAlign w:val="bottom"/>
            <w:tcBorders>
              <w:right w:val="single" w:sz="8" w:color="auto"/>
            </w:tcBorders>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w w:val="88"/>
              </w:rPr>
              <w:t>Class of</w:t>
            </w:r>
          </w:p>
        </w:tc>
        <w:tc>
          <w:tcPr>
            <w:tcW w:w="3480" w:type="dxa"/>
            <w:vAlign w:val="bottom"/>
            <w:tcBorders>
              <w:right w:val="single" w:sz="8" w:color="auto"/>
            </w:tcBorders>
            <w:gridSpan w:val="2"/>
            <w:vMerge w:val="continue"/>
          </w:tcPr>
          <w:p>
            <w:pPr>
              <w:spacing w:after="0"/>
              <w:rPr>
                <w:sz w:val="5"/>
                <w:szCs w:val="5"/>
                <w:color w:val="auto"/>
              </w:rPr>
            </w:pPr>
          </w:p>
        </w:tc>
        <w:tc>
          <w:tcPr>
            <w:tcW w:w="1120" w:type="dxa"/>
            <w:vAlign w:val="bottom"/>
            <w:tcBorders>
              <w:right w:val="single" w:sz="8" w:color="auto"/>
            </w:tcBorders>
            <w:vMerge w:val="restart"/>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auto"/>
                <w:w w:val="97"/>
              </w:rPr>
              <w:t>Broker-Dealer</w:t>
            </w:r>
          </w:p>
        </w:tc>
        <w:tc>
          <w:tcPr>
            <w:tcW w:w="112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118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Date of Sale</w:t>
            </w:r>
          </w:p>
        </w:tc>
        <w:tc>
          <w:tcPr>
            <w:tcW w:w="12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90"/>
        </w:trPr>
        <w:tc>
          <w:tcPr>
            <w:tcW w:w="16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3480" w:type="dxa"/>
            <w:vAlign w:val="bottom"/>
            <w:tcBorders>
              <w:right w:val="single" w:sz="8" w:color="auto"/>
            </w:tcBorders>
            <w:gridSpan w:val="2"/>
            <w:vMerge w:val="continue"/>
          </w:tcPr>
          <w:p>
            <w:pPr>
              <w:spacing w:after="0"/>
              <w:rPr>
                <w:sz w:val="7"/>
                <w:szCs w:val="7"/>
                <w:color w:val="auto"/>
              </w:rPr>
            </w:pPr>
          </w:p>
        </w:tc>
        <w:tc>
          <w:tcPr>
            <w:tcW w:w="1120" w:type="dxa"/>
            <w:vAlign w:val="bottom"/>
            <w:tcBorders>
              <w:right w:val="single" w:sz="8" w:color="auto"/>
            </w:tcBorders>
            <w:vMerge w:val="continue"/>
            <w:shd w:val="clear" w:color="auto" w:fill="E6E6E6"/>
          </w:tcPr>
          <w:p>
            <w:pPr>
              <w:spacing w:after="0"/>
              <w:rPr>
                <w:sz w:val="7"/>
                <w:szCs w:val="7"/>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or Other Units</w:t>
            </w:r>
          </w:p>
        </w:tc>
        <w:tc>
          <w:tcPr>
            <w:tcW w:w="40" w:type="dxa"/>
            <w:vAlign w:val="bottom"/>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or Other Units</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60" w:type="dxa"/>
            <w:vAlign w:val="bottom"/>
            <w:tcBorders>
              <w:left w:val="single" w:sz="8" w:color="auto"/>
            </w:tcBorders>
          </w:tcPr>
          <w:p>
            <w:pPr>
              <w:spacing w:after="0"/>
              <w:rPr>
                <w:sz w:val="5"/>
                <w:szCs w:val="5"/>
                <w:color w:val="auto"/>
              </w:rPr>
            </w:pPr>
          </w:p>
        </w:tc>
        <w:tc>
          <w:tcPr>
            <w:tcW w:w="920" w:type="dxa"/>
            <w:vAlign w:val="bottom"/>
            <w:tcBorders>
              <w:right w:val="single" w:sz="8" w:color="auto"/>
            </w:tcBorders>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3480" w:type="dxa"/>
            <w:vAlign w:val="bottom"/>
            <w:tcBorders>
              <w:right w:val="single" w:sz="8" w:color="auto"/>
            </w:tcBorders>
            <w:gridSpan w:val="2"/>
            <w:vMerge w:val="restart"/>
          </w:tcPr>
          <w:p>
            <w:pPr>
              <w:ind w:left="160"/>
              <w:spacing w:after="0" w:line="149" w:lineRule="exact"/>
              <w:rPr>
                <w:sz w:val="20"/>
                <w:szCs w:val="20"/>
                <w:color w:val="auto"/>
              </w:rPr>
            </w:pPr>
            <w:r>
              <w:rPr>
                <w:rFonts w:ascii="Arial" w:cs="Arial" w:eastAsia="Arial" w:hAnsi="Arial"/>
                <w:sz w:val="14"/>
                <w:szCs w:val="14"/>
                <w:b w:val="1"/>
                <w:bCs w:val="1"/>
                <w:color w:val="auto"/>
                <w:w w:val="98"/>
              </w:rPr>
              <w:t>Securities are to be Offered or Each Market Maker</w:t>
            </w:r>
          </w:p>
        </w:tc>
        <w:tc>
          <w:tcPr>
            <w:tcW w:w="1120" w:type="dxa"/>
            <w:vAlign w:val="bottom"/>
            <w:tcBorders>
              <w:right w:val="single" w:sz="8" w:color="auto"/>
            </w:tcBorders>
            <w:vMerge w:val="restart"/>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auto"/>
                <w:w w:val="96"/>
              </w:rPr>
              <w:t>File Number</w:t>
            </w:r>
          </w:p>
        </w:tc>
        <w:tc>
          <w:tcPr>
            <w:tcW w:w="112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118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i w:val="1"/>
                <w:iCs w:val="1"/>
                <w:color w:val="auto"/>
                <w:w w:val="92"/>
              </w:rPr>
              <w:t>(See instr. 3(f))</w:t>
            </w:r>
          </w:p>
        </w:tc>
        <w:tc>
          <w:tcPr>
            <w:tcW w:w="12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90"/>
        </w:trPr>
        <w:tc>
          <w:tcPr>
            <w:tcW w:w="16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3480" w:type="dxa"/>
            <w:vAlign w:val="bottom"/>
            <w:tcBorders>
              <w:right w:val="single" w:sz="8" w:color="auto"/>
            </w:tcBorders>
            <w:gridSpan w:val="2"/>
            <w:vMerge w:val="continue"/>
          </w:tcPr>
          <w:p>
            <w:pPr>
              <w:spacing w:after="0"/>
              <w:rPr>
                <w:sz w:val="7"/>
                <w:szCs w:val="7"/>
                <w:color w:val="auto"/>
              </w:rPr>
            </w:pPr>
          </w:p>
        </w:tc>
        <w:tc>
          <w:tcPr>
            <w:tcW w:w="1120" w:type="dxa"/>
            <w:vAlign w:val="bottom"/>
            <w:tcBorders>
              <w:right w:val="single" w:sz="8" w:color="auto"/>
            </w:tcBorders>
            <w:vMerge w:val="continue"/>
            <w:shd w:val="clear" w:color="auto" w:fill="E6E6E6"/>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To Be Sold</w:t>
            </w:r>
          </w:p>
        </w:tc>
        <w:tc>
          <w:tcPr>
            <w:tcW w:w="40" w:type="dxa"/>
            <w:vAlign w:val="bottom"/>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12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60" w:type="dxa"/>
            <w:vAlign w:val="bottom"/>
            <w:tcBorders>
              <w:left w:val="single" w:sz="8" w:color="auto"/>
            </w:tcBorders>
          </w:tcPr>
          <w:p>
            <w:pPr>
              <w:spacing w:after="0"/>
              <w:rPr>
                <w:sz w:val="10"/>
                <w:szCs w:val="10"/>
                <w:color w:val="auto"/>
              </w:rPr>
            </w:pPr>
          </w:p>
        </w:tc>
        <w:tc>
          <w:tcPr>
            <w:tcW w:w="9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To Be Sold</w:t>
            </w:r>
          </w:p>
        </w:tc>
        <w:tc>
          <w:tcPr>
            <w:tcW w:w="2860" w:type="dxa"/>
            <w:vAlign w:val="bottom"/>
          </w:tcPr>
          <w:p>
            <w:pPr>
              <w:ind w:left="780"/>
              <w:spacing w:after="0" w:line="116" w:lineRule="exact"/>
              <w:rPr>
                <w:sz w:val="20"/>
                <w:szCs w:val="20"/>
                <w:color w:val="auto"/>
              </w:rPr>
            </w:pPr>
            <w:r>
              <w:rPr>
                <w:rFonts w:ascii="Arial" w:cs="Arial" w:eastAsia="Arial" w:hAnsi="Arial"/>
                <w:sz w:val="13"/>
                <w:szCs w:val="13"/>
                <w:b w:val="1"/>
                <w:bCs w:val="1"/>
                <w:color w:val="auto"/>
              </w:rPr>
              <w:t>who is Acquiring the Securities</w:t>
            </w:r>
          </w:p>
        </w:tc>
        <w:tc>
          <w:tcPr>
            <w:tcW w:w="6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shd w:val="clear" w:color="auto" w:fill="E6E6E6"/>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2"/>
              </w:rPr>
              <w:t>(See instr. 3(d))</w:t>
            </w:r>
          </w:p>
        </w:tc>
        <w:tc>
          <w:tcPr>
            <w:tcW w:w="118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(MO. DAY YR.)</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2"/>
              </w:rPr>
              <w:t>(See instr. 3(g))</w:t>
            </w:r>
          </w:p>
        </w:tc>
        <w:tc>
          <w:tcPr>
            <w:tcW w:w="0" w:type="dxa"/>
            <w:vAlign w:val="bottom"/>
          </w:tcPr>
          <w:p>
            <w:pPr>
              <w:spacing w:after="0"/>
              <w:rPr>
                <w:sz w:val="1"/>
                <w:szCs w:val="1"/>
                <w:color w:val="auto"/>
              </w:rPr>
            </w:pPr>
          </w:p>
        </w:tc>
      </w:tr>
      <w:tr>
        <w:trPr>
          <w:trHeight w:val="167"/>
        </w:trPr>
        <w:tc>
          <w:tcPr>
            <w:tcW w:w="160" w:type="dxa"/>
            <w:vAlign w:val="bottom"/>
            <w:tcBorders>
              <w:left w:val="single" w:sz="8" w:color="auto"/>
            </w:tcBorders>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28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120" w:type="dxa"/>
            <w:vAlign w:val="bottom"/>
            <w:tcBorders>
              <w:bottom w:val="single" w:sz="8" w:color="E6E6E6"/>
              <w:right w:val="single" w:sz="8" w:color="auto"/>
            </w:tcBorders>
            <w:shd w:val="clear" w:color="auto" w:fill="E6E6E6"/>
          </w:tcPr>
          <w:p>
            <w:pPr>
              <w:spacing w:after="0"/>
              <w:rPr>
                <w:sz w:val="14"/>
                <w:szCs w:val="1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1"/>
              </w:rPr>
              <w:t>(See instr. 3(c))</w:t>
            </w:r>
          </w:p>
        </w:tc>
        <w:tc>
          <w:tcPr>
            <w:tcW w:w="40" w:type="dxa"/>
            <w:vAlign w:val="bottom"/>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0"/>
              </w:rPr>
              <w:t>(See instr. 3(e))</w:t>
            </w:r>
          </w:p>
        </w:tc>
        <w:tc>
          <w:tcPr>
            <w:tcW w:w="112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8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Common</w:t>
            </w:r>
          </w:p>
        </w:tc>
        <w:tc>
          <w:tcPr>
            <w:tcW w:w="2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Raymond James &amp; Associates, Inc.</w:t>
            </w:r>
          </w:p>
        </w:tc>
        <w:tc>
          <w:tcPr>
            <w:tcW w:w="62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shd w:val="clear" w:color="auto" w:fill="E6E6E6"/>
          </w:tcPr>
          <w:p>
            <w:pPr>
              <w:spacing w:after="0"/>
              <w:rPr>
                <w:sz w:val="24"/>
                <w:szCs w:val="24"/>
                <w:color w:val="auto"/>
              </w:rPr>
            </w:pPr>
          </w:p>
        </w:tc>
        <w:tc>
          <w:tcPr>
            <w:tcW w:w="1120" w:type="dxa"/>
            <w:vAlign w:val="bottom"/>
            <w:tcBorders>
              <w:top w:val="single" w:sz="8" w:color="auto"/>
              <w:right w:val="single" w:sz="8" w:color="auto"/>
            </w:tcBorders>
          </w:tcPr>
          <w:p>
            <w:pPr>
              <w:jc w:val="right"/>
              <w:ind w:right="206"/>
              <w:spacing w:after="0"/>
              <w:rPr>
                <w:sz w:val="20"/>
                <w:szCs w:val="20"/>
                <w:color w:val="auto"/>
              </w:rPr>
            </w:pPr>
            <w:r>
              <w:rPr>
                <w:rFonts w:ascii="Arial" w:cs="Arial" w:eastAsia="Arial" w:hAnsi="Arial"/>
                <w:sz w:val="18"/>
                <w:szCs w:val="18"/>
                <w:color w:val="auto"/>
              </w:rPr>
              <w:t>15,000</w:t>
            </w:r>
          </w:p>
        </w:tc>
        <w:tc>
          <w:tcPr>
            <w:tcW w:w="40" w:type="dxa"/>
            <w:vAlign w:val="bottom"/>
            <w:tcBorders>
              <w:top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$412,500.00</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27,983,530</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10/15/2013</w:t>
            </w:r>
          </w:p>
        </w:tc>
        <w:tc>
          <w:tcPr>
            <w:tcW w:w="12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Stock,</w:t>
            </w:r>
          </w:p>
        </w:tc>
        <w:tc>
          <w:tcPr>
            <w:tcW w:w="2860" w:type="dxa"/>
            <w:vAlign w:val="bottom"/>
          </w:tcPr>
          <w:p>
            <w:pPr>
              <w:ind w:left="20"/>
              <w:spacing w:after="0" w:line="202" w:lineRule="exact"/>
              <w:rPr>
                <w:sz w:val="20"/>
                <w:szCs w:val="20"/>
                <w:color w:val="auto"/>
              </w:rPr>
            </w:pPr>
            <w:r>
              <w:rPr>
                <w:rFonts w:ascii="Arial" w:cs="Arial" w:eastAsia="Arial" w:hAnsi="Arial"/>
                <w:sz w:val="18"/>
                <w:szCs w:val="18"/>
                <w:color w:val="auto"/>
              </w:rPr>
              <w:t>880 Carillon Parkway</w:t>
            </w:r>
          </w:p>
        </w:tc>
        <w:tc>
          <w:tcPr>
            <w:tcW w:w="6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shd w:val="clear" w:color="auto" w:fill="E6E6E6"/>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Chicago</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gridSpan w:val="2"/>
          </w:tcPr>
          <w:p>
            <w:pPr>
              <w:ind w:left="100"/>
              <w:spacing w:after="0" w:line="203" w:lineRule="exact"/>
              <w:rPr>
                <w:sz w:val="20"/>
                <w:szCs w:val="20"/>
                <w:color w:val="auto"/>
              </w:rPr>
            </w:pPr>
            <w:r>
              <w:rPr>
                <w:rFonts w:ascii="Arial" w:cs="Arial" w:eastAsia="Arial" w:hAnsi="Arial"/>
                <w:sz w:val="18"/>
                <w:szCs w:val="18"/>
                <w:color w:val="auto"/>
              </w:rPr>
              <w:t>$.50 par</w:t>
            </w:r>
          </w:p>
        </w:tc>
        <w:tc>
          <w:tcPr>
            <w:tcW w:w="2860" w:type="dxa"/>
            <w:vAlign w:val="bottom"/>
          </w:tcPr>
          <w:p>
            <w:pPr>
              <w:ind w:left="20"/>
              <w:spacing w:after="0" w:line="203" w:lineRule="exact"/>
              <w:rPr>
                <w:sz w:val="20"/>
                <w:szCs w:val="20"/>
                <w:color w:val="auto"/>
              </w:rPr>
            </w:pPr>
            <w:r>
              <w:rPr>
                <w:rFonts w:ascii="Arial" w:cs="Arial" w:eastAsia="Arial" w:hAnsi="Arial"/>
                <w:sz w:val="18"/>
                <w:szCs w:val="18"/>
                <w:color w:val="auto"/>
              </w:rPr>
              <w:t>St. Petersburg, FL 33716</w:t>
            </w:r>
          </w:p>
        </w:tc>
        <w:tc>
          <w:tcPr>
            <w:tcW w:w="6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shd w:val="clear" w:color="auto" w:fill="E6E6E6"/>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ind w:left="40"/>
              <w:spacing w:after="0" w:line="203" w:lineRule="exact"/>
              <w:rPr>
                <w:sz w:val="20"/>
                <w:szCs w:val="20"/>
                <w:color w:val="auto"/>
              </w:rPr>
            </w:pPr>
            <w:r>
              <w:rPr>
                <w:rFonts w:ascii="Arial" w:cs="Arial" w:eastAsia="Arial" w:hAnsi="Arial"/>
                <w:sz w:val="18"/>
                <w:szCs w:val="18"/>
                <w:color w:val="auto"/>
              </w:rPr>
              <w:t>Pacific</w:t>
            </w:r>
          </w:p>
        </w:tc>
        <w:tc>
          <w:tcPr>
            <w:tcW w:w="0" w:type="dxa"/>
            <w:vAlign w:val="bottom"/>
          </w:tcPr>
          <w:p>
            <w:pPr>
              <w:spacing w:after="0"/>
              <w:rPr>
                <w:sz w:val="1"/>
                <w:szCs w:val="1"/>
                <w:color w:val="auto"/>
              </w:rPr>
            </w:pPr>
          </w:p>
        </w:tc>
      </w:tr>
      <w:tr>
        <w:trPr>
          <w:trHeight w:val="202"/>
        </w:trPr>
        <w:tc>
          <w:tcPr>
            <w:tcW w:w="1080" w:type="dxa"/>
            <w:vAlign w:val="bottom"/>
            <w:tcBorders>
              <w:left w:val="single" w:sz="8" w:color="auto"/>
              <w:right w:val="single" w:sz="8" w:color="auto"/>
            </w:tcBorders>
            <w:gridSpan w:val="2"/>
          </w:tcPr>
          <w:p>
            <w:pPr>
              <w:ind w:left="60"/>
              <w:spacing w:after="0" w:line="201" w:lineRule="exact"/>
              <w:rPr>
                <w:sz w:val="20"/>
                <w:szCs w:val="20"/>
                <w:color w:val="auto"/>
              </w:rPr>
            </w:pPr>
            <w:r>
              <w:rPr>
                <w:rFonts w:ascii="Arial" w:cs="Arial" w:eastAsia="Arial" w:hAnsi="Arial"/>
                <w:sz w:val="18"/>
                <w:szCs w:val="18"/>
                <w:color w:val="auto"/>
              </w:rPr>
              <w:t>value</w:t>
            </w:r>
          </w:p>
        </w:tc>
        <w:tc>
          <w:tcPr>
            <w:tcW w:w="28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shd w:val="clear" w:color="auto" w:fill="E6E6E6"/>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Boston</w:t>
            </w: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28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shd w:val="clear" w:color="auto" w:fill="E6E6E6"/>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Philadelphia</w:t>
            </w:r>
          </w:p>
        </w:tc>
        <w:tc>
          <w:tcPr>
            <w:tcW w:w="0" w:type="dxa"/>
            <w:vAlign w:val="bottom"/>
          </w:tcPr>
          <w:p>
            <w:pPr>
              <w:spacing w:after="0"/>
              <w:rPr>
                <w:sz w:val="1"/>
                <w:szCs w:val="1"/>
                <w:color w:val="auto"/>
              </w:rPr>
            </w:pPr>
          </w:p>
        </w:tc>
      </w:tr>
      <w:tr>
        <w:trPr>
          <w:trHeight w:val="243"/>
        </w:trPr>
        <w:tc>
          <w:tcPr>
            <w:tcW w:w="108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shd w:val="clear" w:color="auto" w:fill="E6E6E6"/>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20"/>
                <w:szCs w:val="20"/>
                <w:color w:val="auto"/>
              </w:rPr>
            </w:pPr>
            <w:r>
              <w:rPr>
                <w:rFonts w:ascii="Arial" w:cs="Arial" w:eastAsia="Arial" w:hAnsi="Arial"/>
                <w:sz w:val="14"/>
                <w:szCs w:val="14"/>
                <w:color w:val="auto"/>
              </w:rPr>
              <w:t>1.</w:t>
            </w: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(a) Name of issuer</w:t>
            </w:r>
          </w:p>
        </w:tc>
        <w:tc>
          <w:tcPr>
            <w:tcW w:w="2900" w:type="dxa"/>
            <w:vAlign w:val="bottom"/>
            <w:gridSpan w:val="4"/>
          </w:tcPr>
          <w:p>
            <w:pPr>
              <w:ind w:left="180"/>
              <w:spacing w:after="0"/>
              <w:rPr>
                <w:sz w:val="20"/>
                <w:szCs w:val="20"/>
                <w:color w:val="auto"/>
              </w:rPr>
            </w:pPr>
            <w:r>
              <w:rPr>
                <w:rFonts w:ascii="Arial" w:cs="Arial" w:eastAsia="Arial" w:hAnsi="Arial"/>
                <w:sz w:val="14"/>
                <w:szCs w:val="14"/>
                <w:color w:val="auto"/>
                <w:w w:val="94"/>
              </w:rPr>
              <w:t>3.  (a) Title of the class of securities to be sold</w:t>
            </w: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(b) Issuer’s I.R.S. Identification Number</w:t>
            </w:r>
          </w:p>
        </w:tc>
        <w:tc>
          <w:tcPr>
            <w:tcW w:w="6280" w:type="dxa"/>
            <w:vAlign w:val="bottom"/>
            <w:gridSpan w:val="7"/>
          </w:tcPr>
          <w:p>
            <w:pPr>
              <w:ind w:left="380"/>
              <w:spacing w:after="0"/>
              <w:rPr>
                <w:sz w:val="20"/>
                <w:szCs w:val="20"/>
                <w:color w:val="auto"/>
              </w:rPr>
            </w:pPr>
            <w:r>
              <w:rPr>
                <w:rFonts w:ascii="Arial" w:cs="Arial" w:eastAsia="Arial" w:hAnsi="Arial"/>
                <w:sz w:val="14"/>
                <w:szCs w:val="14"/>
                <w:color w:val="auto"/>
              </w:rPr>
              <w:t>(b) Name and address of each broker through whom the securities are intended to be sold</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(c) Issuer’s S.E.C. file number, if any</w:t>
            </w:r>
          </w:p>
        </w:tc>
        <w:tc>
          <w:tcPr>
            <w:tcW w:w="6280" w:type="dxa"/>
            <w:vAlign w:val="bottom"/>
            <w:gridSpan w:val="7"/>
          </w:tcPr>
          <w:p>
            <w:pPr>
              <w:ind w:left="380"/>
              <w:spacing w:after="0"/>
              <w:rPr>
                <w:sz w:val="20"/>
                <w:szCs w:val="20"/>
                <w:color w:val="auto"/>
              </w:rPr>
            </w:pPr>
            <w:r>
              <w:rPr>
                <w:rFonts w:ascii="Arial" w:cs="Arial" w:eastAsia="Arial" w:hAnsi="Arial"/>
                <w:sz w:val="14"/>
                <w:szCs w:val="14"/>
                <w:color w:val="auto"/>
                <w:w w:val="97"/>
              </w:rPr>
              <w:t>(c) Number of shares or other units to be sold (if debt securities, give the aggregate face amount)</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(d) Issuer’s address, including zip code</w:t>
            </w:r>
          </w:p>
        </w:tc>
        <w:tc>
          <w:tcPr>
            <w:tcW w:w="7480" w:type="dxa"/>
            <w:vAlign w:val="bottom"/>
            <w:gridSpan w:val="8"/>
          </w:tcPr>
          <w:p>
            <w:pPr>
              <w:ind w:left="380"/>
              <w:spacing w:after="0"/>
              <w:rPr>
                <w:sz w:val="20"/>
                <w:szCs w:val="20"/>
                <w:color w:val="auto"/>
              </w:rPr>
            </w:pPr>
            <w:r>
              <w:rPr>
                <w:rFonts w:ascii="Arial" w:cs="Arial" w:eastAsia="Arial" w:hAnsi="Arial"/>
                <w:sz w:val="14"/>
                <w:szCs w:val="14"/>
                <w:color w:val="auto"/>
                <w:w w:val="94"/>
              </w:rPr>
              <w:t>(d) 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(e) Issuer’s telephone number, including area code</w:t>
            </w:r>
          </w:p>
        </w:tc>
        <w:tc>
          <w:tcPr>
            <w:tcW w:w="7480" w:type="dxa"/>
            <w:vAlign w:val="bottom"/>
            <w:gridSpan w:val="8"/>
          </w:tcPr>
          <w:p>
            <w:pPr>
              <w:ind w:left="380"/>
              <w:spacing w:after="0"/>
              <w:rPr>
                <w:sz w:val="20"/>
                <w:szCs w:val="20"/>
                <w:color w:val="auto"/>
              </w:rPr>
            </w:pPr>
            <w:r>
              <w:rPr>
                <w:rFonts w:ascii="Arial" w:cs="Arial" w:eastAsia="Arial" w:hAnsi="Arial"/>
                <w:sz w:val="14"/>
                <w:szCs w:val="14"/>
                <w:color w:val="auto"/>
                <w:w w:val="94"/>
              </w:rPr>
              <w:t>(e) Number of shares or other units of the class outstanding, or if debt securities the face amount thereof outstanding, as</w:t>
            </w:r>
          </w:p>
        </w:tc>
        <w:tc>
          <w:tcPr>
            <w:tcW w:w="0" w:type="dxa"/>
            <w:vAlign w:val="bottom"/>
          </w:tcPr>
          <w:p>
            <w:pPr>
              <w:spacing w:after="0"/>
              <w:rPr>
                <w:sz w:val="1"/>
                <w:szCs w:val="1"/>
                <w:color w:val="auto"/>
              </w:rPr>
            </w:pPr>
          </w:p>
        </w:tc>
      </w:tr>
      <w:tr>
        <w:trPr>
          <w:trHeight w:val="182"/>
        </w:trPr>
        <w:tc>
          <w:tcPr>
            <w:tcW w:w="160" w:type="dxa"/>
            <w:vAlign w:val="bottom"/>
            <w:vMerge w:val="restart"/>
          </w:tcPr>
          <w:p>
            <w:pPr>
              <w:spacing w:after="0"/>
              <w:rPr>
                <w:sz w:val="20"/>
                <w:szCs w:val="20"/>
                <w:color w:val="auto"/>
              </w:rPr>
            </w:pPr>
            <w:r>
              <w:rPr>
                <w:rFonts w:ascii="Arial" w:cs="Arial" w:eastAsia="Arial" w:hAnsi="Arial"/>
                <w:sz w:val="14"/>
                <w:szCs w:val="14"/>
                <w:color w:val="auto"/>
              </w:rPr>
              <w:t>2.</w:t>
            </w:r>
          </w:p>
        </w:tc>
        <w:tc>
          <w:tcPr>
            <w:tcW w:w="3780" w:type="dxa"/>
            <w:vAlign w:val="bottom"/>
            <w:gridSpan w:val="2"/>
            <w:vMerge w:val="restart"/>
          </w:tcPr>
          <w:p>
            <w:pPr>
              <w:ind w:left="40"/>
              <w:spacing w:after="0"/>
              <w:rPr>
                <w:sz w:val="20"/>
                <w:szCs w:val="20"/>
                <w:color w:val="auto"/>
              </w:rPr>
            </w:pPr>
            <w:r>
              <w:rPr>
                <w:rFonts w:ascii="Arial" w:cs="Arial" w:eastAsia="Arial" w:hAnsi="Arial"/>
                <w:sz w:val="14"/>
                <w:szCs w:val="14"/>
                <w:color w:val="auto"/>
                <w:w w:val="96"/>
              </w:rPr>
              <w:t>(a) Name of person for whose account the securities are to be</w:t>
            </w:r>
          </w:p>
        </w:tc>
        <w:tc>
          <w:tcPr>
            <w:tcW w:w="620" w:type="dxa"/>
            <w:vAlign w:val="bottom"/>
          </w:tcPr>
          <w:p>
            <w:pPr>
              <w:spacing w:after="0"/>
              <w:rPr>
                <w:sz w:val="15"/>
                <w:szCs w:val="15"/>
                <w:color w:val="auto"/>
              </w:rPr>
            </w:pPr>
          </w:p>
        </w:tc>
        <w:tc>
          <w:tcPr>
            <w:tcW w:w="4540" w:type="dxa"/>
            <w:vAlign w:val="bottom"/>
            <w:gridSpan w:val="5"/>
          </w:tcPr>
          <w:p>
            <w:pPr>
              <w:spacing w:after="0"/>
              <w:rPr>
                <w:sz w:val="20"/>
                <w:szCs w:val="20"/>
                <w:color w:val="auto"/>
              </w:rPr>
            </w:pPr>
            <w:r>
              <w:rPr>
                <w:rFonts w:ascii="Arial" w:cs="Arial" w:eastAsia="Arial" w:hAnsi="Arial"/>
                <w:sz w:val="14"/>
                <w:szCs w:val="14"/>
                <w:color w:val="auto"/>
              </w:rPr>
              <w:t>shown by the most recent report or statement published by the issuer</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60" w:type="dxa"/>
            <w:vAlign w:val="bottom"/>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620" w:type="dxa"/>
            <w:vAlign w:val="bottom"/>
            <w:vMerge w:val="restart"/>
          </w:tcPr>
          <w:p>
            <w:pPr>
              <w:ind w:left="380"/>
              <w:spacing w:after="0"/>
              <w:rPr>
                <w:sz w:val="20"/>
                <w:szCs w:val="20"/>
                <w:color w:val="auto"/>
              </w:rPr>
            </w:pPr>
            <w:r>
              <w:rPr>
                <w:rFonts w:ascii="Arial" w:cs="Arial" w:eastAsia="Arial" w:hAnsi="Arial"/>
                <w:sz w:val="14"/>
                <w:szCs w:val="14"/>
                <w:color w:val="auto"/>
              </w:rPr>
              <w:t>(f)</w:t>
            </w:r>
          </w:p>
        </w:tc>
        <w:tc>
          <w:tcPr>
            <w:tcW w:w="3360" w:type="dxa"/>
            <w:vAlign w:val="bottom"/>
            <w:gridSpan w:val="4"/>
            <w:vMerge w:val="restart"/>
          </w:tcPr>
          <w:p>
            <w:pPr>
              <w:spacing w:after="0"/>
              <w:rPr>
                <w:sz w:val="20"/>
                <w:szCs w:val="20"/>
                <w:color w:val="auto"/>
              </w:rPr>
            </w:pPr>
            <w:r>
              <w:rPr>
                <w:rFonts w:ascii="Arial" w:cs="Arial" w:eastAsia="Arial" w:hAnsi="Arial"/>
                <w:sz w:val="14"/>
                <w:szCs w:val="14"/>
                <w:color w:val="auto"/>
                <w:w w:val="96"/>
              </w:rPr>
              <w:t>Approximate date on which the securities are to be sold</w:t>
            </w: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20" w:type="dxa"/>
            <w:vAlign w:val="bottom"/>
          </w:tcPr>
          <w:p>
            <w:pPr>
              <w:jc w:val="center"/>
              <w:ind w:right="88"/>
              <w:spacing w:after="0"/>
              <w:rPr>
                <w:sz w:val="20"/>
                <w:szCs w:val="20"/>
                <w:color w:val="auto"/>
              </w:rPr>
            </w:pPr>
            <w:r>
              <w:rPr>
                <w:rFonts w:ascii="Arial" w:cs="Arial" w:eastAsia="Arial" w:hAnsi="Arial"/>
                <w:sz w:val="14"/>
                <w:szCs w:val="14"/>
                <w:color w:val="auto"/>
                <w:w w:val="93"/>
              </w:rPr>
              <w:t>sold</w:t>
            </w:r>
          </w:p>
        </w:tc>
        <w:tc>
          <w:tcPr>
            <w:tcW w:w="28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360" w:type="dxa"/>
            <w:vAlign w:val="bottom"/>
            <w:gridSpan w:val="4"/>
            <w:vMerge w:val="continue"/>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(b) Such person’s relationship to the issuer (e.g., officer,</w:t>
            </w:r>
          </w:p>
        </w:tc>
        <w:tc>
          <w:tcPr>
            <w:tcW w:w="6280" w:type="dxa"/>
            <w:vAlign w:val="bottom"/>
            <w:gridSpan w:val="7"/>
          </w:tcPr>
          <w:p>
            <w:pPr>
              <w:ind w:left="380"/>
              <w:spacing w:after="0"/>
              <w:rPr>
                <w:sz w:val="20"/>
                <w:szCs w:val="20"/>
                <w:color w:val="auto"/>
              </w:rPr>
            </w:pPr>
            <w:r>
              <w:rPr>
                <w:rFonts w:ascii="Arial" w:cs="Arial" w:eastAsia="Arial" w:hAnsi="Arial"/>
                <w:sz w:val="14"/>
                <w:szCs w:val="14"/>
                <w:color w:val="auto"/>
              </w:rPr>
              <w:t>(g) Name of each securities exchange, if any, on which the securities are intended to be sold</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20"/>
        <w:spacing w:after="0" w:line="221" w:lineRule="auto"/>
        <w:rPr>
          <w:sz w:val="20"/>
          <w:szCs w:val="20"/>
          <w:color w:val="auto"/>
        </w:rPr>
      </w:pPr>
      <w:r>
        <w:rPr>
          <w:rFonts w:ascii="Arial" w:cs="Arial" w:eastAsia="Arial" w:hAnsi="Arial"/>
          <w:sz w:val="14"/>
          <w:szCs w:val="14"/>
          <w:color w:val="auto"/>
        </w:rPr>
        <w:t>director, 10% stockholder, or member of immediate family</w:t>
      </w:r>
    </w:p>
    <w:p>
      <w:pPr>
        <w:ind w:left="420"/>
        <w:spacing w:after="0"/>
        <w:rPr>
          <w:sz w:val="20"/>
          <w:szCs w:val="20"/>
          <w:color w:val="auto"/>
        </w:rPr>
      </w:pPr>
      <w:r>
        <w:rPr>
          <w:rFonts w:ascii="Arial" w:cs="Arial" w:eastAsia="Arial" w:hAnsi="Arial"/>
          <w:sz w:val="14"/>
          <w:szCs w:val="14"/>
          <w:color w:val="auto"/>
        </w:rPr>
        <w:t>of any of the foregoing)</w:t>
      </w:r>
    </w:p>
    <w:p>
      <w:pPr>
        <w:spacing w:after="0" w:line="84" w:lineRule="exact"/>
        <w:rPr>
          <w:sz w:val="24"/>
          <w:szCs w:val="24"/>
          <w:color w:val="auto"/>
        </w:rPr>
      </w:pPr>
    </w:p>
    <w:p>
      <w:pPr>
        <w:ind w:left="200"/>
        <w:spacing w:after="0"/>
        <w:rPr>
          <w:sz w:val="20"/>
          <w:szCs w:val="20"/>
          <w:color w:val="auto"/>
        </w:rPr>
      </w:pPr>
      <w:r>
        <w:rPr>
          <w:rFonts w:ascii="Arial" w:cs="Arial" w:eastAsia="Arial" w:hAnsi="Arial"/>
          <w:sz w:val="14"/>
          <w:szCs w:val="14"/>
          <w:color w:val="auto"/>
        </w:rPr>
        <w:t>(c) Such person’s address, including zip code</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Potential persons who are to respond to the collection of information contained in this form are not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required to respond unless the form displays a currently valid OMB control number.</w:t>
      </w:r>
    </w:p>
    <w:p>
      <w:pPr>
        <w:spacing w:after="0" w:line="8"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TABLE I — SECURITIES TO BE SOLD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jc w:val="center"/>
        <w:spacing w:after="0" w:line="229" w:lineRule="auto"/>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tbl>
      <w:tblPr>
        <w:tblLayout w:type="fixed"/>
        <w:tblInd w:w="10" w:type="dxa"/>
        <w:tblCellMar>
          <w:top w:w="0" w:type="dxa"/>
          <w:left w:w="0" w:type="dxa"/>
          <w:bottom w:w="0" w:type="dxa"/>
          <w:right w:w="0" w:type="dxa"/>
        </w:tblCellMar>
      </w:tblPr>
      <w:tr>
        <w:trPr>
          <w:trHeight w:val="127"/>
        </w:trPr>
        <w:tc>
          <w:tcPr>
            <w:tcW w:w="1180" w:type="dxa"/>
            <w:vAlign w:val="bottom"/>
            <w:tcBorders>
              <w:top w:val="single" w:sz="8" w:color="auto"/>
              <w:left w:val="single" w:sz="8" w:color="auto"/>
              <w:right w:val="single" w:sz="8" w:color="auto"/>
            </w:tcBorders>
          </w:tcPr>
          <w:p>
            <w:pPr>
              <w:ind w:left="380"/>
              <w:spacing w:after="0" w:line="127" w:lineRule="exact"/>
              <w:rPr>
                <w:sz w:val="20"/>
                <w:szCs w:val="20"/>
                <w:color w:val="auto"/>
              </w:rPr>
            </w:pPr>
            <w:r>
              <w:rPr>
                <w:rFonts w:ascii="Arial" w:cs="Arial" w:eastAsia="Arial" w:hAnsi="Arial"/>
                <w:sz w:val="14"/>
                <w:szCs w:val="14"/>
                <w:color w:val="auto"/>
              </w:rPr>
              <w:t>Title of</w:t>
            </w:r>
          </w:p>
        </w:tc>
        <w:tc>
          <w:tcPr>
            <w:tcW w:w="92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Date you</w:t>
            </w:r>
          </w:p>
        </w:tc>
        <w:tc>
          <w:tcPr>
            <w:tcW w:w="2740" w:type="dxa"/>
            <w:vAlign w:val="bottom"/>
            <w:tcBorders>
              <w:top w:val="single" w:sz="8" w:color="auto"/>
              <w:right w:val="single" w:sz="8" w:color="auto"/>
            </w:tcBorders>
          </w:tcPr>
          <w:p>
            <w:pPr>
              <w:spacing w:after="0"/>
              <w:rPr>
                <w:sz w:val="11"/>
                <w:szCs w:val="11"/>
                <w:color w:val="auto"/>
              </w:rPr>
            </w:pPr>
          </w:p>
        </w:tc>
        <w:tc>
          <w:tcPr>
            <w:tcW w:w="308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4"/>
              </w:rPr>
              <w:t>Name of Person from Whom Acquired</w:t>
            </w:r>
          </w:p>
        </w:tc>
        <w:tc>
          <w:tcPr>
            <w:tcW w:w="124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rPr>
              <w:t>Amount of</w:t>
            </w:r>
          </w:p>
        </w:tc>
        <w:tc>
          <w:tcPr>
            <w:tcW w:w="102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Date of</w:t>
            </w:r>
          </w:p>
        </w:tc>
        <w:tc>
          <w:tcPr>
            <w:tcW w:w="12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18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the Class</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Acquired</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Nature of Acquisition Transaction</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(If gift, also give date donor acquired)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Securities Acquired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Payment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Nature of Payment</w:t>
            </w:r>
          </w:p>
        </w:tc>
        <w:tc>
          <w:tcPr>
            <w:tcW w:w="0" w:type="dxa"/>
            <w:vAlign w:val="bottom"/>
          </w:tcPr>
          <w:p>
            <w:pPr>
              <w:spacing w:after="0"/>
              <w:rPr>
                <w:sz w:val="1"/>
                <w:szCs w:val="1"/>
                <w:color w:val="auto"/>
              </w:rPr>
            </w:pPr>
          </w:p>
        </w:tc>
      </w:tr>
      <w:tr>
        <w:trPr>
          <w:trHeight w:val="307"/>
        </w:trPr>
        <w:tc>
          <w:tcPr>
            <w:tcW w:w="11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Common</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10/15/2013</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Exercise of Stock Option</w:t>
            </w: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Winnebago Industries, Inc.</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15,000</w:t>
            </w:r>
          </w:p>
        </w:tc>
        <w:tc>
          <w:tcPr>
            <w:tcW w:w="102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63"/>
        </w:trPr>
        <w:tc>
          <w:tcPr>
            <w:tcW w:w="11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Stock,</w:t>
            </w:r>
          </w:p>
        </w:tc>
        <w:tc>
          <w:tcPr>
            <w:tcW w:w="920" w:type="dxa"/>
            <w:vAlign w:val="bottom"/>
            <w:tcBorders>
              <w:right w:val="single" w:sz="8" w:color="auto"/>
            </w:tcBorders>
          </w:tcPr>
          <w:p>
            <w:pPr>
              <w:spacing w:after="0"/>
              <w:rPr>
                <w:sz w:val="14"/>
                <w:szCs w:val="14"/>
                <w:color w:val="auto"/>
              </w:rPr>
            </w:pPr>
          </w:p>
        </w:tc>
        <w:tc>
          <w:tcPr>
            <w:tcW w:w="274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180" w:type="dxa"/>
            <w:vAlign w:val="bottom"/>
            <w:tcBorders>
              <w:left w:val="single" w:sz="8" w:color="auto"/>
              <w:right w:val="single" w:sz="8" w:color="auto"/>
            </w:tcBorders>
            <w:vMerge w:val="continue"/>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2740" w:type="dxa"/>
            <w:vAlign w:val="bottom"/>
            <w:tcBorders>
              <w:right w:val="single" w:sz="8" w:color="auto"/>
            </w:tcBorders>
          </w:tcPr>
          <w:p>
            <w:pPr>
              <w:spacing w:after="0"/>
              <w:rPr>
                <w:sz w:val="4"/>
                <w:szCs w:val="4"/>
                <w:color w:val="auto"/>
              </w:rPr>
            </w:pPr>
          </w:p>
        </w:tc>
        <w:tc>
          <w:tcPr>
            <w:tcW w:w="308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$.50 par</w:t>
            </w:r>
          </w:p>
        </w:tc>
        <w:tc>
          <w:tcPr>
            <w:tcW w:w="92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value</w:t>
            </w:r>
          </w:p>
        </w:tc>
        <w:tc>
          <w:tcPr>
            <w:tcW w:w="9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2740" w:type="dxa"/>
            <w:vAlign w:val="bottom"/>
            <w:tcBorders>
              <w:bottom w:val="single" w:sz="8" w:color="auto"/>
              <w:right w:val="single" w:sz="8" w:color="auto"/>
            </w:tcBorders>
          </w:tcPr>
          <w:p>
            <w:pPr>
              <w:spacing w:after="0"/>
              <w:rPr>
                <w:sz w:val="9"/>
                <w:szCs w:val="9"/>
                <w:color w:val="auto"/>
              </w:rPr>
            </w:pPr>
          </w:p>
        </w:tc>
        <w:tc>
          <w:tcPr>
            <w:tcW w:w="308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620" w:right="5060" w:hanging="1619"/>
        <w:spacing w:after="0" w:line="251" w:lineRule="auto"/>
        <w:tabs>
          <w:tab w:leader="none" w:pos="16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II — SECURITIES SOLD DURING THE PAST 3 MONTHS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5160" w:type="dxa"/>
            <w:vAlign w:val="bottom"/>
            <w:tcBorders>
              <w:top w:val="single" w:sz="8" w:color="auto"/>
              <w:left w:val="single" w:sz="8" w:color="auto"/>
              <w:right w:val="single" w:sz="8" w:color="auto"/>
            </w:tcBorders>
          </w:tcPr>
          <w:p>
            <w:pPr>
              <w:spacing w:after="0"/>
              <w:rPr>
                <w:sz w:val="13"/>
                <w:szCs w:val="13"/>
                <w:color w:val="auto"/>
              </w:rPr>
            </w:pPr>
          </w:p>
        </w:tc>
        <w:tc>
          <w:tcPr>
            <w:tcW w:w="256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ind w:left="1440"/>
              <w:spacing w:after="0"/>
              <w:rPr>
                <w:sz w:val="20"/>
                <w:szCs w:val="20"/>
                <w:color w:val="auto"/>
              </w:rPr>
            </w:pPr>
            <w:r>
              <w:rPr>
                <w:rFonts w:ascii="Arial" w:cs="Arial" w:eastAsia="Arial" w:hAnsi="Arial"/>
                <w:sz w:val="14"/>
                <w:szCs w:val="14"/>
                <w:color w:val="auto"/>
              </w:rPr>
              <w:t>Amount of</w:t>
            </w:r>
          </w:p>
        </w:tc>
        <w:tc>
          <w:tcPr>
            <w:tcW w:w="1320" w:type="dxa"/>
            <w:vAlign w:val="bottom"/>
            <w:tcBorders>
              <w:top w:val="single" w:sz="8" w:color="auto"/>
            </w:tcBorders>
          </w:tcPr>
          <w:p>
            <w:pPr>
              <w:spacing w:after="0"/>
              <w:rPr>
                <w:sz w:val="13"/>
                <w:szCs w:val="13"/>
                <w:color w:val="auto"/>
              </w:rPr>
            </w:pPr>
          </w:p>
        </w:tc>
      </w:tr>
      <w:tr>
        <w:trPr>
          <w:trHeight w:val="164"/>
        </w:trPr>
        <w:tc>
          <w:tcPr>
            <w:tcW w:w="5160" w:type="dxa"/>
            <w:vAlign w:val="bottom"/>
            <w:tcBorders>
              <w:left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color w:val="auto"/>
              </w:rPr>
              <w:t>Name and Address of Seller</w:t>
            </w:r>
          </w:p>
        </w:tc>
        <w:tc>
          <w:tcPr>
            <w:tcW w:w="256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Title of Securities Sold</w:t>
            </w:r>
          </w:p>
        </w:tc>
        <w:tc>
          <w:tcPr>
            <w:tcW w:w="23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Date of Sale   Securities Sold</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Gross Proceeds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960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REMARKS: </w:t>
      </w:r>
      <w:r>
        <w:rPr>
          <w:rFonts w:ascii="Arial" w:cs="Arial" w:eastAsia="Arial" w:hAnsi="Arial"/>
          <w:sz w:val="18"/>
          <w:szCs w:val="18"/>
          <w:color w:val="auto"/>
        </w:rPr>
        <w:t>This Form 144/A is being filed to amend the Form 144 filed on 10/15/2013 to include the adoption date of the Rule 10b5-1 Plan (as noted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pursuant to which proposed sale of securities occurred. This date was inadvertently omitted from the original Form 144 filing due to clerical error. Reporting person had such Plan in place as of August 16, 2013 as noted below.</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4"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4" w:lineRule="exact"/>
        <w:rPr>
          <w:sz w:val="20"/>
          <w:szCs w:val="20"/>
          <w:color w:val="auto"/>
        </w:rPr>
      </w:pPr>
    </w:p>
    <w:p>
      <w:pPr>
        <w:jc w:val="both"/>
        <w:ind w:right="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00" w:lineRule="exact"/>
        <w:rPr>
          <w:sz w:val="20"/>
          <w:szCs w:val="20"/>
          <w:color w:val="auto"/>
        </w:rPr>
      </w:pPr>
    </w:p>
    <w:p>
      <w:pPr>
        <w:sectPr>
          <w:pgSz w:w="11900" w:h="16838" w:orient="portrait"/>
          <w:cols w:equalWidth="0" w:num="2">
            <w:col w:w="5460" w:space="500"/>
            <w:col w:w="5460"/>
          </w:cols>
          <w:pgMar w:left="240" w:top="360" w:right="239" w:bottom="1440" w:gutter="0" w:footer="0" w:header="0"/>
          <w:type w:val="continuous"/>
        </w:sectPr>
      </w:pPr>
    </w:p>
    <w:p>
      <w:pPr>
        <w:spacing w:after="0" w:line="11"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9"/>
              </w:rPr>
              <w:t>/s/Scott C. Folkers, Secretary, Winnebago</w:t>
            </w:r>
          </w:p>
        </w:tc>
      </w:tr>
      <w:tr>
        <w:trPr>
          <w:trHeight w:val="216"/>
        </w:trPr>
        <w:tc>
          <w:tcPr>
            <w:tcW w:w="3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92"/>
              </w:rPr>
              <w:t>Industries, Inc.</w:t>
            </w:r>
          </w:p>
        </w:tc>
      </w:tr>
      <w:tr>
        <w:trPr>
          <w:trHeight w:val="230"/>
        </w:trPr>
        <w:tc>
          <w:tcPr>
            <w:tcW w:w="3880" w:type="dxa"/>
            <w:vAlign w:val="bottom"/>
            <w:tcBorders>
              <w:bottom w:val="single" w:sz="8" w:color="auto"/>
            </w:tcBorders>
          </w:tcPr>
          <w:p>
            <w:pPr>
              <w:jc w:val="right"/>
              <w:ind w:right="1459"/>
              <w:spacing w:after="0"/>
              <w:rPr>
                <w:sz w:val="20"/>
                <w:szCs w:val="20"/>
                <w:color w:val="auto"/>
              </w:rPr>
            </w:pPr>
            <w:r>
              <w:rPr>
                <w:rFonts w:ascii="Arial" w:cs="Arial" w:eastAsia="Arial" w:hAnsi="Arial"/>
                <w:sz w:val="18"/>
                <w:szCs w:val="18"/>
                <w:color w:val="auto"/>
              </w:rPr>
              <w:t>10/31/2013</w:t>
            </w:r>
          </w:p>
        </w:tc>
        <w:tc>
          <w:tcPr>
            <w:tcW w:w="1840" w:type="dxa"/>
            <w:vAlign w:val="bottom"/>
          </w:tcPr>
          <w:p>
            <w:pPr>
              <w:spacing w:after="0"/>
              <w:rPr>
                <w:sz w:val="20"/>
                <w:szCs w:val="20"/>
                <w:color w:val="auto"/>
              </w:rPr>
            </w:pPr>
          </w:p>
        </w:tc>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under Power of Attorney</w:t>
            </w:r>
          </w:p>
        </w:tc>
      </w:tr>
      <w:tr>
        <w:trPr>
          <w:trHeight w:val="176"/>
        </w:trPr>
        <w:tc>
          <w:tcPr>
            <w:tcW w:w="3880" w:type="dxa"/>
            <w:vAlign w:val="bottom"/>
          </w:tcPr>
          <w:p>
            <w:pPr>
              <w:jc w:val="center"/>
              <w:spacing w:after="0"/>
              <w:rPr>
                <w:sz w:val="20"/>
                <w:szCs w:val="20"/>
                <w:color w:val="auto"/>
              </w:rPr>
            </w:pPr>
            <w:r>
              <w:rPr>
                <w:rFonts w:ascii="Arial" w:cs="Arial" w:eastAsia="Arial" w:hAnsi="Arial"/>
                <w:sz w:val="14"/>
                <w:szCs w:val="14"/>
                <w:color w:val="auto"/>
                <w:w w:val="97"/>
              </w:rPr>
              <w:t>DATE OF NOTICE</w:t>
            </w:r>
          </w:p>
        </w:tc>
        <w:tc>
          <w:tcPr>
            <w:tcW w:w="184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type w:val="continuous"/>
        </w:sectPr>
      </w:pPr>
    </w:p>
    <w:p>
      <w:pPr>
        <w:spacing w:after="0" w:line="90" w:lineRule="exact"/>
        <w:rPr>
          <w:sz w:val="20"/>
          <w:szCs w:val="20"/>
          <w:color w:val="auto"/>
        </w:rPr>
      </w:pPr>
    </w:p>
    <w:p>
      <w:pPr>
        <w:jc w:val="center"/>
        <w:ind w:left="1360"/>
        <w:spacing w:after="0"/>
        <w:rPr>
          <w:sz w:val="20"/>
          <w:szCs w:val="20"/>
          <w:color w:val="auto"/>
        </w:rPr>
      </w:pPr>
      <w:r>
        <w:rPr>
          <w:rFonts w:ascii="Arial" w:cs="Arial" w:eastAsia="Arial" w:hAnsi="Arial"/>
          <w:sz w:val="18"/>
          <w:szCs w:val="18"/>
          <w:color w:val="auto"/>
        </w:rPr>
        <w:t>10b5-1 Plan dated 8/16/2013</w:t>
      </w:r>
    </w:p>
    <w:p>
      <w:pPr>
        <w:spacing w:after="0" w:line="32" w:lineRule="exact"/>
        <w:rPr>
          <w:sz w:val="20"/>
          <w:szCs w:val="20"/>
          <w:color w:val="auto"/>
        </w:rPr>
      </w:pPr>
    </w:p>
    <w:p>
      <w:pPr>
        <w:jc w:val="center"/>
        <w:ind w:left="1360"/>
        <w:spacing w:after="0"/>
        <w:rPr>
          <w:sz w:val="20"/>
          <w:szCs w:val="20"/>
          <w:color w:val="auto"/>
        </w:rPr>
      </w:pPr>
      <w:r>
        <w:rPr>
          <w:rFonts w:ascii="Arial" w:cs="Arial" w:eastAsia="Arial" w:hAnsi="Arial"/>
          <w:sz w:val="13"/>
          <w:szCs w:val="13"/>
          <w:color w:val="auto"/>
        </w:rPr>
        <w:t>DATE OF PLAN ADOPTION OR GIVING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-90805</wp:posOffset>
            </wp:positionV>
            <wp:extent cx="2470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jc w:val="center"/>
        <w:ind w:left="1360"/>
        <w:spacing w:after="0" w:line="237" w:lineRule="auto"/>
        <w:rPr>
          <w:sz w:val="20"/>
          <w:szCs w:val="20"/>
          <w:color w:val="auto"/>
        </w:rPr>
      </w:pPr>
      <w:r>
        <w:rPr>
          <w:rFonts w:ascii="Arial" w:cs="Arial" w:eastAsia="Arial" w:hAnsi="Arial"/>
          <w:sz w:val="14"/>
          <w:szCs w:val="14"/>
          <w:color w:val="auto"/>
        </w:rPr>
        <w:t>INSTRUCTION,</w:t>
      </w:r>
    </w:p>
    <w:p>
      <w:pPr>
        <w:spacing w:after="0" w:line="1" w:lineRule="exact"/>
        <w:rPr>
          <w:sz w:val="20"/>
          <w:szCs w:val="20"/>
          <w:color w:val="auto"/>
        </w:rPr>
      </w:pPr>
    </w:p>
    <w:p>
      <w:pPr>
        <w:jc w:val="center"/>
        <w:ind w:left="1360"/>
        <w:spacing w:after="0"/>
        <w:rPr>
          <w:sz w:val="20"/>
          <w:szCs w:val="20"/>
          <w:color w:val="auto"/>
        </w:rPr>
      </w:pPr>
      <w:r>
        <w:rPr>
          <w:rFonts w:ascii="Arial" w:cs="Arial" w:eastAsia="Arial" w:hAnsi="Arial"/>
          <w:sz w:val="14"/>
          <w:szCs w:val="14"/>
          <w:color w:val="auto"/>
        </w:rPr>
        <w:t>IF RELYING ON RULE 10B5-1</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sold. At least one copy of the notice shall be manually signed. Any copies not</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167640</wp:posOffset>
            </wp:positionV>
            <wp:extent cx="7250430" cy="184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184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440"/>
          </w:cols>
          <w:pgMar w:left="240" w:top="360" w:right="23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ATTENTION: Intentional misstatements or omission of facts constitute Federal Criminal Violations (See 18 U.S.C. 1001)</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2019-12-05T16:53:54Z</dcterms:created>
  <dcterms:modified xsi:type="dcterms:W3CDTF">2019-12-05T16:53:54Z</dcterms:modified>
</cp:coreProperties>
</file>