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193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19354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Dummett Steven R</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660" w:type="dxa"/>
            <w:vAlign w:val="bottom"/>
            <w:tcBorders>
              <w:top w:val="single" w:sz="8" w:color="0000EE"/>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01/12/2015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WINNEBAGO INDUSTRIES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WGO</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95"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4"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WINNEBAGO INDUSTRIES, INC.</w:t>
      </w:r>
    </w:p>
    <w:p>
      <w:pPr>
        <w:spacing w:after="0" w:line="86"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20" w:type="dxa"/>
            <w:vAlign w:val="bottom"/>
          </w:tcPr>
          <w:p>
            <w:pPr>
              <w:jc w:val="right"/>
              <w:ind w:right="379"/>
              <w:spacing w:after="0"/>
              <w:rPr>
                <w:sz w:val="20"/>
                <w:szCs w:val="20"/>
                <w:color w:val="auto"/>
              </w:rPr>
            </w:pPr>
            <w:r>
              <w:rPr>
                <w:rFonts w:ascii="Arial" w:cs="Arial" w:eastAsia="Arial" w:hAnsi="Arial"/>
                <w:sz w:val="14"/>
                <w:szCs w:val="14"/>
                <w:color w:val="auto"/>
                <w:w w:val="94"/>
              </w:rPr>
              <w:t>(Street)</w:t>
            </w: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920" w:type="dxa"/>
            <w:vAlign w:val="bottom"/>
          </w:tcPr>
          <w:p>
            <w:pPr>
              <w:jc w:val="right"/>
              <w:ind w:right="139"/>
              <w:spacing w:after="0"/>
              <w:rPr>
                <w:sz w:val="20"/>
                <w:szCs w:val="20"/>
                <w:color w:val="auto"/>
              </w:rPr>
            </w:pPr>
            <w:r>
              <w:rPr>
                <w:rFonts w:ascii="Arial" w:cs="Arial" w:eastAsia="Arial" w:hAnsi="Arial"/>
                <w:sz w:val="18"/>
                <w:szCs w:val="18"/>
                <w:color w:val="0000FF"/>
                <w:w w:val="93"/>
              </w:rPr>
              <w:t>FOREST</w:t>
            </w:r>
          </w:p>
        </w:tc>
        <w:tc>
          <w:tcPr>
            <w:tcW w:w="840" w:type="dxa"/>
            <w:vAlign w:val="bottom"/>
            <w:vMerge w:val="restart"/>
          </w:tcPr>
          <w:p>
            <w:pPr>
              <w:ind w:left="220"/>
              <w:spacing w:after="0"/>
              <w:rPr>
                <w:sz w:val="20"/>
                <w:szCs w:val="20"/>
                <w:color w:val="auto"/>
              </w:rPr>
            </w:pPr>
            <w:r>
              <w:rPr>
                <w:rFonts w:ascii="Arial" w:cs="Arial" w:eastAsia="Arial" w:hAnsi="Arial"/>
                <w:sz w:val="18"/>
                <w:szCs w:val="18"/>
                <w:color w:val="0000FF"/>
              </w:rPr>
              <w:t>IA</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0000FF"/>
              </w:rPr>
              <w:t>50436</w:t>
            </w:r>
          </w:p>
        </w:tc>
        <w:tc>
          <w:tcPr>
            <w:tcW w:w="0" w:type="dxa"/>
            <w:vAlign w:val="bottom"/>
          </w:tcPr>
          <w:p>
            <w:pPr>
              <w:spacing w:after="0"/>
              <w:rPr>
                <w:sz w:val="1"/>
                <w:szCs w:val="1"/>
                <w:color w:val="auto"/>
              </w:rPr>
            </w:pPr>
          </w:p>
        </w:tc>
      </w:tr>
      <w:tr>
        <w:trPr>
          <w:trHeight w:val="114"/>
        </w:trPr>
        <w:tc>
          <w:tcPr>
            <w:tcW w:w="920" w:type="dxa"/>
            <w:vAlign w:val="bottom"/>
            <w:vMerge w:val="restart"/>
          </w:tcPr>
          <w:p>
            <w:pPr>
              <w:jc w:val="right"/>
              <w:ind w:right="379"/>
              <w:spacing w:after="0"/>
              <w:rPr>
                <w:sz w:val="20"/>
                <w:szCs w:val="20"/>
                <w:color w:val="auto"/>
              </w:rPr>
            </w:pPr>
            <w:r>
              <w:rPr>
                <w:rFonts w:ascii="Arial" w:cs="Arial" w:eastAsia="Arial" w:hAnsi="Arial"/>
                <w:sz w:val="18"/>
                <w:szCs w:val="18"/>
                <w:color w:val="0000FF"/>
              </w:rPr>
              <w:t>CITY</w:t>
            </w:r>
          </w:p>
        </w:tc>
        <w:tc>
          <w:tcPr>
            <w:tcW w:w="8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92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26"/>
        <w:spacing w:after="0"/>
        <w:rPr>
          <w:sz w:val="20"/>
          <w:szCs w:val="20"/>
          <w:color w:val="auto"/>
        </w:rPr>
      </w:pPr>
      <w:r>
        <w:rPr>
          <w:rFonts w:ascii="Arial" w:cs="Arial" w:eastAsia="Arial" w:hAnsi="Arial"/>
          <w:sz w:val="18"/>
          <w:szCs w:val="18"/>
          <w:color w:val="0000FF"/>
        </w:rPr>
        <w:t>VP-Product Development</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Stock, $.50 par value</w:t>
            </w: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80" w:type="dxa"/>
            <w:vAlign w:val="bottom"/>
          </w:tcPr>
          <w:p>
            <w:pPr>
              <w:jc w:val="right"/>
              <w:ind w:right="467"/>
              <w:spacing w:after="0"/>
              <w:rPr>
                <w:sz w:val="20"/>
                <w:szCs w:val="20"/>
                <w:color w:val="auto"/>
              </w:rPr>
            </w:pPr>
            <w:r>
              <w:rPr>
                <w:rFonts w:ascii="Arial" w:cs="Arial" w:eastAsia="Arial" w:hAnsi="Arial"/>
                <w:sz w:val="18"/>
                <w:szCs w:val="18"/>
                <w:color w:val="0000FF"/>
              </w:rPr>
              <w:t>1,835</w:t>
            </w:r>
          </w:p>
        </w:tc>
        <w:tc>
          <w:tcPr>
            <w:tcW w:w="1140" w:type="dxa"/>
            <w:vAlign w:val="bottom"/>
          </w:tcPr>
          <w:p>
            <w:pPr>
              <w:ind w:left="90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440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598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14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ind w:left="54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40" w:type="dxa"/>
            <w:vAlign w:val="bottom"/>
          </w:tcPr>
          <w:p>
            <w:pPr>
              <w:ind w:left="54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54" w:lineRule="exact"/>
        <w:rPr>
          <w:sz w:val="24"/>
          <w:szCs w:val="24"/>
          <w:color w:val="auto"/>
        </w:rPr>
      </w:pPr>
    </w:p>
    <w:tbl>
      <w:tblPr>
        <w:tblLayout w:type="fixed"/>
        <w:tblInd w:w="40" w:type="dxa"/>
        <w:tblCellMar>
          <w:top w:w="0" w:type="dxa"/>
          <w:left w:w="0" w:type="dxa"/>
          <w:bottom w:w="0" w:type="dxa"/>
          <w:right w:w="0" w:type="dxa"/>
        </w:tblCellMar>
      </w:tblPr>
      <w:tr>
        <w:trPr>
          <w:trHeight w:val="207"/>
        </w:trPr>
        <w:tc>
          <w:tcPr>
            <w:tcW w:w="6820" w:type="dxa"/>
            <w:vAlign w:val="bottom"/>
          </w:tcPr>
          <w:p>
            <w:pPr>
              <w:spacing w:after="0"/>
              <w:rPr>
                <w:sz w:val="18"/>
                <w:szCs w:val="18"/>
                <w:color w:val="auto"/>
              </w:rPr>
            </w:pPr>
          </w:p>
        </w:tc>
        <w:tc>
          <w:tcPr>
            <w:tcW w:w="21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0000FF"/>
                <w:w w:val="86"/>
              </w:rPr>
              <w:t>/s/ Scott C. Folkers, Secretary,</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196"/>
        </w:trPr>
        <w:tc>
          <w:tcPr>
            <w:tcW w:w="6820" w:type="dxa"/>
            <w:vAlign w:val="bottom"/>
          </w:tcPr>
          <w:p>
            <w:pPr>
              <w:spacing w:after="0"/>
              <w:rPr>
                <w:sz w:val="17"/>
                <w:szCs w:val="17"/>
                <w:color w:val="auto"/>
              </w:rPr>
            </w:pPr>
          </w:p>
        </w:tc>
        <w:tc>
          <w:tcPr>
            <w:tcW w:w="2220" w:type="dxa"/>
            <w:vAlign w:val="bottom"/>
            <w:gridSpan w:val="4"/>
          </w:tcPr>
          <w:p>
            <w:pPr>
              <w:spacing w:after="0" w:line="196" w:lineRule="exact"/>
              <w:rPr>
                <w:sz w:val="20"/>
                <w:szCs w:val="20"/>
                <w:color w:val="auto"/>
              </w:rPr>
            </w:pPr>
            <w:r>
              <w:rPr>
                <w:rFonts w:ascii="Arial" w:cs="Arial" w:eastAsia="Arial" w:hAnsi="Arial"/>
                <w:sz w:val="18"/>
                <w:szCs w:val="18"/>
                <w:color w:val="0000FF"/>
              </w:rPr>
              <w:t>Winnebago Industries, Inc.</w:t>
            </w:r>
          </w:p>
        </w:tc>
        <w:tc>
          <w:tcPr>
            <w:tcW w:w="880" w:type="dxa"/>
            <w:vAlign w:val="bottom"/>
            <w:gridSpan w:val="2"/>
          </w:tcPr>
          <w:p>
            <w:pPr>
              <w:ind w:left="80"/>
              <w:spacing w:after="0" w:line="196" w:lineRule="exact"/>
              <w:rPr>
                <w:sz w:val="20"/>
                <w:szCs w:val="20"/>
                <w:color w:val="auto"/>
              </w:rPr>
            </w:pPr>
            <w:r>
              <w:rPr>
                <w:rFonts w:ascii="Arial" w:cs="Arial" w:eastAsia="Arial" w:hAnsi="Arial"/>
                <w:sz w:val="18"/>
                <w:szCs w:val="18"/>
                <w:color w:val="0000FF"/>
                <w:w w:val="86"/>
              </w:rPr>
              <w:t>01/12/2015</w:t>
            </w:r>
          </w:p>
        </w:tc>
      </w:tr>
      <w:tr>
        <w:trPr>
          <w:trHeight w:val="196"/>
        </w:trPr>
        <w:tc>
          <w:tcPr>
            <w:tcW w:w="6820" w:type="dxa"/>
            <w:vAlign w:val="bottom"/>
          </w:tcPr>
          <w:p>
            <w:pPr>
              <w:spacing w:after="0"/>
              <w:rPr>
                <w:sz w:val="17"/>
                <w:szCs w:val="17"/>
                <w:color w:val="auto"/>
              </w:rPr>
            </w:pPr>
          </w:p>
        </w:tc>
        <w:tc>
          <w:tcPr>
            <w:tcW w:w="176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0000FF"/>
                <w:w w:val="89"/>
              </w:rPr>
              <w:t>under Power of Attorney</w:t>
            </w:r>
          </w:p>
        </w:tc>
        <w:tc>
          <w:tcPr>
            <w:tcW w:w="140" w:type="dxa"/>
            <w:vAlign w:val="bottom"/>
            <w:tcBorders>
              <w:top w:val="single" w:sz="8" w:color="auto"/>
            </w:tcBorders>
          </w:tcPr>
          <w:p>
            <w:pPr>
              <w:spacing w:after="0"/>
              <w:rPr>
                <w:sz w:val="17"/>
                <w:szCs w:val="17"/>
                <w:color w:val="auto"/>
              </w:rPr>
            </w:pPr>
          </w:p>
        </w:tc>
        <w:tc>
          <w:tcPr>
            <w:tcW w:w="32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r>
      <w:tr>
        <w:trPr>
          <w:trHeight w:val="236"/>
        </w:trPr>
        <w:tc>
          <w:tcPr>
            <w:tcW w:w="6820" w:type="dxa"/>
            <w:vAlign w:val="bottom"/>
          </w:tcPr>
          <w:p>
            <w:pPr>
              <w:spacing w:after="0"/>
              <w:rPr>
                <w:sz w:val="20"/>
                <w:szCs w:val="20"/>
                <w:color w:val="auto"/>
              </w:rPr>
            </w:pPr>
          </w:p>
        </w:tc>
        <w:tc>
          <w:tcPr>
            <w:tcW w:w="2220" w:type="dxa"/>
            <w:vAlign w:val="bottom"/>
            <w:gridSpan w:val="4"/>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r>
      <w:tr>
        <w:trPr>
          <w:trHeight w:val="203"/>
        </w:trPr>
        <w:tc>
          <w:tcPr>
            <w:tcW w:w="9040" w:type="dxa"/>
            <w:vAlign w:val="bottom"/>
            <w:gridSpan w:val="5"/>
          </w:tcPr>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9040" w:type="dxa"/>
            <w:vAlign w:val="bottom"/>
            <w:gridSpan w:val="5"/>
          </w:tcPr>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r>
    </w:tbl>
    <w:p>
      <w:pPr>
        <w:spacing w:after="0" w:line="26"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2"/>
          <w:szCs w:val="22"/>
          <w:b w:val="1"/>
          <w:bCs w:val="1"/>
          <w:color w:val="auto"/>
        </w:rPr>
        <w:t>Exhibit 24</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LIMITED POWER OF ATTORNEY</w:t>
      </w:r>
    </w:p>
    <w:p>
      <w:pPr>
        <w:spacing w:after="0" w:line="225"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BE IT KNOWN, that Steven R. Dummett has made and appointed, and by these presents does make and appoint, Scott C. Folkers, acting individually, in his capacity as compliance officer for Winnebago Industries, Inc., true and lawful attorney for him and in his name, place and stead, for the following specific and limited purposes only:</w:t>
      </w:r>
    </w:p>
    <w:p>
      <w:pPr>
        <w:spacing w:after="0" w:line="194" w:lineRule="exact"/>
        <w:rPr>
          <w:sz w:val="20"/>
          <w:szCs w:val="20"/>
          <w:color w:val="auto"/>
        </w:rPr>
      </w:pPr>
    </w:p>
    <w:p>
      <w:pPr>
        <w:ind w:left="1040" w:right="1140"/>
        <w:spacing w:after="0" w:line="332" w:lineRule="auto"/>
        <w:rPr>
          <w:sz w:val="20"/>
          <w:szCs w:val="20"/>
          <w:color w:val="auto"/>
        </w:rPr>
      </w:pPr>
      <w:r>
        <w:rPr>
          <w:rFonts w:ascii="Arial" w:cs="Arial" w:eastAsia="Arial" w:hAnsi="Arial"/>
          <w:sz w:val="16"/>
          <w:szCs w:val="16"/>
          <w:color w:val="auto"/>
        </w:rPr>
        <w:t>To sign any and all documents required by the Securities and Exchange Commission to ensure compliance with the rules and regulations thereof by me in connection with any transactions I may complete involving the stock of Winnebago Industries, Inc.</w:t>
      </w:r>
    </w:p>
    <w:p>
      <w:pPr>
        <w:spacing w:after="0" w:line="38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giving and granting said attorney full power and authority to do and perform all and every act and thing whatsoever necessary to be done in and about the specific and limited premises set out herein as fully, to all intents and purposes, as might or could be done if personally present, with full power of substitution and revocation, hereby ratifying and confirming all that said attorney shall lawfully do or cause to be done by virtue hereof.</w:t>
      </w:r>
    </w:p>
    <w:p>
      <w:pPr>
        <w:spacing w:after="0" w:line="162"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I have hereunto set my hand this 9</w:t>
      </w:r>
      <w:r>
        <w:rPr>
          <w:rFonts w:ascii="Arial" w:cs="Arial" w:eastAsia="Arial" w:hAnsi="Arial"/>
          <w:sz w:val="29"/>
          <w:szCs w:val="29"/>
          <w:color w:val="auto"/>
          <w:vertAlign w:val="superscript"/>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January, 2015.</w:t>
      </w:r>
    </w:p>
    <w:p>
      <w:pPr>
        <w:spacing w:after="0" w:line="381"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 Steven R. Dummett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10795</wp:posOffset>
            </wp:positionV>
            <wp:extent cx="26073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Steven R. Dummett</w:t>
      </w:r>
    </w:p>
    <w:p>
      <w:pPr>
        <w:sectPr>
          <w:pgSz w:w="11900" w:h="16838" w:orient="portrait"/>
          <w:cols w:equalWidth="0" w:num="1">
            <w:col w:w="11420"/>
          </w:cols>
          <w:pgMar w:left="240" w:top="111" w:right="23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spacing w:after="0" w:line="613" w:lineRule="auto"/>
        <w:rPr>
          <w:sz w:val="20"/>
          <w:szCs w:val="20"/>
          <w:color w:val="auto"/>
        </w:rPr>
      </w:pPr>
      <w:r>
        <w:rPr>
          <w:rFonts w:ascii="Arial" w:cs="Arial" w:eastAsia="Arial" w:hAnsi="Arial"/>
          <w:sz w:val="16"/>
          <w:szCs w:val="16"/>
          <w:color w:val="auto"/>
        </w:rPr>
        <w:t>STATE OF IOWA COUNTY OF HANCOCK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)ss: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463" w:lineRule="exact"/>
        <w:rPr>
          <w:sz w:val="20"/>
          <w:szCs w:val="20"/>
          <w:color w:val="auto"/>
        </w:rPr>
      </w:pPr>
    </w:p>
    <w:p>
      <w:pPr>
        <w:sectPr>
          <w:pgSz w:w="11900" w:h="16838" w:orient="portrait"/>
          <w:cols w:equalWidth="0" w:num="2">
            <w:col w:w="1920" w:space="220"/>
            <w:col w:w="9280"/>
          </w:cols>
          <w:pgMar w:left="240" w:top="111" w:right="239" w:bottom="1440" w:gutter="0" w:footer="0" w:header="0"/>
          <w:type w:val="continuous"/>
        </w:sectPr>
      </w:pPr>
    </w:p>
    <w:p>
      <w:pPr>
        <w:ind w:right="200" w:firstLine="348"/>
        <w:spacing w:after="0" w:line="212" w:lineRule="auto"/>
        <w:rPr>
          <w:sz w:val="20"/>
          <w:szCs w:val="20"/>
          <w:color w:val="auto"/>
        </w:rPr>
      </w:pPr>
      <w:r>
        <w:rPr>
          <w:rFonts w:ascii="Arial" w:cs="Arial" w:eastAsia="Arial" w:hAnsi="Arial"/>
          <w:sz w:val="18"/>
          <w:szCs w:val="18"/>
          <w:color w:val="auto"/>
        </w:rPr>
        <w:t>The foregoing instrument was acknowledged by me this 9</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January, 2015, by Steven R. Dummett who is personally known by me and who did not take an oath.</w:t>
      </w:r>
    </w:p>
    <w:p>
      <w:pPr>
        <w:spacing w:after="0" w:line="204"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/s/ Karen C. Jefson</w:t>
      </w:r>
    </w:p>
    <w:p>
      <w:pPr>
        <w:spacing w:after="0" w:line="23" w:lineRule="exact"/>
        <w:rPr>
          <w:sz w:val="20"/>
          <w:szCs w:val="20"/>
          <w:color w:val="auto"/>
        </w:rPr>
      </w:pPr>
    </w:p>
    <w:p>
      <w:pPr>
        <w:ind w:left="5260"/>
        <w:spacing w:after="0"/>
        <w:tabs>
          <w:tab w:leader="none" w:pos="10720" w:val="left"/>
        </w:tabs>
        <w:rPr>
          <w:sz w:val="20"/>
          <w:szCs w:val="20"/>
          <w:color w:val="auto"/>
        </w:rPr>
      </w:pPr>
      <w:r>
        <w:rPr>
          <w:rFonts w:ascii="Arial" w:cs="Arial" w:eastAsia="Arial" w:hAnsi="Arial"/>
          <w:sz w:val="18"/>
          <w:szCs w:val="18"/>
          <w:color w:val="auto"/>
        </w:rPr>
        <w:t>Notary Public</w:t>
      </w:r>
      <w:r>
        <w:rPr>
          <w:sz w:val="20"/>
          <w:szCs w:val="20"/>
          <w:color w:val="auto"/>
        </w:rPr>
        <w:tab/>
      </w:r>
      <w:r>
        <w:rPr>
          <w:rFonts w:ascii="Arial" w:cs="Arial" w:eastAsia="Arial" w:hAnsi="Arial"/>
          <w:sz w:val="17"/>
          <w:szCs w:val="17"/>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-130810</wp:posOffset>
            </wp:positionV>
            <wp:extent cx="6423025" cy="7289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423025" cy="728980"/>
                    </a:xfrm>
                    <a:prstGeom prst="rect">
                      <a:avLst/>
                    </a:prstGeom>
                    <a:noFill/>
                  </pic:spPr>
                </pic:pic>
              </a:graphicData>
            </a:graphic>
          </wp:anchor>
        </w:drawing>
      </w:r>
    </w:p>
    <w:p>
      <w:pPr>
        <w:spacing w:after="0" w:line="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State of Iowa</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My Commission Expires: 5-11-2016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726440</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420"/>
      </w:cols>
      <w:pgMar w:left="240" w:top="111"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X"/>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630181" TargetMode="External"/><Relationship Id="rId12"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2019-12-05T17:34:56Z</dcterms:created>
  <dcterms:modified xsi:type="dcterms:W3CDTF">2019-12-05T17:34:56Z</dcterms:modified>
</cp:coreProperties>
</file>