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621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6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Dummett Steven R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2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FOREST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WGO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4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560"/>
        <w:spacing w:after="0" w:line="188" w:lineRule="auto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900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(4)</w:t>
            </w: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in reporting person's personal brokerage account at time of reporting.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10/10/2012 under the Winnebago Industries, Inc. 2004 Incentive Compensation Plan. Initial grant of 850 restricted shares to vest in three annual increments beginning 10/10/2013. These are the final increment of shares from this grant which will vest 10/10/2015.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10/16/2013 under the Winnebago Industries, Inc. 2004 Incentive Compensation Plan. Initial grant was 825 restricted shares to vest in three annual increments beginning 10/16/2014. Remaining shares in this grant total 550 shares with next vesting to occur 10/16/2015.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10/15/2014 under the Winnebago Industries, Inc. 2014 Omnibus Equity, Performance Awards, and Incentive Compensation Plan. Restricted awards vest in three annual increments with first vesting to occur 10/15/2015.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630181" TargetMode="External"/><Relationship Id="rId12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2019-12-05T17:38:37Z</dcterms:created>
  <dcterms:modified xsi:type="dcterms:W3CDTF">2019-12-05T17:38:37Z</dcterms:modified>
</cp:coreProperties>
</file>