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West Christopher David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820" w:type="dxa"/>
            <w:vAlign w:val="bottom"/>
          </w:tcPr>
          <w:p>
            <w:pPr>
              <w:ind w:left="34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77"/>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13200 PIONEER TRAIL</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7"/>
                <w:szCs w:val="17"/>
                <w:color w:val="0000FF"/>
              </w:rPr>
              <w:t>SVP-OPERATIONS</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414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26,065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170 shares acquired through the Winnebago Industries, Inc. Employee Stock Purchase Program.</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10/11/2024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70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2024-10-11T14:56:12Z</dcterms:created>
  <dcterms:modified xsi:type="dcterms:W3CDTF">2024-10-11T14:56:12Z</dcterms:modified>
</cp:coreProperties>
</file>