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5-08312026_020837.xml.htm"/>
      <w:bookmarkStart w:id="1" w:name="ksform508312026_020837"/>
      <w:bookmarkEnd w:id="0"/>
      <w:bookmarkEnd w:id="1"/>
      <w:r>
        <w:rPr/>
        <w:t xml:space="preserve">SEC Form 5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2"/>
        <w:gridCol w:w="5976"/>
        <w:gridCol w:w="1992"/>
      </w:tblGrid>
      <w:tr>
        <w:trPr/>
        <w:tc>
          <w:tcPr>
            <w:tcW w:w="2237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5</w:t>
            </w:r>
          </w:p>
        </w:tc>
        <w:tc>
          <w:tcPr>
            <w:tcW w:w="5976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ANNUAL 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3235-0362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1.0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Form 3 Holdings Reported.</w:t>
            </w:r>
          </w:p>
        </w:tc>
        <w:tc>
          <w:tcPr>
            <w:tcW w:w="597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Form 4 Transactions Reported.</w:t>
            </w:r>
          </w:p>
        </w:tc>
        <w:tc>
          <w:tcPr>
            <w:tcW w:w="597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</w:t>
            </w:r>
          </w:p>
        </w:tc>
        <w:tc>
          <w:tcPr>
            <w:tcW w:w="796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6">
                    <w:r>
                      <w:rPr>
                        <w:rStyle w:val="InternetLink"/>
                      </w:rPr>
                      <w:t>Kroon Staci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WINNEBAGO INDUSTRIES,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13200 PIONEER TRAIL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EDEN PRAIRIE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55347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7">
              <w:r>
                <w:rPr>
                  <w:rStyle w:val="InternetLink"/>
                </w:rPr>
                <w:t>WINNEBAGO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WGO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Statement for Issuer's Fiscal Year Ended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96"/>
        <w:gridCol w:w="957"/>
        <w:gridCol w:w="826"/>
        <w:gridCol w:w="913"/>
        <w:gridCol w:w="894"/>
        <w:gridCol w:w="454"/>
        <w:gridCol w:w="893"/>
        <w:gridCol w:w="1146"/>
        <w:gridCol w:w="958"/>
        <w:gridCol w:w="1002"/>
        <w:gridCol w:w="16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9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Security (Instr. 3) </w:t>
            </w:r>
          </w:p>
        </w:tc>
        <w:tc>
          <w:tcPr>
            <w:tcW w:w="9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at end of Issuer's Fiscal Year (Instr. 3 and 4) </w:t>
            </w:r>
          </w:p>
        </w:tc>
        <w:tc>
          <w:tcPr>
            <w:tcW w:w="9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  <w:tc>
          <w:tcPr>
            <w:tcW w:w="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>
          <w:tblHeader w:val="true"/>
        </w:trPr>
        <w:tc>
          <w:tcPr>
            <w:tcW w:w="199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9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$.50 par value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</w:t>
            </w:r>
          </w:p>
        </w:tc>
        <w:tc>
          <w:tcPr>
            <w:tcW w:w="8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30.84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Child</w:t>
            </w:r>
          </w:p>
        </w:tc>
        <w:tc>
          <w:tcPr>
            <w:tcW w:w="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9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$.50 par value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9,991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891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5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held directly by reporting person's adult child. The reporting person disclaims beneficial ownership of these securities, except to the extent of the reporting person's pecuniary interest therein.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Stacy L. Bogart,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image" Target="https://cdn.kscope.io/box-un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hyperlink" Target="http://www.sec.gov/cgi-bin/browse-edgar?action=getcompany&amp;CIK=0001995337" TargetMode="External"/><Relationship Id="rId7" Type="http://schemas.openxmlformats.org/officeDocument/2006/relationships/hyperlink" Target="http://www.sec.gov/cgi-bin/browse-edgar?action=getcompany&amp;CIK=0000107687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615</Words>
  <Characters>3347</Characters>
  <CharactersWithSpaces>3893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