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left="112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left="1040"/>
        <w:spacing w:after="0"/>
        <w:rPr>
          <w:sz w:val="20"/>
          <w:szCs w:val="20"/>
          <w:color w:val="auto"/>
        </w:rPr>
      </w:pPr>
      <w:r>
        <w:rPr>
          <w:rFonts w:ascii="Courier New" w:cs="Courier New" w:eastAsia="Courier New" w:hAnsi="Courier New"/>
          <w:sz w:val="14"/>
          <w:szCs w:val="14"/>
          <w:color w:val="auto"/>
        </w:rPr>
        <w:t>Washington, D.C. 20549</w:t>
      </w:r>
    </w:p>
    <w:p>
      <w:pPr>
        <w:spacing w:after="0" w:line="20" w:lineRule="exact"/>
        <w:rPr>
          <w:sz w:val="24"/>
          <w:szCs w:val="24"/>
          <w:color w:val="auto"/>
        </w:rPr>
      </w:pPr>
      <w:r>
        <w:rPr>
          <w:sz w:val="24"/>
          <w:szCs w:val="24"/>
          <w:color w:val="auto"/>
        </w:rPr>
        <w:br w:type="column"/>
      </w: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4640"/>
        <w:spacing w:after="0"/>
        <w:tabs>
          <w:tab w:leader="none" w:pos="1200" w:val="left"/>
        </w:tabs>
        <w:rPr>
          <w:sz w:val="20"/>
          <w:szCs w:val="20"/>
          <w:color w:val="auto"/>
        </w:rPr>
      </w:pPr>
      <w:r>
        <w:rPr>
          <w:rFonts w:ascii="Courier New" w:cs="Courier New" w:eastAsia="Courier New" w:hAnsi="Courier New"/>
          <w:sz w:val="14"/>
          <w:szCs w:val="14"/>
          <w:color w:val="auto"/>
        </w:rPr>
        <w:t>| OMB APPROVAL</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420" w:val="left"/>
        </w:tabs>
        <w:rPr>
          <w:sz w:val="20"/>
          <w:szCs w:val="20"/>
          <w:color w:val="auto"/>
        </w:rPr>
      </w:pPr>
      <w:r>
        <w:rPr>
          <w:rFonts w:ascii="Courier New" w:cs="Courier New" w:eastAsia="Courier New" w:hAnsi="Courier New"/>
          <w:sz w:val="14"/>
          <w:szCs w:val="14"/>
          <w:color w:val="auto"/>
        </w:rPr>
        <w:t>| OMB Number: 3235-0101</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 Expires: November 30, 2003|</w:t>
      </w:r>
    </w:p>
    <w:p>
      <w:pPr>
        <w:spacing w:after="0" w:line="7" w:lineRule="exact"/>
        <w:rPr>
          <w:sz w:val="24"/>
          <w:szCs w:val="24"/>
          <w:color w:val="auto"/>
        </w:rPr>
      </w:pPr>
    </w:p>
    <w:p>
      <w:pPr>
        <w:jc w:val="center"/>
        <w:ind w:right="4640"/>
        <w:spacing w:after="0"/>
        <w:tabs>
          <w:tab w:leader="none" w:pos="160" w:val="left"/>
        </w:tabs>
        <w:rPr>
          <w:sz w:val="20"/>
          <w:szCs w:val="20"/>
          <w:color w:val="auto"/>
        </w:rPr>
      </w:pPr>
      <w:r>
        <w:rPr>
          <w:rFonts w:ascii="Courier New" w:cs="Courier New" w:eastAsia="Courier New" w:hAnsi="Courier New"/>
          <w:sz w:val="14"/>
          <w:szCs w:val="14"/>
          <w:color w:val="auto"/>
        </w:rPr>
        <w:t>| Estimated average burden</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tabs>
          <w:tab w:leader="none" w:pos="160" w:val="left"/>
        </w:tabs>
        <w:rPr>
          <w:sz w:val="20"/>
          <w:szCs w:val="20"/>
          <w:color w:val="auto"/>
        </w:rPr>
      </w:pPr>
      <w:r>
        <w:rPr>
          <w:rFonts w:ascii="Courier New" w:cs="Courier New" w:eastAsia="Courier New" w:hAnsi="Courier New"/>
          <w:sz w:val="14"/>
          <w:szCs w:val="14"/>
          <w:color w:val="auto"/>
        </w:rPr>
        <w:t>| hours per response...2.0</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ectPr>
          <w:pgSz w:w="11900" w:h="16838" w:orient="portrait"/>
          <w:cols w:equalWidth="0" w:num="2">
            <w:col w:w="3980" w:space="420"/>
            <w:col w:w="7140"/>
          </w:cols>
          <w:pgMar w:left="220" w:top="230" w:right="139" w:bottom="0" w:gutter="0" w:footer="0" w:header="0"/>
        </w:sectPr>
      </w:pPr>
    </w:p>
    <w:p>
      <w:pPr>
        <w:jc w:val="center"/>
        <w:ind w:right="4620"/>
        <w:spacing w:after="0"/>
        <w:rPr>
          <w:sz w:val="20"/>
          <w:szCs w:val="20"/>
          <w:color w:val="auto"/>
        </w:rPr>
      </w:pPr>
      <w:r>
        <w:rPr>
          <w:rFonts w:ascii="Courier New" w:cs="Courier New" w:eastAsia="Courier New" w:hAnsi="Courier New"/>
          <w:sz w:val="14"/>
          <w:szCs w:val="14"/>
          <w:color w:val="auto"/>
        </w:rPr>
        <w:t>FORM 144</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NOTICE OF PROPOSED SALE OF SECURITIES</w:t>
      </w:r>
    </w:p>
    <w:p>
      <w:pPr>
        <w:spacing w:after="0" w:line="7"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PURSUANT TO RULE 144 UNDER THE SECURITIES ACT OF 1933</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42-0802678</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I-6403</w:t>
      </w:r>
    </w:p>
    <w:p>
      <w:pPr>
        <w:spacing w:after="0" w:line="338" w:lineRule="exact"/>
        <w:rPr>
          <w:sz w:val="24"/>
          <w:szCs w:val="24"/>
          <w:color w:val="auto"/>
        </w:rPr>
      </w:pPr>
    </w:p>
    <w:p>
      <w:pPr>
        <w:sectPr>
          <w:pgSz w:w="11900" w:h="16838" w:orient="portrait"/>
          <w:cols w:equalWidth="0" w:num="3">
            <w:col w:w="2640" w:space="720"/>
            <w:col w:w="100" w:space="340"/>
            <w:col w:w="774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P.O. BOX 152, 605 WEST CRYSTAL LAKE ROAD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1540"/>
          </w:cols>
          <w:pgMar w:left="220" w:top="230" w:right="139" w:bottom="0" w:gutter="0" w:footer="0" w:header="0"/>
          <w:type w:val="continuous"/>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IOWA</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50436</w:t>
      </w:r>
    </w:p>
    <w:p>
      <w:pPr>
        <w:spacing w:after="0" w:line="173" w:lineRule="exact"/>
        <w:rPr>
          <w:sz w:val="24"/>
          <w:szCs w:val="24"/>
          <w:color w:val="auto"/>
        </w:rPr>
      </w:pPr>
    </w:p>
    <w:p>
      <w:pPr>
        <w:sectPr>
          <w:pgSz w:w="11900" w:h="16838" w:orient="portrait"/>
          <w:cols w:equalWidth="0" w:num="3">
            <w:col w:w="2480" w:space="720"/>
            <w:col w:w="1260" w:space="720"/>
            <w:col w:w="6360"/>
          </w:cols>
          <w:pgMar w:left="220" w:top="230"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JOSEPH L. SOCZEK, JR.</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2(b)</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IRS IDENT. NO.</w:t>
            </w:r>
          </w:p>
        </w:tc>
        <w:tc>
          <w:tcPr>
            <w:tcW w:w="35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OFFICER - TREASURER</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ADDRESS</w:t>
            </w:r>
          </w:p>
        </w:tc>
        <w:tc>
          <w:tcPr>
            <w:tcW w:w="1800" w:type="dxa"/>
            <w:vAlign w:val="bottom"/>
          </w:tcPr>
          <w:p>
            <w:pPr>
              <w:ind w:left="220"/>
              <w:spacing w:after="0"/>
              <w:rPr>
                <w:sz w:val="20"/>
                <w:szCs w:val="20"/>
                <w:color w:val="auto"/>
              </w:rPr>
            </w:pPr>
            <w:r>
              <w:rPr>
                <w:rFonts w:ascii="Courier New" w:cs="Courier New" w:eastAsia="Courier New" w:hAnsi="Courier New"/>
                <w:sz w:val="14"/>
                <w:szCs w:val="14"/>
                <w:color w:val="auto"/>
              </w:rPr>
              <w:t>STREET</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3363</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SAGE AVENUE</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FOREST CITY</w:t>
            </w:r>
          </w:p>
        </w:tc>
        <w:tc>
          <w:tcPr>
            <w:tcW w:w="180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IA</w:t>
            </w:r>
          </w:p>
        </w:tc>
        <w:tc>
          <w:tcPr>
            <w:tcW w:w="228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5440" w:type="dxa"/>
            <w:vAlign w:val="bottom"/>
            <w:gridSpan w:val="5"/>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Acquiring the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Securities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w:t>
            </w:r>
          </w:p>
        </w:tc>
        <w:tc>
          <w:tcPr>
            <w:tcW w:w="1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w:t>
            </w:r>
          </w:p>
        </w:tc>
        <w:tc>
          <w:tcPr>
            <w:tcW w:w="1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9,000</w:t>
            </w:r>
          </w:p>
        </w:tc>
        <w:tc>
          <w:tcPr>
            <w:tcW w:w="2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$311,850.00  33,604,808</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11-10-04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ectPr>
          <w:pgSz w:w="11900" w:h="16838" w:orient="portrait"/>
          <w:cols w:equalWidth="0" w:num="1">
            <w:col w:w="11540"/>
          </w:cols>
          <w:pgMar w:left="220" w:top="230" w:right="139" w:bottom="0" w:gutter="0" w:footer="0" w:header="0"/>
          <w:type w:val="continuous"/>
        </w:sectPr>
      </w:pPr>
    </w:p>
    <w:bookmarkStart w:id="1" w:name="page2"/>
    <w:bookmarkEnd w:id="1"/>
    <w:p>
      <w:pPr>
        <w:spacing w:after="0" w:line="38" w:lineRule="exact"/>
        <w:rPr>
          <w:sz w:val="20"/>
          <w:szCs w:val="20"/>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11/10/04</w:t>
            </w:r>
          </w:p>
        </w:tc>
        <w:tc>
          <w:tcPr>
            <w:tcW w:w="23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Exercise of Stock Option</w:t>
            </w:r>
          </w:p>
        </w:tc>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11/10/04</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w w:val="95"/>
              </w:rPr>
              <w:t>Cash</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11/10/04</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11/10/04</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w w:val="95"/>
              </w:rPr>
              <w:t>Cash</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11/10/04</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11/10/04</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w w:val="95"/>
              </w:rPr>
              <w:t>Cash</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1540"/>
          </w:cols>
          <w:pgMar w:left="220" w:top="141" w:right="139" w:bottom="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the securities were purchased and full payment therefor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not made in cash at the time of purchase, explain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or in a note thereto the nature of the consideration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given. If the consideration consisted of any note or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 or if payment was made in installments describe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arrangement and state when the note or other obligation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discharged in full or the last installment paid.</w:t>
      </w:r>
    </w:p>
    <w:p>
      <w:pPr>
        <w:spacing w:after="0" w:line="200" w:lineRule="exact"/>
        <w:rPr>
          <w:sz w:val="20"/>
          <w:szCs w:val="20"/>
          <w:color w:val="auto"/>
        </w:rPr>
      </w:pPr>
    </w:p>
    <w:p>
      <w:pPr>
        <w:sectPr>
          <w:pgSz w:w="11900" w:h="16877" w:orient="portrait"/>
          <w:cols w:equalWidth="0" w:num="2">
            <w:col w:w="1120" w:space="620"/>
            <w:col w:w="9800"/>
          </w:cols>
          <w:pgMar w:left="220" w:top="141" w:right="139" w:bottom="0" w:gutter="0" w:footer="0" w:header="0"/>
          <w:type w:val="continuous"/>
        </w:sectPr>
      </w:pPr>
    </w:p>
    <w:p>
      <w:pPr>
        <w:spacing w:after="0" w:line="138"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91"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Amount of</w:t>
      </w:r>
    </w:p>
    <w:p>
      <w:pPr>
        <w:spacing w:after="0" w:line="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Sold</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7"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77" w:orient="portrait"/>
          <w:cols w:equalWidth="0" w:num="1">
            <w:col w:w="11540"/>
          </w:cols>
          <w:pgMar w:left="220" w:top="141"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November 10,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4980"/>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jc w:val="center"/>
        <w:ind w:right="482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jc w:val="center"/>
        <w:ind w:right="490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(SIGNATURE)</w:t>
      </w:r>
    </w:p>
    <w:p>
      <w:pPr>
        <w:sectPr>
          <w:pgSz w:w="11900" w:h="16877" w:orient="portrait"/>
          <w:cols w:equalWidth="0" w:num="2">
            <w:col w:w="3020" w:space="440"/>
            <w:col w:w="8080"/>
          </w:cols>
          <w:pgMar w:left="220" w:top="141" w:right="139" w:bottom="0" w:gutter="0" w:footer="0" w:header="0"/>
          <w:type w:val="continuous"/>
        </w:sectPr>
      </w:pPr>
    </w:p>
    <w:bookmarkStart w:id="2" w:name="page3"/>
    <w:bookmarkEnd w:id="2"/>
    <w:p>
      <w:pPr>
        <w:jc w:val="center"/>
        <w:ind w:right="3339"/>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CRIMINAL VIOLATIONS (SEE 18 U.S.C. 1001)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3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2019-12-13T08:10:13Z</dcterms:created>
  <dcterms:modified xsi:type="dcterms:W3CDTF">2019-12-13T08:10:13Z</dcterms:modified>
</cp:coreProperties>
</file>