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WASHINGTON, D.C. 20549</w:t>
      </w:r>
    </w:p>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8-K</w:t>
      </w:r>
    </w:p>
    <w:p>
      <w:pPr>
        <w:spacing w:after="0" w:line="28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188" w:lineRule="exact"/>
        <w:rPr>
          <w:sz w:val="24"/>
          <w:szCs w:val="24"/>
          <w:color w:val="auto"/>
        </w:rPr>
      </w:pPr>
    </w:p>
    <w:p>
      <w:pPr>
        <w:ind w:left="1860"/>
        <w:spacing w:after="0"/>
        <w:tabs>
          <w:tab w:leader="none" w:pos="708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October 7,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3816350</wp:posOffset>
            </wp:positionH>
            <wp:positionV relativeFrom="paragraph">
              <wp:posOffset>-17780</wp:posOffset>
            </wp:positionV>
            <wp:extent cx="22599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59965" cy="8890"/>
                    </a:xfrm>
                    <a:prstGeom prst="rect">
                      <a:avLst/>
                    </a:prstGeom>
                    <a:noFill/>
                  </pic:spPr>
                </pic:pic>
              </a:graphicData>
            </a:graphic>
          </wp:anchor>
        </w:drawing>
      </w:r>
    </w:p>
    <w:p>
      <w:pPr>
        <w:spacing w:after="0" w:line="179"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-10795</wp:posOffset>
            </wp:positionV>
            <wp:extent cx="33724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72485"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4"/>
          <w:szCs w:val="24"/>
          <w:color w:val="auto"/>
        </w:rPr>
        <w:t>(Exact name of registrant as specified in its charter)</w:t>
      </w:r>
    </w:p>
    <w:p>
      <w:pPr>
        <w:spacing w:after="0" w:line="203" w:lineRule="exact"/>
        <w:rPr>
          <w:sz w:val="24"/>
          <w:szCs w:val="24"/>
          <w:color w:val="auto"/>
        </w:rPr>
      </w:pPr>
    </w:p>
    <w:tbl>
      <w:tblPr>
        <w:tblLayout w:type="fixed"/>
        <w:tblInd w:w="1660" w:type="dxa"/>
        <w:tblCellMar>
          <w:top w:w="0" w:type="dxa"/>
          <w:left w:w="0" w:type="dxa"/>
          <w:bottom w:w="0" w:type="dxa"/>
          <w:right w:w="0" w:type="dxa"/>
        </w:tblCellMar>
      </w:tblPr>
      <w:tr>
        <w:trPr>
          <w:trHeight w:val="275"/>
        </w:trPr>
        <w:tc>
          <w:tcPr>
            <w:tcW w:w="3360" w:type="dxa"/>
            <w:vAlign w:val="bottom"/>
            <w:gridSpan w:val="3"/>
          </w:tcPr>
          <w:p>
            <w:pPr>
              <w:jc w:val="center"/>
              <w:ind w:right="600"/>
              <w:spacing w:after="0"/>
              <w:rPr>
                <w:sz w:val="20"/>
                <w:szCs w:val="20"/>
                <w:color w:val="auto"/>
              </w:rPr>
            </w:pPr>
            <w:r>
              <w:rPr>
                <w:rFonts w:ascii="Arial" w:cs="Arial" w:eastAsia="Arial" w:hAnsi="Arial"/>
                <w:sz w:val="22"/>
                <w:szCs w:val="22"/>
                <w:color w:val="auto"/>
                <w:w w:val="94"/>
              </w:rPr>
              <w:t>Iowa</w:t>
            </w:r>
          </w:p>
        </w:tc>
        <w:tc>
          <w:tcPr>
            <w:tcW w:w="2000" w:type="dxa"/>
            <w:vAlign w:val="bottom"/>
            <w:gridSpan w:val="4"/>
          </w:tcPr>
          <w:p>
            <w:pPr>
              <w:jc w:val="center"/>
              <w:ind w:right="380"/>
              <w:spacing w:after="0"/>
              <w:rPr>
                <w:sz w:val="20"/>
                <w:szCs w:val="20"/>
                <w:color w:val="auto"/>
              </w:rPr>
            </w:pPr>
            <w:r>
              <w:rPr>
                <w:rFonts w:ascii="Arial" w:cs="Arial" w:eastAsia="Arial" w:hAnsi="Arial"/>
                <w:sz w:val="22"/>
                <w:szCs w:val="22"/>
                <w:color w:val="auto"/>
                <w:w w:val="89"/>
              </w:rPr>
              <w:t>001-06403</w:t>
            </w:r>
          </w:p>
        </w:tc>
        <w:tc>
          <w:tcPr>
            <w:tcW w:w="2600" w:type="dxa"/>
            <w:vAlign w:val="bottom"/>
            <w:gridSpan w:val="2"/>
          </w:tcPr>
          <w:p>
            <w:pPr>
              <w:jc w:val="center"/>
              <w:ind w:left="112"/>
              <w:spacing w:after="0"/>
              <w:rPr>
                <w:sz w:val="20"/>
                <w:szCs w:val="20"/>
                <w:color w:val="auto"/>
              </w:rPr>
            </w:pPr>
            <w:r>
              <w:rPr>
                <w:rFonts w:ascii="Arial" w:cs="Arial" w:eastAsia="Arial" w:hAnsi="Arial"/>
                <w:sz w:val="22"/>
                <w:szCs w:val="22"/>
                <w:color w:val="auto"/>
                <w:w w:val="90"/>
              </w:rPr>
              <w:t>42-0802678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98"/>
        </w:trPr>
        <w:tc>
          <w:tcPr>
            <w:tcW w:w="2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323"/>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gridSpan w:val="4"/>
          </w:tcPr>
          <w:p>
            <w:pPr>
              <w:jc w:val="center"/>
              <w:ind w:right="360"/>
              <w:spacing w:after="0"/>
              <w:rPr>
                <w:sz w:val="20"/>
                <w:szCs w:val="20"/>
                <w:color w:val="auto"/>
              </w:rPr>
            </w:pPr>
            <w:r>
              <w:rPr>
                <w:rFonts w:ascii="Arial" w:cs="Arial" w:eastAsia="Arial" w:hAnsi="Arial"/>
                <w:sz w:val="22"/>
                <w:szCs w:val="22"/>
                <w:color w:val="auto"/>
                <w:w w:val="91"/>
              </w:rPr>
              <w:t>(Commission File</w:t>
            </w:r>
          </w:p>
        </w:tc>
        <w:tc>
          <w:tcPr>
            <w:tcW w:w="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360" w:type="dxa"/>
            <w:vAlign w:val="bottom"/>
            <w:gridSpan w:val="3"/>
          </w:tcPr>
          <w:p>
            <w:pPr>
              <w:jc w:val="center"/>
              <w:ind w:right="600"/>
              <w:spacing w:after="0" w:line="243" w:lineRule="exact"/>
              <w:rPr>
                <w:sz w:val="20"/>
                <w:szCs w:val="20"/>
                <w:color w:val="auto"/>
              </w:rPr>
            </w:pPr>
            <w:r>
              <w:rPr>
                <w:rFonts w:ascii="Arial" w:cs="Arial" w:eastAsia="Arial" w:hAnsi="Arial"/>
                <w:sz w:val="22"/>
                <w:szCs w:val="22"/>
                <w:color w:val="auto"/>
                <w:w w:val="90"/>
              </w:rPr>
              <w:t>(State or other jurisdiction</w:t>
            </w:r>
          </w:p>
        </w:tc>
        <w:tc>
          <w:tcPr>
            <w:tcW w:w="2000" w:type="dxa"/>
            <w:vAlign w:val="bottom"/>
            <w:gridSpan w:val="4"/>
          </w:tcPr>
          <w:p>
            <w:pPr>
              <w:jc w:val="center"/>
              <w:ind w:right="380"/>
              <w:spacing w:after="0" w:line="243" w:lineRule="exact"/>
              <w:rPr>
                <w:sz w:val="20"/>
                <w:szCs w:val="20"/>
                <w:color w:val="auto"/>
              </w:rPr>
            </w:pPr>
            <w:r>
              <w:rPr>
                <w:rFonts w:ascii="Arial" w:cs="Arial" w:eastAsia="Arial" w:hAnsi="Arial"/>
                <w:sz w:val="22"/>
                <w:szCs w:val="22"/>
                <w:color w:val="auto"/>
                <w:w w:val="91"/>
              </w:rPr>
              <w:t>Number)</w:t>
            </w:r>
          </w:p>
        </w:tc>
        <w:tc>
          <w:tcPr>
            <w:tcW w:w="240" w:type="dxa"/>
            <w:vAlign w:val="bottom"/>
          </w:tcPr>
          <w:p>
            <w:pPr>
              <w:spacing w:after="0"/>
              <w:rPr>
                <w:sz w:val="21"/>
                <w:szCs w:val="21"/>
                <w:color w:val="auto"/>
              </w:rPr>
            </w:pPr>
          </w:p>
        </w:tc>
        <w:tc>
          <w:tcPr>
            <w:tcW w:w="2360" w:type="dxa"/>
            <w:vAlign w:val="bottom"/>
          </w:tcPr>
          <w:p>
            <w:pPr>
              <w:jc w:val="center"/>
              <w:spacing w:after="0" w:line="243" w:lineRule="exact"/>
              <w:rPr>
                <w:sz w:val="20"/>
                <w:szCs w:val="20"/>
                <w:color w:val="auto"/>
              </w:rPr>
            </w:pPr>
            <w:r>
              <w:rPr>
                <w:rFonts w:ascii="Arial" w:cs="Arial" w:eastAsia="Arial" w:hAnsi="Arial"/>
                <w:sz w:val="22"/>
                <w:szCs w:val="22"/>
                <w:color w:val="auto"/>
                <w:w w:val="90"/>
              </w:rPr>
              <w:t>(IRS Employer</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5"/>
        </w:trPr>
        <w:tc>
          <w:tcPr>
            <w:tcW w:w="3360" w:type="dxa"/>
            <w:vAlign w:val="bottom"/>
            <w:gridSpan w:val="3"/>
          </w:tcPr>
          <w:p>
            <w:pPr>
              <w:jc w:val="center"/>
              <w:ind w:right="600"/>
              <w:spacing w:after="0"/>
              <w:rPr>
                <w:sz w:val="20"/>
                <w:szCs w:val="20"/>
                <w:color w:val="auto"/>
              </w:rPr>
            </w:pPr>
            <w:r>
              <w:rPr>
                <w:rFonts w:ascii="Arial" w:cs="Arial" w:eastAsia="Arial" w:hAnsi="Arial"/>
                <w:sz w:val="22"/>
                <w:szCs w:val="22"/>
                <w:color w:val="auto"/>
                <w:w w:val="93"/>
              </w:rPr>
              <w:t>of incorporation)</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60" w:type="dxa"/>
            <w:vAlign w:val="bottom"/>
          </w:tcPr>
          <w:p>
            <w:pPr>
              <w:jc w:val="center"/>
              <w:spacing w:after="0"/>
              <w:rPr>
                <w:sz w:val="20"/>
                <w:szCs w:val="20"/>
                <w:color w:val="auto"/>
              </w:rPr>
            </w:pPr>
            <w:r>
              <w:rPr>
                <w:rFonts w:ascii="Arial" w:cs="Arial" w:eastAsia="Arial" w:hAnsi="Arial"/>
                <w:sz w:val="22"/>
                <w:szCs w:val="22"/>
                <w:color w:val="auto"/>
                <w:w w:val="94"/>
              </w:rPr>
              <w:t>Identification No.)</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486"/>
        </w:trPr>
        <w:tc>
          <w:tcPr>
            <w:tcW w:w="3360" w:type="dxa"/>
            <w:vAlign w:val="bottom"/>
            <w:gridSpan w:val="3"/>
          </w:tcPr>
          <w:p>
            <w:pPr>
              <w:jc w:val="center"/>
              <w:ind w:left="432"/>
              <w:spacing w:after="0"/>
              <w:rPr>
                <w:sz w:val="20"/>
                <w:szCs w:val="20"/>
                <w:color w:val="auto"/>
              </w:rPr>
            </w:pPr>
            <w:r>
              <w:rPr>
                <w:rFonts w:ascii="Arial" w:cs="Arial" w:eastAsia="Arial" w:hAnsi="Arial"/>
                <w:sz w:val="22"/>
                <w:szCs w:val="22"/>
                <w:color w:val="auto"/>
                <w:w w:val="88"/>
              </w:rPr>
              <w:t>P.O. Box 152, Forest City, Iowa</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0" w:type="dxa"/>
            <w:vAlign w:val="bottom"/>
            <w:gridSpan w:val="2"/>
          </w:tcPr>
          <w:p>
            <w:pPr>
              <w:jc w:val="right"/>
              <w:ind w:right="1512"/>
              <w:spacing w:after="0"/>
              <w:rPr>
                <w:sz w:val="20"/>
                <w:szCs w:val="20"/>
                <w:color w:val="auto"/>
              </w:rPr>
            </w:pPr>
            <w:r>
              <w:rPr>
                <w:rFonts w:ascii="Arial" w:cs="Arial" w:eastAsia="Arial" w:hAnsi="Arial"/>
                <w:sz w:val="22"/>
                <w:szCs w:val="22"/>
                <w:color w:val="auto"/>
              </w:rPr>
              <w:t>50436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8"/>
        </w:trPr>
        <w:tc>
          <w:tcPr>
            <w:tcW w:w="3900" w:type="dxa"/>
            <w:vAlign w:val="bottom"/>
            <w:tcBorders>
              <w:bottom w:val="single" w:sz="8" w:color="auto"/>
            </w:tcBorders>
            <w:gridSpan w:val="4"/>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r>
      <w:tr>
        <w:trPr>
          <w:trHeight w:val="355"/>
        </w:trPr>
        <w:tc>
          <w:tcPr>
            <w:tcW w:w="5360" w:type="dxa"/>
            <w:vAlign w:val="bottom"/>
            <w:gridSpan w:val="7"/>
          </w:tcPr>
          <w:p>
            <w:pPr>
              <w:jc w:val="center"/>
              <w:ind w:right="1460"/>
              <w:spacing w:after="0"/>
              <w:rPr>
                <w:sz w:val="20"/>
                <w:szCs w:val="20"/>
                <w:color w:val="auto"/>
              </w:rPr>
            </w:pPr>
            <w:r>
              <w:rPr>
                <w:rFonts w:ascii="Arial" w:cs="Arial" w:eastAsia="Arial" w:hAnsi="Arial"/>
                <w:sz w:val="22"/>
                <w:szCs w:val="22"/>
                <w:color w:val="auto"/>
                <w:w w:val="90"/>
              </w:rPr>
              <w:t>(Address of principal executive offices)</w:t>
            </w:r>
          </w:p>
        </w:tc>
        <w:tc>
          <w:tcPr>
            <w:tcW w:w="240" w:type="dxa"/>
            <w:vAlign w:val="bottom"/>
          </w:tcPr>
          <w:p>
            <w:pPr>
              <w:spacing w:after="0"/>
              <w:rPr>
                <w:sz w:val="24"/>
                <w:szCs w:val="24"/>
                <w:color w:val="auto"/>
              </w:rPr>
            </w:pPr>
          </w:p>
        </w:tc>
        <w:tc>
          <w:tcPr>
            <w:tcW w:w="2360" w:type="dxa"/>
            <w:vAlign w:val="bottom"/>
          </w:tcPr>
          <w:p>
            <w:pPr>
              <w:jc w:val="center"/>
              <w:ind w:right="1292"/>
              <w:spacing w:after="0"/>
              <w:rPr>
                <w:sz w:val="20"/>
                <w:szCs w:val="20"/>
                <w:color w:val="auto"/>
              </w:rPr>
            </w:pPr>
            <w:r>
              <w:rPr>
                <w:rFonts w:ascii="Arial" w:cs="Arial" w:eastAsia="Arial" w:hAnsi="Arial"/>
                <w:sz w:val="22"/>
                <w:szCs w:val="22"/>
                <w:color w:val="auto"/>
                <w:w w:val="92"/>
              </w:rPr>
              <w:t>(Zip Code)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9"/>
        </w:trPr>
        <w:tc>
          <w:tcPr>
            <w:tcW w:w="4600" w:type="dxa"/>
            <w:vAlign w:val="bottom"/>
            <w:gridSpan w:val="6"/>
          </w:tcPr>
          <w:p>
            <w:pPr>
              <w:ind w:left="120"/>
              <w:spacing w:after="0"/>
              <w:rPr>
                <w:sz w:val="20"/>
                <w:szCs w:val="20"/>
                <w:color w:val="auto"/>
              </w:rPr>
            </w:pPr>
            <w:r>
              <w:rPr>
                <w:rFonts w:ascii="Arial" w:cs="Arial" w:eastAsia="Arial" w:hAnsi="Arial"/>
                <w:sz w:val="22"/>
                <w:szCs w:val="22"/>
                <w:color w:val="auto"/>
                <w:w w:val="88"/>
              </w:rPr>
              <w:t>Registrant's telephone number, including area code</w:t>
            </w:r>
          </w:p>
        </w:tc>
        <w:tc>
          <w:tcPr>
            <w:tcW w:w="7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jc w:val="right"/>
              <w:ind w:right="952"/>
              <w:spacing w:after="0"/>
              <w:rPr>
                <w:sz w:val="20"/>
                <w:szCs w:val="20"/>
                <w:color w:val="auto"/>
              </w:rPr>
            </w:pPr>
            <w:r>
              <w:rPr>
                <w:rFonts w:ascii="Arial" w:cs="Arial" w:eastAsia="Arial" w:hAnsi="Arial"/>
                <w:sz w:val="22"/>
                <w:szCs w:val="22"/>
                <w:color w:val="auto"/>
              </w:rPr>
              <w:t>641-585-3535</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905510</wp:posOffset>
            </wp:positionH>
            <wp:positionV relativeFrom="paragraph">
              <wp:posOffset>154305</wp:posOffset>
            </wp:positionV>
            <wp:extent cx="5445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269"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6" w:lineRule="exact"/>
        <w:rPr>
          <w:sz w:val="24"/>
          <w:szCs w:val="24"/>
          <w:color w:val="auto"/>
        </w:rPr>
      </w:pPr>
    </w:p>
    <w:p>
      <w:pPr>
        <w:ind w:left="1300" w:right="8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1480" w:hanging="175"/>
        <w:spacing w:after="0"/>
        <w:tabs>
          <w:tab w:leader="none" w:pos="14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Written communications pursuant to Rule 425 under the Securities Act (17 CFR 230.425)</w:t>
      </w:r>
    </w:p>
    <w:p>
      <w:pPr>
        <w:spacing w:after="0" w:line="233" w:lineRule="exact"/>
        <w:rPr>
          <w:rFonts w:ascii="Arial" w:cs="Arial" w:eastAsia="Arial" w:hAnsi="Arial"/>
          <w:sz w:val="22"/>
          <w:szCs w:val="22"/>
          <w:color w:val="auto"/>
        </w:rPr>
      </w:pPr>
    </w:p>
    <w:p>
      <w:pPr>
        <w:ind w:left="1480" w:hanging="175"/>
        <w:spacing w:after="0"/>
        <w:tabs>
          <w:tab w:leader="none" w:pos="14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Soliciting material pursuant to Rule 14a-12 under the Exchange Act (17 CFR 240.14a-12)</w:t>
      </w:r>
    </w:p>
    <w:p>
      <w:pPr>
        <w:spacing w:after="0" w:line="233" w:lineRule="exact"/>
        <w:rPr>
          <w:sz w:val="24"/>
          <w:szCs w:val="24"/>
          <w:color w:val="auto"/>
        </w:rPr>
      </w:pPr>
    </w:p>
    <w:p>
      <w:pPr>
        <w:ind w:left="1840" w:right="280" w:hanging="535"/>
        <w:spacing w:after="0" w:line="251" w:lineRule="auto"/>
        <w:tabs>
          <w:tab w:leader="none" w:pos="1480" w:val="left"/>
        </w:tabs>
        <w:numPr>
          <w:ilvl w:val="0"/>
          <w:numId w:val="2"/>
        </w:numPr>
        <w:rPr>
          <w:rFonts w:ascii="Arial" w:cs="Arial" w:eastAsia="Arial" w:hAnsi="Arial"/>
          <w:sz w:val="22"/>
          <w:szCs w:val="22"/>
          <w:color w:val="auto"/>
        </w:rPr>
      </w:pPr>
      <w:r>
        <w:rPr>
          <w:rFonts w:ascii="Arial" w:cs="Arial" w:eastAsia="Arial" w:hAnsi="Arial"/>
          <w:sz w:val="22"/>
          <w:szCs w:val="22"/>
          <w:color w:val="auto"/>
        </w:rPr>
        <w:t>] Pre-commencement communications pursuant to Rule 14d-2(b) under the Exchange Act (17 CFR 240.14d-2(b))</w:t>
      </w:r>
    </w:p>
    <w:p>
      <w:pPr>
        <w:spacing w:after="0" w:line="200" w:lineRule="exact"/>
        <w:rPr>
          <w:sz w:val="24"/>
          <w:szCs w:val="24"/>
          <w:color w:val="auto"/>
        </w:rPr>
      </w:pPr>
    </w:p>
    <w:p>
      <w:pPr>
        <w:ind w:left="1840" w:right="320" w:hanging="535"/>
        <w:spacing w:after="0" w:line="251" w:lineRule="auto"/>
        <w:tabs>
          <w:tab w:leader="none" w:pos="1480" w:val="left"/>
        </w:tabs>
        <w:numPr>
          <w:ilvl w:val="0"/>
          <w:numId w:val="3"/>
        </w:numPr>
        <w:rPr>
          <w:rFonts w:ascii="Arial" w:cs="Arial" w:eastAsia="Arial" w:hAnsi="Arial"/>
          <w:sz w:val="22"/>
          <w:szCs w:val="22"/>
          <w:color w:val="auto"/>
        </w:rPr>
      </w:pPr>
      <w:r>
        <w:rPr>
          <w:rFonts w:ascii="Arial" w:cs="Arial" w:eastAsia="Arial" w:hAnsi="Arial"/>
          <w:sz w:val="22"/>
          <w:szCs w:val="22"/>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670560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2" w:lineRule="exact"/>
        <w:rPr>
          <w:sz w:val="24"/>
          <w:szCs w:val="24"/>
          <w:color w:val="auto"/>
        </w:rPr>
      </w:pPr>
    </w:p>
    <w:p>
      <w:pPr>
        <w:spacing w:after="0" w:line="236" w:lineRule="auto"/>
        <w:rPr>
          <w:sz w:val="20"/>
          <w:szCs w:val="20"/>
          <w:color w:val="auto"/>
        </w:rPr>
      </w:pPr>
      <w:r>
        <w:rPr>
          <w:rFonts w:ascii="Arial" w:cs="Arial" w:eastAsia="Arial" w:hAnsi="Arial"/>
          <w:sz w:val="22"/>
          <w:szCs w:val="22"/>
          <w:color w:val="auto"/>
        </w:rPr>
        <w:t>Winnebago Industries, Inc. (Winnebago) is filing herewith a press release issued on October 7, 2004, as Exhibit 99.1 which is included herein. The press release was issued to report that Winnebago anticipates announcing fourth quarter and 2004 fiscal year ended August 28, 2004 earnings on October 14, 2004. In connection with the announcement, Winnebago will host a conference call on October 14, 2004 at 10:00 a.m. Eastern time. Details regarding the conference call are contained in the press release included herein.</w:t>
      </w:r>
    </w:p>
    <w:p>
      <w:pPr>
        <w:spacing w:after="0" w:line="18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183" w:lineRule="exact"/>
        <w:rPr>
          <w:sz w:val="24"/>
          <w:szCs w:val="24"/>
          <w:color w:val="auto"/>
        </w:rPr>
      </w:pPr>
    </w:p>
    <w:tbl>
      <w:tblPr>
        <w:tblLayout w:type="fixed"/>
        <w:tblInd w:w="560" w:type="dxa"/>
        <w:tblCellMar>
          <w:top w:w="0" w:type="dxa"/>
          <w:left w:w="0" w:type="dxa"/>
          <w:bottom w:w="0" w:type="dxa"/>
          <w:right w:w="0" w:type="dxa"/>
        </w:tblCellMar>
      </w:tblPr>
      <w:tr>
        <w:trPr>
          <w:trHeight w:val="253"/>
        </w:trPr>
        <w:tc>
          <w:tcPr>
            <w:tcW w:w="620" w:type="dxa"/>
            <w:vAlign w:val="bottom"/>
          </w:tcPr>
          <w:p>
            <w:pPr>
              <w:spacing w:after="0"/>
              <w:rPr>
                <w:sz w:val="20"/>
                <w:szCs w:val="20"/>
                <w:color w:val="auto"/>
              </w:rPr>
            </w:pPr>
            <w:r>
              <w:rPr>
                <w:rFonts w:ascii="Arial" w:cs="Arial" w:eastAsia="Arial" w:hAnsi="Arial"/>
                <w:sz w:val="22"/>
                <w:szCs w:val="22"/>
                <w:color w:val="auto"/>
              </w:rPr>
              <w:t>(c)</w:t>
            </w:r>
          </w:p>
        </w:tc>
        <w:tc>
          <w:tcPr>
            <w:tcW w:w="1240" w:type="dxa"/>
            <w:vAlign w:val="bottom"/>
            <w:gridSpan w:val="4"/>
          </w:tcPr>
          <w:p>
            <w:pPr>
              <w:jc w:val="right"/>
              <w:ind w:right="520"/>
              <w:spacing w:after="0"/>
              <w:rPr>
                <w:sz w:val="20"/>
                <w:szCs w:val="20"/>
                <w:color w:val="auto"/>
              </w:rPr>
            </w:pPr>
            <w:r>
              <w:rPr>
                <w:rFonts w:ascii="Arial" w:cs="Arial" w:eastAsia="Arial" w:hAnsi="Arial"/>
                <w:sz w:val="22"/>
                <w:szCs w:val="22"/>
                <w:color w:val="auto"/>
                <w:w w:val="90"/>
              </w:rPr>
              <w:t>Exhibits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80" w:type="dxa"/>
            <w:vAlign w:val="bottom"/>
          </w:tcPr>
          <w:p>
            <w:pPr>
              <w:spacing w:after="0"/>
              <w:rPr>
                <w:sz w:val="21"/>
                <w:szCs w:val="21"/>
                <w:color w:val="auto"/>
              </w:rPr>
            </w:pPr>
          </w:p>
        </w:tc>
      </w:tr>
      <w:tr>
        <w:trPr>
          <w:trHeight w:val="20"/>
        </w:trPr>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479"/>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22"/>
                <w:szCs w:val="22"/>
                <w:b w:val="1"/>
                <w:bCs w:val="1"/>
                <w:color w:val="auto"/>
              </w:rPr>
              <w:t>Exhibit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30"/>
        </w:trPr>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gridSpan w:val="2"/>
          </w:tcPr>
          <w:p>
            <w:pPr>
              <w:spacing w:after="0" w:line="230" w:lineRule="exact"/>
              <w:rPr>
                <w:sz w:val="20"/>
                <w:szCs w:val="20"/>
                <w:color w:val="auto"/>
              </w:rPr>
            </w:pPr>
            <w:r>
              <w:rPr>
                <w:rFonts w:ascii="Arial" w:cs="Arial" w:eastAsia="Arial" w:hAnsi="Arial"/>
                <w:sz w:val="22"/>
                <w:szCs w:val="22"/>
                <w:b w:val="1"/>
                <w:bCs w:val="1"/>
                <w:color w:val="auto"/>
                <w:w w:val="91"/>
              </w:rPr>
              <w:t>Number</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87"/>
              </w:rPr>
              <w:t>Description</w:t>
            </w:r>
          </w:p>
        </w:tc>
        <w:tc>
          <w:tcPr>
            <w:tcW w:w="4680" w:type="dxa"/>
            <w:vAlign w:val="bottom"/>
          </w:tcPr>
          <w:p>
            <w:pPr>
              <w:spacing w:after="0"/>
              <w:rPr>
                <w:sz w:val="20"/>
                <w:szCs w:val="20"/>
                <w:color w:val="auto"/>
              </w:rPr>
            </w:pPr>
          </w:p>
        </w:tc>
      </w:tr>
      <w:tr>
        <w:trPr>
          <w:trHeight w:val="274"/>
        </w:trPr>
        <w:tc>
          <w:tcPr>
            <w:tcW w:w="6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99.1</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80" w:type="dxa"/>
            <w:vAlign w:val="bottom"/>
            <w:gridSpan w:val="3"/>
          </w:tcPr>
          <w:p>
            <w:pPr>
              <w:ind w:left="320"/>
              <w:spacing w:after="0"/>
              <w:rPr>
                <w:sz w:val="20"/>
                <w:szCs w:val="20"/>
                <w:color w:val="auto"/>
              </w:rPr>
            </w:pPr>
            <w:r>
              <w:rPr>
                <w:rFonts w:ascii="Arial" w:cs="Arial" w:eastAsia="Arial" w:hAnsi="Arial"/>
                <w:sz w:val="22"/>
                <w:szCs w:val="22"/>
                <w:color w:val="auto"/>
                <w:w w:val="87"/>
              </w:rPr>
              <w:t>Press release of Winnebago Industries, Inc. dated October 7, 2004.</w:t>
            </w:r>
          </w:p>
        </w:tc>
      </w:tr>
    </w:tbl>
    <w:p>
      <w:pPr>
        <w:spacing w:after="0" w:line="200" w:lineRule="exact"/>
        <w:rPr>
          <w:sz w:val="24"/>
          <w:szCs w:val="24"/>
          <w:color w:val="auto"/>
        </w:rPr>
      </w:pPr>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4"/>
          <w:szCs w:val="24"/>
          <w:color w:val="auto"/>
        </w:rPr>
      </w:pPr>
    </w:p>
    <w:p>
      <w:pPr>
        <w:ind w:right="24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400"/>
          </w:cols>
          <w:pgMar w:left="240" w:top="219" w:right="259" w:bottom="0" w:gutter="0" w:footer="0" w:header="0"/>
        </w:sectPr>
      </w:pPr>
    </w:p>
    <w:bookmarkStart w:id="1" w:name="page2"/>
    <w:bookmarkEnd w:id="1"/>
    <w:p>
      <w:pPr>
        <w:spacing w:after="0"/>
        <w:tabs>
          <w:tab w:leader="none" w:pos="6060" w:val="left"/>
        </w:tabs>
        <w:rPr>
          <w:sz w:val="20"/>
          <w:szCs w:val="20"/>
          <w:color w:val="auto"/>
        </w:rPr>
      </w:pPr>
      <w:r>
        <w:rPr>
          <w:rFonts w:ascii="Arial" w:cs="Arial" w:eastAsia="Arial" w:hAnsi="Arial"/>
          <w:sz w:val="22"/>
          <w:szCs w:val="22"/>
          <w:color w:val="auto"/>
        </w:rPr>
        <w:t>Dated: October 8, 2004</w:t>
      </w:r>
      <w:r>
        <w:rPr>
          <w:sz w:val="20"/>
          <w:szCs w:val="20"/>
          <w:color w:val="auto"/>
        </w:rPr>
        <w:tab/>
      </w:r>
      <w:r>
        <w:rPr>
          <w:rFonts w:ascii="Arial" w:cs="Arial" w:eastAsia="Arial" w:hAnsi="Arial"/>
          <w:sz w:val="25"/>
          <w:szCs w:val="25"/>
          <w:color w:val="auto"/>
        </w:rPr>
        <w:t>W</w:t>
      </w:r>
      <w:r>
        <w:rPr>
          <w:rFonts w:ascii="Arial" w:cs="Arial" w:eastAsia="Arial" w:hAnsi="Arial"/>
          <w:sz w:val="16"/>
          <w:szCs w:val="16"/>
          <w:color w:val="auto"/>
        </w:rPr>
        <w:t>INNEBAGO</w:t>
      </w:r>
      <w:r>
        <w:rPr>
          <w:rFonts w:ascii="Arial" w:cs="Arial" w:eastAsia="Arial" w:hAnsi="Arial"/>
          <w:sz w:val="25"/>
          <w:szCs w:val="25"/>
          <w:color w:val="auto"/>
        </w:rPr>
        <w:t xml:space="preserve"> I</w:t>
      </w:r>
      <w:r>
        <w:rPr>
          <w:rFonts w:ascii="Arial" w:cs="Arial" w:eastAsia="Arial" w:hAnsi="Arial"/>
          <w:sz w:val="16"/>
          <w:szCs w:val="16"/>
          <w:color w:val="auto"/>
        </w:rPr>
        <w:t>NDUSTRIES,</w:t>
      </w:r>
      <w:r>
        <w:rPr>
          <w:rFonts w:ascii="Arial" w:cs="Arial" w:eastAsia="Arial" w:hAnsi="Arial"/>
          <w:sz w:val="25"/>
          <w:szCs w:val="25"/>
          <w:color w:val="auto"/>
        </w:rPr>
        <w:t xml:space="preserve"> I</w:t>
      </w:r>
      <w:r>
        <w:rPr>
          <w:rFonts w:ascii="Arial" w:cs="Arial" w:eastAsia="Arial" w:hAnsi="Arial"/>
          <w:sz w:val="16"/>
          <w:szCs w:val="16"/>
          <w:color w:val="auto"/>
        </w:rPr>
        <w:t>NC.</w:t>
      </w:r>
    </w:p>
    <w:p>
      <w:pPr>
        <w:spacing w:after="0" w:line="255"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By: /s/ Bruce D. Hertzke</w:t>
      </w:r>
    </w:p>
    <w:p>
      <w:pPr>
        <w:ind w:left="6080"/>
        <w:spacing w:after="0" w:line="238" w:lineRule="auto"/>
        <w:rPr>
          <w:sz w:val="20"/>
          <w:szCs w:val="20"/>
          <w:color w:val="auto"/>
        </w:rPr>
      </w:pPr>
      <w:r>
        <w:rPr>
          <w:rFonts w:ascii="Arial" w:cs="Arial" w:eastAsia="Arial" w:hAnsi="Arial"/>
          <w:sz w:val="22"/>
          <w:szCs w:val="22"/>
          <w:color w:val="auto"/>
        </w:rPr>
        <w:t>Name: Bruce D. Hertzke</w:t>
      </w:r>
    </w:p>
    <w:p>
      <w:pPr>
        <w:ind w:left="608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200" w:type="dxa"/>
            <w:vAlign w:val="bottom"/>
          </w:tcPr>
          <w:p>
            <w:pPr>
              <w:spacing w:after="0"/>
              <w:rPr>
                <w:sz w:val="24"/>
                <w:szCs w:val="24"/>
                <w:color w:val="auto"/>
              </w:rPr>
            </w:pPr>
          </w:p>
        </w:tc>
        <w:tc>
          <w:tcPr>
            <w:tcW w:w="10220" w:type="dxa"/>
            <w:vAlign w:val="bottom"/>
          </w:tcPr>
          <w:p>
            <w:pPr>
              <w:ind w:left="3680"/>
              <w:spacing w:after="0"/>
              <w:rPr>
                <w:sz w:val="20"/>
                <w:szCs w:val="20"/>
                <w:color w:val="auto"/>
              </w:rPr>
            </w:pPr>
            <w:r>
              <w:rPr>
                <w:rFonts w:ascii="Arial" w:cs="Arial" w:eastAsia="Arial" w:hAnsi="Arial"/>
                <w:sz w:val="22"/>
                <w:szCs w:val="22"/>
                <w:b w:val="1"/>
                <w:bCs w:val="1"/>
                <w:color w:val="auto"/>
              </w:rPr>
              <w:t>EXHIBIT INDEX</w:t>
            </w:r>
          </w:p>
        </w:tc>
      </w:tr>
      <w:tr>
        <w:trPr>
          <w:trHeight w:val="503"/>
        </w:trPr>
        <w:tc>
          <w:tcPr>
            <w:tcW w:w="1200" w:type="dxa"/>
            <w:vAlign w:val="bottom"/>
          </w:tcPr>
          <w:p>
            <w:pPr>
              <w:spacing w:after="0"/>
              <w:rPr>
                <w:sz w:val="20"/>
                <w:szCs w:val="20"/>
                <w:color w:val="auto"/>
              </w:rPr>
            </w:pPr>
            <w:r>
              <w:rPr>
                <w:rFonts w:ascii="Arial" w:cs="Arial" w:eastAsia="Arial" w:hAnsi="Arial"/>
                <w:sz w:val="22"/>
                <w:szCs w:val="22"/>
                <w:b w:val="1"/>
                <w:bCs w:val="1"/>
                <w:color w:val="auto"/>
              </w:rPr>
              <w:t>Exhibit</w:t>
            </w:r>
          </w:p>
        </w:tc>
        <w:tc>
          <w:tcPr>
            <w:tcW w:w="10220" w:type="dxa"/>
            <w:vAlign w:val="bottom"/>
          </w:tcPr>
          <w:p>
            <w:pPr>
              <w:spacing w:after="0"/>
              <w:rPr>
                <w:sz w:val="24"/>
                <w:szCs w:val="24"/>
                <w:color w:val="auto"/>
              </w:rPr>
            </w:pPr>
          </w:p>
        </w:tc>
      </w:tr>
      <w:tr>
        <w:trPr>
          <w:trHeight w:val="249"/>
        </w:trPr>
        <w:tc>
          <w:tcPr>
            <w:tcW w:w="1200" w:type="dxa"/>
            <w:vAlign w:val="bottom"/>
          </w:tcPr>
          <w:p>
            <w:pPr>
              <w:spacing w:after="0" w:line="249" w:lineRule="exact"/>
              <w:rPr>
                <w:sz w:val="20"/>
                <w:szCs w:val="20"/>
                <w:color w:val="auto"/>
              </w:rPr>
            </w:pPr>
            <w:r>
              <w:rPr>
                <w:rFonts w:ascii="Arial" w:cs="Arial" w:eastAsia="Arial" w:hAnsi="Arial"/>
                <w:sz w:val="22"/>
                <w:szCs w:val="22"/>
                <w:b w:val="1"/>
                <w:bCs w:val="1"/>
                <w:color w:val="auto"/>
              </w:rPr>
              <w:t>Number</w:t>
            </w:r>
          </w:p>
        </w:tc>
        <w:tc>
          <w:tcPr>
            <w:tcW w:w="10220" w:type="dxa"/>
            <w:vAlign w:val="bottom"/>
          </w:tcPr>
          <w:p>
            <w:pPr>
              <w:ind w:left="440"/>
              <w:spacing w:after="0" w:line="249" w:lineRule="exact"/>
              <w:rPr>
                <w:sz w:val="20"/>
                <w:szCs w:val="20"/>
                <w:color w:val="auto"/>
              </w:rPr>
            </w:pPr>
            <w:r>
              <w:rPr>
                <w:rFonts w:ascii="Arial" w:cs="Arial" w:eastAsia="Arial" w:hAnsi="Arial"/>
                <w:sz w:val="22"/>
                <w:szCs w:val="22"/>
                <w:b w:val="1"/>
                <w:bCs w:val="1"/>
                <w:color w:val="auto"/>
              </w:rPr>
              <w:t>Description</w:t>
            </w:r>
          </w:p>
        </w:tc>
      </w:tr>
      <w:tr>
        <w:trPr>
          <w:trHeight w:val="275"/>
        </w:trPr>
        <w:tc>
          <w:tcPr>
            <w:tcW w:w="1200" w:type="dxa"/>
            <w:vAlign w:val="bottom"/>
          </w:tcPr>
          <w:p>
            <w:pPr>
              <w:jc w:val="right"/>
              <w:ind w:right="492"/>
              <w:spacing w:after="0"/>
              <w:rPr>
                <w:sz w:val="20"/>
                <w:szCs w:val="20"/>
                <w:color w:val="auto"/>
              </w:rPr>
            </w:pPr>
            <w:r>
              <w:rPr>
                <w:rFonts w:ascii="Arial" w:cs="Arial" w:eastAsia="Arial" w:hAnsi="Arial"/>
                <w:sz w:val="22"/>
                <w:szCs w:val="22"/>
                <w:color w:val="auto"/>
              </w:rPr>
              <w:t>99.1</w:t>
            </w:r>
          </w:p>
        </w:tc>
        <w:tc>
          <w:tcPr>
            <w:tcW w:w="10220" w:type="dxa"/>
            <w:vAlign w:val="bottom"/>
          </w:tcPr>
          <w:p>
            <w:pPr>
              <w:ind w:left="440"/>
              <w:spacing w:after="0"/>
              <w:rPr>
                <w:sz w:val="20"/>
                <w:szCs w:val="20"/>
                <w:color w:val="auto"/>
              </w:rPr>
            </w:pPr>
            <w:r>
              <w:rPr>
                <w:rFonts w:ascii="Arial" w:cs="Arial" w:eastAsia="Arial" w:hAnsi="Arial"/>
                <w:sz w:val="22"/>
                <w:szCs w:val="22"/>
                <w:color w:val="auto"/>
              </w:rPr>
              <w:t>Press release of Winnebago Industries, Inc. dated October 7, 2004.</w:t>
            </w:r>
          </w:p>
        </w:tc>
      </w:tr>
      <w:tr>
        <w:trPr>
          <w:trHeight w:val="1094"/>
        </w:trPr>
        <w:tc>
          <w:tcPr>
            <w:tcW w:w="1200" w:type="dxa"/>
            <w:vAlign w:val="bottom"/>
            <w:tcBorders>
              <w:bottom w:val="single" w:sz="8" w:color="808080"/>
            </w:tcBorders>
          </w:tcPr>
          <w:p>
            <w:pPr>
              <w:spacing w:after="0"/>
              <w:rPr>
                <w:sz w:val="24"/>
                <w:szCs w:val="24"/>
                <w:color w:val="auto"/>
              </w:rPr>
            </w:pPr>
          </w:p>
        </w:tc>
        <w:tc>
          <w:tcPr>
            <w:tcW w:w="10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 w:name="page3"/>
    <w:bookmarkEnd w:id="2"/>
    <w:p>
      <w:pPr>
        <w:spacing w:after="0"/>
        <w:tabs>
          <w:tab w:leader="none" w:pos="2440" w:val="left"/>
        </w:tabs>
        <w:rPr>
          <w:sz w:val="20"/>
          <w:szCs w:val="20"/>
          <w:color w:val="auto"/>
        </w:rPr>
      </w:pPr>
      <w:r>
        <w:rPr>
          <w:rFonts w:ascii="Arial" w:cs="Arial" w:eastAsia="Arial" w:hAnsi="Arial"/>
          <w:sz w:val="22"/>
          <w:szCs w:val="22"/>
          <w:color w:val="auto"/>
        </w:rPr>
        <w:t>For further information:</w:t>
      </w:r>
      <w:r>
        <w:rPr>
          <w:sz w:val="20"/>
          <w:szCs w:val="20"/>
          <w:color w:val="auto"/>
        </w:rPr>
        <w:tab/>
      </w:r>
      <w:r>
        <w:rPr>
          <w:rFonts w:ascii="Arial" w:cs="Arial" w:eastAsia="Arial" w:hAnsi="Arial"/>
          <w:sz w:val="19"/>
          <w:szCs w:val="19"/>
          <w:color w:val="auto"/>
        </w:rPr>
        <w:t>Sheila Davis, PR/IR Manager - 641-585-6803</w:t>
      </w:r>
    </w:p>
    <w:p>
      <w:pPr>
        <w:spacing w:after="0" w:line="207"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WINNEBAGO INDUSTRIES ANNOUNCES FOURTH QUARTER/FISCAL 2004</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RESULTS CONFERENCE CALL TO BE HELD ON OCTOBER 14, 2004</w:t>
      </w:r>
    </w:p>
    <w:p>
      <w:pPr>
        <w:spacing w:after="0" w:line="188" w:lineRule="exact"/>
        <w:rPr>
          <w:sz w:val="20"/>
          <w:szCs w:val="20"/>
          <w:color w:val="auto"/>
        </w:rPr>
      </w:pPr>
    </w:p>
    <w:p>
      <w:pPr>
        <w:jc w:val="both"/>
        <w:ind w:right="120"/>
        <w:spacing w:after="0" w:line="258" w:lineRule="auto"/>
        <w:rPr>
          <w:sz w:val="20"/>
          <w:szCs w:val="20"/>
          <w:color w:val="auto"/>
        </w:rPr>
      </w:pPr>
      <w:r>
        <w:rPr>
          <w:rFonts w:ascii="Arial" w:cs="Arial" w:eastAsia="Arial" w:hAnsi="Arial"/>
          <w:sz w:val="21"/>
          <w:szCs w:val="21"/>
          <w:color w:val="auto"/>
        </w:rPr>
        <w:t>FOREST CITY, IOWA, October 7, 2004 – Winnebago Industries, Inc. (NYSE: WGO), the nation’s leading manufacturer of motor homes, will host a conference call on Thursday, October 14, 2004 at 10 am ET to discuss the results of its fourth quarter and 2004 fiscal year ended August 28, 2004. The Company will release its results on October 14 at 7 am ET.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conference call may be heard live from the Company’s website, </w:t>
      </w:r>
      <w:r>
        <w:rPr>
          <w:rFonts w:ascii="Arial" w:cs="Arial" w:eastAsia="Arial" w:hAnsi="Arial"/>
          <w:sz w:val="22"/>
          <w:szCs w:val="22"/>
          <w:u w:val="single" w:color="auto"/>
          <w:color w:val="auto"/>
        </w:rPr>
        <w:t>www.winnebagoind.com</w:t>
      </w:r>
      <w:r>
        <w:rPr>
          <w:rFonts w:ascii="Arial" w:cs="Arial" w:eastAsia="Arial" w:hAnsi="Arial"/>
          <w:sz w:val="22"/>
          <w:szCs w:val="22"/>
          <w:color w:val="auto"/>
        </w:rPr>
        <w:t xml:space="preserve">, </w:t>
      </w:r>
      <w:r>
        <w:rPr>
          <w:rFonts w:ascii="Arial" w:cs="Arial" w:eastAsia="Arial" w:hAnsi="Arial"/>
          <w:sz w:val="22"/>
          <w:szCs w:val="22"/>
          <w:u w:val="single" w:color="auto"/>
          <w:color w:val="auto"/>
        </w:rPr>
        <w:t>www.shareholder.com/winnebago/medialist.cfm</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www.vcall.com</w:t>
      </w:r>
      <w:r>
        <w:rPr>
          <w:rFonts w:ascii="Arial" w:cs="Arial" w:eastAsia="Arial" w:hAnsi="Arial"/>
          <w:sz w:val="22"/>
          <w:szCs w:val="22"/>
          <w:color w:val="auto"/>
        </w:rPr>
        <w:t xml:space="preserve">. If you are unable to participate during the live webcast, the call will be archived on the web site. To access the replay, click on </w:t>
      </w:r>
      <w:r>
        <w:rPr>
          <w:rFonts w:ascii="Arial" w:cs="Arial" w:eastAsia="Arial" w:hAnsi="Arial"/>
          <w:sz w:val="22"/>
          <w:szCs w:val="22"/>
          <w:u w:val="single" w:color="auto"/>
          <w:color w:val="auto"/>
        </w:rPr>
        <w:t>www.winnebagoind.com</w:t>
      </w:r>
      <w:r>
        <w:rPr>
          <w:rFonts w:ascii="Arial" w:cs="Arial" w:eastAsia="Arial" w:hAnsi="Arial"/>
          <w:sz w:val="22"/>
          <w:szCs w:val="2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Minimum requirements to listen to the webcast: either Windows Media Player or RealPlayer. The Windows Media Player software</w:t>
      </w:r>
    </w:p>
    <w:p>
      <w:pPr>
        <w:spacing w:after="0" w:line="43"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 xml:space="preserve">is downloadable free from: </w:t>
      </w:r>
      <w:r>
        <w:rPr>
          <w:rFonts w:ascii="Arial" w:cs="Arial" w:eastAsia="Arial" w:hAnsi="Arial"/>
          <w:sz w:val="22"/>
          <w:szCs w:val="22"/>
          <w:u w:val="single" w:color="auto"/>
          <w:color w:val="auto"/>
        </w:rPr>
        <w:t>www.microsoft.com/windows/windowsmedia/download/default.asp</w:t>
      </w:r>
      <w:r>
        <w:rPr>
          <w:rFonts w:ascii="Arial" w:cs="Arial" w:eastAsia="Arial" w:hAnsi="Arial"/>
          <w:sz w:val="22"/>
          <w:szCs w:val="22"/>
          <w:color w:val="auto"/>
        </w:rPr>
        <w:t xml:space="preserve">, and at least a 28.8 Kbps connection to the Internet. Or: The RealPlayer software, downloadable free from: </w:t>
      </w:r>
      <w:r>
        <w:rPr>
          <w:rFonts w:ascii="Arial" w:cs="Arial" w:eastAsia="Arial" w:hAnsi="Arial"/>
          <w:sz w:val="22"/>
          <w:szCs w:val="22"/>
          <w:u w:val="single" w:color="auto"/>
          <w:color w:val="auto"/>
        </w:rPr>
        <w:t>www.real.com/products/player/index.html</w:t>
      </w:r>
      <w:r>
        <w:rPr>
          <w:rFonts w:ascii="Arial" w:cs="Arial" w:eastAsia="Arial" w:hAnsi="Arial"/>
          <w:sz w:val="22"/>
          <w:szCs w:val="22"/>
          <w:color w:val="auto"/>
        </w:rPr>
        <w:t>, and at least a 28.8 Kbps connection to the Internet.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Winnebago Industries</w:t>
      </w:r>
    </w:p>
    <w:p>
      <w:pPr>
        <w:spacing w:after="0" w:line="14" w:lineRule="exact"/>
        <w:rPr>
          <w:sz w:val="20"/>
          <w:szCs w:val="20"/>
          <w:color w:val="auto"/>
        </w:rPr>
      </w:pPr>
    </w:p>
    <w:p>
      <w:pPr>
        <w:ind w:right="20"/>
        <w:spacing w:after="0" w:line="243" w:lineRule="auto"/>
        <w:rPr>
          <w:sz w:val="20"/>
          <w:szCs w:val="20"/>
          <w:color w:val="auto"/>
        </w:rPr>
      </w:pPr>
      <w:r>
        <w:rPr>
          <w:rFonts w:ascii="Arial" w:cs="Arial" w:eastAsia="Arial" w:hAnsi="Arial"/>
          <w:sz w:val="21"/>
          <w:szCs w:val="21"/>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Itasca or Rialta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21"/>
          <w:szCs w:val="21"/>
          <w:u w:val="single" w:color="auto"/>
          <w:color w:val="auto"/>
        </w:rPr>
        <w:t>http://www.winnebagoind.com/html/company/investorRelations.html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2019-12-13T08:33:02Z</dcterms:created>
  <dcterms:modified xsi:type="dcterms:W3CDTF">2019-12-13T08:33:02Z</dcterms:modified>
</cp:coreProperties>
</file>