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UNITED STATES</w:t>
            </w:r>
          </w:p>
        </w:tc>
        <w:tc>
          <w:tcPr>
            <w:tcW w:w="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AND EXCHANGE COMMISSION</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Washington, D.C. 20549</w:t>
            </w: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4.47</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ACT OF 1933</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260" w:val="left"/>
          <w:tab w:leader="none" w:pos="490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260" w:val="left"/>
          <w:tab w:leader="none" w:pos="524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ADDRESS OF ISSUER</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605 W. Crystal Lake Road, P.O. Box 152</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CITY STATE ZIP CODE</w:t>
      </w:r>
    </w:p>
    <w:p>
      <w:pPr>
        <w:spacing w:after="0" w:line="173" w:lineRule="exact"/>
        <w:rPr>
          <w:sz w:val="24"/>
          <w:szCs w:val="24"/>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Forest City, Iowa</w:t>
        <w:tab/>
        <w:t>50436</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2160" w:hanging="1549"/>
        <w:spacing w:after="0"/>
        <w:tabs>
          <w:tab w:leader="none" w:pos="21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|585-3535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Roger W. Martin</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814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2(b) IRS IDENT. NO.</w:t>
            </w:r>
          </w:p>
        </w:tc>
        <w:tc>
          <w:tcPr>
            <w:tcW w:w="332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(c) RELATIONSHIP TO ISSUER</w:t>
            </w:r>
          </w:p>
        </w:tc>
        <w:tc>
          <w:tcPr>
            <w:tcW w:w="1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1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32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Officer - Sales &amp; Mktg</w:t>
            </w:r>
          </w:p>
        </w:tc>
        <w:tc>
          <w:tcPr>
            <w:tcW w:w="1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814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2(d) ADDRESS STREET</w:t>
            </w: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32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107 Dellwood Drive</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814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2(d) CITY STATE ZIP CODE</w:t>
            </w: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32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Forest City, IA 50436</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814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8140" w:type="dxa"/>
            <w:vAlign w:val="bottom"/>
            <w:gridSpan w:val="6"/>
          </w:tcPr>
          <w:p>
            <w:pPr>
              <w:spacing w:after="0"/>
              <w:rPr>
                <w:sz w:val="20"/>
                <w:szCs w:val="20"/>
                <w:color w:val="auto"/>
              </w:rPr>
            </w:pPr>
            <w:r>
              <w:rPr>
                <w:rFonts w:ascii="Courier New" w:cs="Courier New" w:eastAsia="Courier New" w:hAnsi="Courier New"/>
                <w:sz w:val="14"/>
                <w:szCs w:val="14"/>
                <w:color w:val="auto"/>
              </w:rPr>
              <w:t>INSTRUCTION: The person filing this notice should contact the issuer to obtain</w:t>
            </w: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540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 Number.</w:t>
            </w: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497"/>
        </w:trPr>
        <w:tc>
          <w:tcPr>
            <w:tcW w:w="1180" w:type="dxa"/>
            <w:vAlign w:val="bottom"/>
          </w:tcPr>
          <w:p>
            <w:pPr>
              <w:spacing w:after="0"/>
              <w:rPr>
                <w:sz w:val="24"/>
                <w:szCs w:val="24"/>
                <w:color w:val="auto"/>
              </w:rPr>
            </w:pPr>
          </w:p>
        </w:tc>
        <w:tc>
          <w:tcPr>
            <w:tcW w:w="2060" w:type="dxa"/>
            <w:vAlign w:val="bottom"/>
          </w:tcPr>
          <w:p>
            <w:pPr>
              <w:ind w:left="800"/>
              <w:spacing w:after="0"/>
              <w:rPr>
                <w:sz w:val="20"/>
                <w:szCs w:val="20"/>
                <w:color w:val="auto"/>
              </w:rPr>
            </w:pPr>
            <w:r>
              <w:rPr>
                <w:rFonts w:ascii="Courier New" w:cs="Courier New" w:eastAsia="Courier New" w:hAnsi="Courier New"/>
                <w:sz w:val="14"/>
                <w:szCs w:val="14"/>
                <w:color w:val="auto"/>
              </w:rPr>
              <w:t>(b)</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Whom the Securities</w:t>
            </w:r>
          </w:p>
        </w:tc>
        <w:tc>
          <w:tcPr>
            <w:tcW w:w="98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w:t>
            </w:r>
          </w:p>
        </w:tc>
        <w:tc>
          <w:tcPr>
            <w:tcW w:w="1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Aggregate</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(e)</w:t>
            </w:r>
          </w:p>
        </w:tc>
        <w:tc>
          <w:tcPr>
            <w:tcW w:w="16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w:t>
            </w:r>
          </w:p>
        </w:tc>
        <w:tc>
          <w:tcPr>
            <w:tcW w:w="1600" w:type="dxa"/>
            <w:vAlign w:val="bottom"/>
          </w:tcPr>
          <w:p>
            <w:pPr>
              <w:ind w:left="56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Market</w:t>
            </w:r>
          </w:p>
        </w:tc>
        <w:tc>
          <w:tcPr>
            <w:tcW w:w="15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Number of Shares</w:t>
            </w:r>
          </w:p>
        </w:tc>
        <w:tc>
          <w:tcPr>
            <w:tcW w:w="16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Approximate</w:t>
            </w:r>
          </w:p>
        </w:tc>
        <w:tc>
          <w:tcPr>
            <w:tcW w:w="16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w:t>
            </w:r>
          </w:p>
        </w:tc>
        <w:tc>
          <w:tcPr>
            <w:tcW w:w="15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or Other Units</w:t>
            </w:r>
          </w:p>
        </w:tc>
        <w:tc>
          <w:tcPr>
            <w:tcW w:w="1640" w:type="dxa"/>
            <w:vAlign w:val="bottom"/>
          </w:tcPr>
          <w:p>
            <w:pPr>
              <w:ind w:left="300"/>
              <w:spacing w:after="0"/>
              <w:rPr>
                <w:sz w:val="20"/>
                <w:szCs w:val="20"/>
                <w:color w:val="auto"/>
              </w:rPr>
            </w:pPr>
            <w:r>
              <w:rPr>
                <w:rFonts w:ascii="Courier New" w:cs="Courier New" w:eastAsia="Courier New" w:hAnsi="Courier New"/>
                <w:sz w:val="14"/>
                <w:szCs w:val="14"/>
                <w:color w:val="auto"/>
              </w:rPr>
              <w:t>Date of Sale</w:t>
            </w: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Aquiring the</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(See instr.</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c>
          <w:tcPr>
            <w:tcW w:w="1640" w:type="dxa"/>
            <w:vAlign w:val="bottom"/>
          </w:tcPr>
          <w:p>
            <w:pPr>
              <w:ind w:left="60"/>
              <w:spacing w:after="0"/>
              <w:rPr>
                <w:sz w:val="20"/>
                <w:szCs w:val="20"/>
                <w:color w:val="auto"/>
              </w:rPr>
            </w:pPr>
            <w:r>
              <w:rPr>
                <w:rFonts w:ascii="Courier New" w:cs="Courier New" w:eastAsia="Courier New" w:hAnsi="Courier New"/>
                <w:sz w:val="14"/>
                <w:szCs w:val="14"/>
                <w:color w:val="auto"/>
              </w:rPr>
              <w:t>(See instr. 3(f))</w:t>
            </w:r>
          </w:p>
        </w:tc>
        <w:tc>
          <w:tcPr>
            <w:tcW w:w="16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3(c))</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3(d))</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(See instr. 3(e))</w:t>
            </w:r>
          </w:p>
        </w:tc>
        <w:tc>
          <w:tcPr>
            <w:tcW w:w="16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(MO. DAY YR.)</w:t>
            </w:r>
          </w:p>
        </w:tc>
        <w:tc>
          <w:tcPr>
            <w:tcW w:w="1600" w:type="dxa"/>
            <w:vAlign w:val="bottom"/>
          </w:tcPr>
          <w:p>
            <w:pPr>
              <w:ind w:left="140"/>
              <w:spacing w:after="0"/>
              <w:rPr>
                <w:sz w:val="20"/>
                <w:szCs w:val="20"/>
                <w:color w:val="auto"/>
              </w:rPr>
            </w:pPr>
            <w:r>
              <w:rPr>
                <w:rFonts w:ascii="Courier New" w:cs="Courier New" w:eastAsia="Courier New" w:hAnsi="Courier New"/>
                <w:sz w:val="14"/>
                <w:szCs w:val="14"/>
                <w:color w:val="auto"/>
              </w:rPr>
              <w:t>(See instr. 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88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Company</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880" w:type="dxa"/>
            <w:vAlign w:val="bottom"/>
          </w:tcPr>
          <w:p>
            <w:pPr>
              <w:ind w:left="300"/>
              <w:spacing w:after="0"/>
              <w:rPr>
                <w:sz w:val="20"/>
                <w:szCs w:val="20"/>
                <w:color w:val="auto"/>
              </w:rPr>
            </w:pPr>
            <w:r>
              <w:rPr>
                <w:rFonts w:ascii="Courier New" w:cs="Courier New" w:eastAsia="Courier New" w:hAnsi="Courier New"/>
                <w:sz w:val="14"/>
                <w:szCs w:val="14"/>
                <w:color w:val="auto"/>
              </w:rPr>
              <w:t>209 N. Clark Street</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88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$111,924.00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32,827,785</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1/19/06</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ectPr>
          <w:pgSz w:w="11900" w:h="16838" w:orient="portrait"/>
          <w:cols w:equalWidth="0" w:num="1">
            <w:col w:w="11540"/>
          </w:cols>
          <w:pgMar w:left="220" w:top="230" w:right="139" w:bottom="0" w:gutter="0" w:footer="0" w:header="0"/>
        </w:sectPr>
      </w:pPr>
    </w:p>
    <w:bookmarkStart w:id="1" w:name="page2"/>
    <w:bookmarkEnd w:id="1"/>
    <w:p>
      <w:pPr>
        <w:ind w:left="520" w:right="5080" w:hanging="339"/>
        <w:spacing w:after="0" w:line="255" w:lineRule="auto"/>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5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5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5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5640" w:type="dxa"/>
            <w:vAlign w:val="bottom"/>
          </w:tcPr>
          <w:p>
            <w:pPr>
              <w:ind w:left="140"/>
              <w:spacing w:after="0"/>
              <w:rPr>
                <w:sz w:val="20"/>
                <w:szCs w:val="20"/>
                <w:color w:val="auto"/>
              </w:rPr>
            </w:pPr>
            <w:r>
              <w:rPr>
                <w:rFonts w:ascii="Courier New" w:cs="Courier New" w:eastAsia="Courier New" w:hAnsi="Courier New"/>
                <w:sz w:val="14"/>
                <w:szCs w:val="14"/>
                <w:color w:val="auto"/>
              </w:rPr>
              <w:t>1/19/06   Exercise of Stock Option  Winnebago Industries, 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1/19/06</w:t>
            </w: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Cash</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720"/>
        <w:spacing w:after="0" w:line="251"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ectPr>
          <w:pgSz w:w="11900" w:h="16838" w:orient="portrait"/>
          <w:cols w:equalWidth="0" w:num="1">
            <w:col w:w="11540"/>
          </w:cols>
          <w:pgMar w:left="220" w:top="141" w:right="139" w:bottom="94" w:gutter="0" w:footer="0" w:header="0"/>
        </w:sectPr>
      </w:pPr>
    </w:p>
    <w:p>
      <w:pPr>
        <w:spacing w:after="0" w:line="200" w:lineRule="exact"/>
        <w:rPr>
          <w:sz w:val="20"/>
          <w:szCs w:val="20"/>
          <w:color w:val="auto"/>
        </w:rPr>
      </w:pPr>
    </w:p>
    <w:p>
      <w:pPr>
        <w:spacing w:after="0" w:line="29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1/19/06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 Winnebago</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Industries, Inc. under Power of Attorney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80"/>
            <w:col w:w="8260"/>
          </w:cols>
          <w:pgMar w:left="220" w:top="141" w:right="139" w:bottom="94" w:gutter="0" w:footer="0" w:header="0"/>
          <w:type w:val="continuous"/>
        </w:sectPr>
      </w:pPr>
    </w:p>
    <w:p>
      <w:pPr>
        <w:jc w:val="center"/>
        <w:ind w:left="320" w:right="8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ATTENTION: INTENTIONAL MISSTATEMENTS OR OMISSION OF FACTS CONSTITUTE FEDERAL |</w:t>
      </w:r>
    </w:p>
    <w:p>
      <w:pPr>
        <w:spacing w:after="0" w:line="7" w:lineRule="exact"/>
        <w:rPr>
          <w:sz w:val="20"/>
          <w:szCs w:val="20"/>
          <w:color w:val="auto"/>
        </w:rPr>
      </w:pPr>
    </w:p>
    <w:p>
      <w:pPr>
        <w:spacing w:after="0"/>
        <w:tabs>
          <w:tab w:leader="none" w:pos="1620" w:val="left"/>
          <w:tab w:leader="none" w:pos="6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CRIMINAL VIOLATIONS (SEE 18 U.S.C. 1001).</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(01-04)</w:t>
      </w:r>
    </w:p>
    <w:sectPr>
      <w:pgSz w:w="11900" w:h="16838" w:orient="portrait"/>
      <w:cols w:equalWidth="0" w:num="1">
        <w:col w:w="11540"/>
      </w:cols>
      <w:pgMar w:left="220" w:top="141" w:right="139" w:bottom="9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2"/>
      <w:numFmt w:val="decimal"/>
      <w:start w:val="64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2019-12-16T08:12:21Z</dcterms:created>
  <dcterms:modified xsi:type="dcterms:W3CDTF">2019-12-16T08:12:21Z</dcterms:modified>
</cp:coreProperties>
</file>