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906780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246380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Items under Sections 1 through 4 and 6 through 8 are not applicable and are therefore omitted.</w:t>
      </w:r>
    </w:p>
    <w:p>
      <w:pPr>
        <w:spacing w:after="0" w:line="360" w:lineRule="exact"/>
        <w:rPr>
          <w:sz w:val="20"/>
          <w:szCs w:val="20"/>
          <w:color w:val="auto"/>
        </w:rPr>
      </w:pPr>
    </w:p>
    <w:p>
      <w:pPr>
        <w:ind w:left="1220" w:right="880" w:hanging="1215"/>
        <w:spacing w:after="0" w:line="272" w:lineRule="auto"/>
        <w:rPr>
          <w:sz w:val="20"/>
          <w:szCs w:val="20"/>
          <w:color w:val="auto"/>
        </w:rPr>
      </w:pPr>
      <w:r>
        <w:rPr>
          <w:rFonts w:ascii="Arial" w:cs="Arial" w:eastAsia="Arial" w:hAnsi="Arial"/>
          <w:sz w:val="20"/>
          <w:szCs w:val="20"/>
          <w:b w:val="1"/>
          <w:bCs w:val="1"/>
          <w:color w:val="auto"/>
        </w:rPr>
        <w:t>Item 5.02 (d) Departure of Directors or Certain Officers; Election of Directors; Appointment of Certain Officers; Compensatory Arrangements of Certain Officers.</w:t>
      </w:r>
    </w:p>
    <w:p>
      <w:pPr>
        <w:spacing w:after="0" w:line="3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January 4, 2017, Winnebago Industries announced the appointment of Richard (Rick) D. Moss to its Board of Directors effective February 1, 2017. Rick Moss, 58, is the Chief Financial Officer of Hanesbrands, Inc. (NYSE: HBI).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Before joining Hanesbrands as Chief Treasury and Tax Officer in 2006, Rick served as CFO of Chattem Inc., a consumer products company.</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Rick has been appointed to join the audit and finance committees. He is filling a vacancy created by the retirement of Lawrence A. Erickson and will serve as a Class II director. He is expected to stand for election at the next annual meeting of shareholders in December of 2017.</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Issued by Winnebago Industries, Inc. on January 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100" w:type="dxa"/>
            <w:vAlign w:val="bottom"/>
          </w:tcPr>
          <w:p>
            <w:pPr>
              <w:spacing w:after="0"/>
              <w:rPr>
                <w:sz w:val="22"/>
                <w:szCs w:val="22"/>
                <w:color w:val="auto"/>
              </w:rPr>
            </w:pPr>
          </w:p>
        </w:tc>
        <w:tc>
          <w:tcPr>
            <w:tcW w:w="6920" w:type="dxa"/>
            <w:vAlign w:val="bottom"/>
            <w:gridSpan w:val="2"/>
          </w:tcPr>
          <w:p>
            <w:pPr>
              <w:ind w:left="11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3100" w:type="dxa"/>
            <w:vAlign w:val="bottom"/>
          </w:tcPr>
          <w:p>
            <w:pPr>
              <w:spacing w:after="0"/>
              <w:rPr>
                <w:sz w:val="20"/>
                <w:szCs w:val="20"/>
                <w:color w:val="auto"/>
              </w:rPr>
            </w:pPr>
            <w:r>
              <w:rPr>
                <w:rFonts w:ascii="Arial" w:cs="Arial" w:eastAsia="Arial" w:hAnsi="Arial"/>
                <w:sz w:val="18"/>
                <w:szCs w:val="18"/>
                <w:color w:val="auto"/>
              </w:rPr>
              <w:t>Date:   January 5, 2017</w:t>
            </w:r>
          </w:p>
        </w:tc>
        <w:tc>
          <w:tcPr>
            <w:tcW w:w="1900" w:type="dxa"/>
            <w:vAlign w:val="bottom"/>
          </w:tcPr>
          <w:p>
            <w:pPr>
              <w:ind w:left="1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3100" w:type="dxa"/>
            <w:vAlign w:val="bottom"/>
          </w:tcPr>
          <w:p>
            <w:pPr>
              <w:spacing w:after="0"/>
              <w:rPr>
                <w:sz w:val="21"/>
                <w:szCs w:val="21"/>
                <w:color w:val="auto"/>
              </w:rPr>
            </w:pPr>
          </w:p>
        </w:tc>
        <w:tc>
          <w:tcPr>
            <w:tcW w:w="1900" w:type="dxa"/>
            <w:vAlign w:val="bottom"/>
          </w:tcPr>
          <w:p>
            <w:pPr>
              <w:ind w:left="11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Scott C. Folkers</w:t>
            </w:r>
          </w:p>
        </w:tc>
      </w:tr>
      <w:tr>
        <w:trPr>
          <w:trHeight w:val="270"/>
        </w:trPr>
        <w:tc>
          <w:tcPr>
            <w:tcW w:w="3100" w:type="dxa"/>
            <w:vAlign w:val="bottom"/>
          </w:tcPr>
          <w:p>
            <w:pPr>
              <w:spacing w:after="0"/>
              <w:rPr>
                <w:sz w:val="23"/>
                <w:szCs w:val="23"/>
                <w:color w:val="auto"/>
              </w:rPr>
            </w:pPr>
          </w:p>
        </w:tc>
        <w:tc>
          <w:tcPr>
            <w:tcW w:w="1900" w:type="dxa"/>
            <w:vAlign w:val="bottom"/>
          </w:tcPr>
          <w:p>
            <w:pPr>
              <w:ind w:left="11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bl>
    <w:p>
      <w:pPr>
        <w:sectPr>
          <w:pgSz w:w="11900" w:h="16838" w:orient="portrait"/>
          <w:cols w:equalWidth="0" w:num="1">
            <w:col w:w="11240"/>
          </w:cols>
          <w:pgMar w:left="240" w:top="1084" w:right="41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APPOINTS RICHARD MOSS,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CFO OF HANESBRANDS, INC., TO ITS BOARD OF DIRECTORS</w:t>
      </w:r>
    </w:p>
    <w:p>
      <w:pPr>
        <w:spacing w:after="0" w:line="106" w:lineRule="exact"/>
        <w:rPr>
          <w:sz w:val="20"/>
          <w:szCs w:val="20"/>
          <w:color w:val="auto"/>
        </w:rPr>
      </w:pPr>
    </w:p>
    <w:p>
      <w:pPr>
        <w:ind w:right="80"/>
        <w:spacing w:after="0" w:line="366" w:lineRule="auto"/>
        <w:rPr>
          <w:sz w:val="20"/>
          <w:szCs w:val="20"/>
          <w:color w:val="auto"/>
        </w:rPr>
      </w:pPr>
      <w:r>
        <w:rPr>
          <w:rFonts w:ascii="Arial" w:cs="Arial" w:eastAsia="Arial" w:hAnsi="Arial"/>
          <w:sz w:val="16"/>
          <w:szCs w:val="16"/>
          <w:color w:val="auto"/>
        </w:rPr>
        <w:t>FOREST CITY, IOWA, January 4, 2017 - Winnebago Industries, Inc. (NYSE:WGO), a leading United States recreation vehicle manufacturer, today announced the appointment of Richard D. Moss to its Board of Directors, effective February 1, 2017.</w:t>
      </w:r>
    </w:p>
    <w:p>
      <w:pPr>
        <w:spacing w:after="0" w:line="290" w:lineRule="exact"/>
        <w:rPr>
          <w:sz w:val="20"/>
          <w:szCs w:val="20"/>
          <w:color w:val="auto"/>
        </w:rPr>
      </w:pPr>
    </w:p>
    <w:p>
      <w:pPr>
        <w:ind w:right="160"/>
        <w:spacing w:after="0" w:line="356" w:lineRule="auto"/>
        <w:rPr>
          <w:sz w:val="20"/>
          <w:szCs w:val="20"/>
          <w:color w:val="auto"/>
        </w:rPr>
      </w:pPr>
      <w:r>
        <w:rPr>
          <w:rFonts w:ascii="Arial" w:cs="Arial" w:eastAsia="Arial" w:hAnsi="Arial"/>
          <w:sz w:val="16"/>
          <w:szCs w:val="16"/>
          <w:color w:val="auto"/>
        </w:rPr>
        <w:t>Moss is currently the Chief Financial Officer of Hanesbrands Inc. (NYSE: HBI), a public company manufacturer of everyday leading basic apparel with annual revenues of more than $5 billion. Moss has served as CFO since 2011. Since joining HanesBrands in 2006, he has also held the positions of Chief Treasury and Tax Officer and Treasurer. Prior to joining HanesBrands, Moss served as CFO of Chattem, Inc. He was also previously Vice President and Treasurer of Sealy Corporation and Group Treasurer for Ansaldo STS.</w:t>
      </w:r>
    </w:p>
    <w:p>
      <w:pPr>
        <w:spacing w:after="0" w:line="299" w:lineRule="exact"/>
        <w:rPr>
          <w:sz w:val="20"/>
          <w:szCs w:val="20"/>
          <w:color w:val="auto"/>
        </w:rPr>
      </w:pPr>
    </w:p>
    <w:p>
      <w:pPr>
        <w:ind w:right="180"/>
        <w:spacing w:after="0" w:line="359" w:lineRule="auto"/>
        <w:rPr>
          <w:sz w:val="20"/>
          <w:szCs w:val="20"/>
          <w:color w:val="auto"/>
        </w:rPr>
      </w:pPr>
      <w:r>
        <w:rPr>
          <w:rFonts w:ascii="Arial" w:cs="Arial" w:eastAsia="Arial" w:hAnsi="Arial"/>
          <w:sz w:val="16"/>
          <w:szCs w:val="16"/>
          <w:color w:val="auto"/>
        </w:rPr>
        <w:t>“Winnebago Industries is embarking on truly exciting times in our company’s long and storied history. As we focus on improving our overall customer experience and driving higher levels of shareholder value, we are concurrently evolving the leadership within our Executive team and the Board of Directors,” said Michael Happe, President and Chief Executive Officer. “Welcoming Rick Moss to our Board is yet another important step in the right direction.”</w:t>
      </w:r>
    </w:p>
    <w:p>
      <w:pPr>
        <w:spacing w:after="0" w:line="295"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“The Board’s role in guiding Winnebago Industries to higher levels of performance is paramount to that success,” added Bob Chiusano, Chairman of the Board of Winnebago Industries. “It is vital that our Board membership continue to evolve to enhance our collective ability to work with company management for the benefit of our end customers and shareholders. We welcome Mr. Moss to the Winnebago team and his vast array of diverse finance, international, and business development experiences gained as a Senior Executive in multiple, quality organizations.”</w:t>
      </w:r>
    </w:p>
    <w:p>
      <w:pPr>
        <w:spacing w:after="0" w:line="299" w:lineRule="exact"/>
        <w:rPr>
          <w:sz w:val="20"/>
          <w:szCs w:val="20"/>
          <w:color w:val="auto"/>
        </w:rPr>
      </w:pPr>
    </w:p>
    <w:p>
      <w:pPr>
        <w:ind w:right="420"/>
        <w:spacing w:after="0" w:line="366" w:lineRule="auto"/>
        <w:rPr>
          <w:sz w:val="20"/>
          <w:szCs w:val="20"/>
          <w:color w:val="auto"/>
        </w:rPr>
      </w:pPr>
      <w:r>
        <w:rPr>
          <w:rFonts w:ascii="Arial" w:cs="Arial" w:eastAsia="Arial" w:hAnsi="Arial"/>
          <w:sz w:val="16"/>
          <w:szCs w:val="16"/>
          <w:color w:val="auto"/>
        </w:rPr>
        <w:t>Moss received an MBA and Bachelor of Arts degree from Brigham Young University in Provo, Utah. In addition to serving on the full Board for Winnebago Industries, Moss will sit on the Audit and Finance committees.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4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w:t>
      </w:r>
    </w:p>
    <w:p>
      <w:pPr>
        <w:sectPr>
          <w:pgSz w:w="11900" w:h="16838" w:orient="portrait"/>
          <w:cols w:equalWidth="0" w:num="1">
            <w:col w:w="11420"/>
          </w:cols>
          <w:pgMar w:left="240" w:top="799" w:right="239" w:bottom="1440" w:gutter="0" w:footer="0" w:header="0"/>
        </w:sectPr>
      </w:pPr>
    </w:p>
    <w:bookmarkStart w:id="3" w:name="page4"/>
    <w:bookmarkEnd w:id="3"/>
    <w:p>
      <w:pPr>
        <w:spacing w:after="0" w:line="248" w:lineRule="auto"/>
        <w:rPr>
          <w:sz w:val="20"/>
          <w:szCs w:val="20"/>
          <w:color w:val="auto"/>
        </w:rPr>
      </w:pPr>
      <w:r>
        <w:rPr>
          <w:rFonts w:ascii="Arial" w:cs="Arial" w:eastAsia="Arial" w:hAnsi="Arial"/>
          <w:sz w:val="16"/>
          <w:szCs w:val="16"/>
          <w:color w:val="auto"/>
        </w:rPr>
        <w:t>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 # #</w:t>
      </w:r>
    </w:p>
    <w:sectPr>
      <w:pgSz w:w="11900" w:h="16838" w:orient="portrait"/>
      <w:cols w:equalWidth="0" w:num="1">
        <w:col w:w="11220"/>
      </w:cols>
      <w:pgMar w:left="240" w:top="6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2019-12-05T08:17:32Z</dcterms:created>
  <dcterms:modified xsi:type="dcterms:W3CDTF">2019-12-05T08:17:32Z</dcterms:modified>
</cp:coreProperties>
</file>