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Report (Date of earliest event reported): April 24, 2003</w:t>
      </w:r>
    </w:p>
    <w:p>
      <w:pPr>
        <w:ind w:left="6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244" w:right="1440" w:bottom="1440" w:gutter="0" w:footer="0" w:header="0"/>
        </w:sectPr>
      </w:pP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Iowa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001-06403</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42-0802678</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2980" w:space="720"/>
            <w:col w:w="2020" w:space="720"/>
            <w:col w:w="3779"/>
          </w:cols>
          <w:pgMar w:left="240" w:top="244" w:right="1440" w:bottom="1440" w:gutter="0" w:footer="0" w:header="0"/>
          <w:type w:val="continuous"/>
        </w:sectPr>
      </w:pPr>
    </w:p>
    <w:p>
      <w:pPr>
        <w:spacing w:after="0" w:line="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P.O. Box 152</w:t>
      </w:r>
    </w:p>
    <w:p>
      <w:pPr>
        <w:ind w:left="960"/>
        <w:spacing w:after="0" w:line="238" w:lineRule="auto"/>
        <w:rPr>
          <w:sz w:val="20"/>
          <w:szCs w:val="20"/>
          <w:color w:val="auto"/>
        </w:rPr>
      </w:pPr>
      <w:r>
        <w:rPr>
          <w:rFonts w:ascii="Courier New" w:cs="Courier New" w:eastAsia="Courier New" w:hAnsi="Courier New"/>
          <w:sz w:val="18"/>
          <w:szCs w:val="18"/>
          <w:color w:val="auto"/>
        </w:rPr>
        <w:t>Forest City, Iowa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50436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6140" w:space="720"/>
            <w:col w:w="3359"/>
          </w:cols>
          <w:pgMar w:left="240" w:top="244" w:right="1440" w:bottom="144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641-585-3535</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4"/>
          <w:szCs w:val="24"/>
          <w:color w:val="auto"/>
        </w:rPr>
      </w:pPr>
    </w:p>
    <w:p>
      <w:pPr>
        <w:ind w:left="860" w:right="1879"/>
        <w:spacing w:after="0" w:line="273" w:lineRule="auto"/>
        <w:rPr>
          <w:sz w:val="20"/>
          <w:szCs w:val="20"/>
          <w:color w:val="auto"/>
        </w:rPr>
      </w:pPr>
      <w:r>
        <w:rPr>
          <w:rFonts w:ascii="Courier New" w:cs="Courier New" w:eastAsia="Courier New" w:hAnsi="Courier New"/>
          <w:sz w:val="16"/>
          <w:szCs w:val="16"/>
          <w:color w:val="auto"/>
        </w:rPr>
        <w:t>Winnebago Industries, Inc. (Winnebago) is filing herewith a press release issued on April 25, 2003, as Exhibit 99.1 which is included herein. The press release was issued to report the sale of the majority of Winnebago's dealer financing receivables in the Winnebago Acceptance Corporation to GE Commercial Distribution Finance Corporation.</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The following exhibits are included herein:</w:t>
      </w:r>
    </w:p>
    <w:p>
      <w:pPr>
        <w:spacing w:after="0" w:line="201" w:lineRule="exact"/>
        <w:rPr>
          <w:sz w:val="24"/>
          <w:szCs w:val="24"/>
          <w:color w:val="auto"/>
        </w:rPr>
      </w:pPr>
    </w:p>
    <w:p>
      <w:pPr>
        <w:ind w:left="860"/>
        <w:spacing w:after="0"/>
        <w:tabs>
          <w:tab w:leader="none" w:pos="1880" w:val="left"/>
        </w:tabs>
        <w:rPr>
          <w:sz w:val="20"/>
          <w:szCs w:val="20"/>
          <w:color w:val="auto"/>
        </w:rPr>
      </w:pPr>
      <w:r>
        <w:rPr>
          <w:rFonts w:ascii="Courier New" w:cs="Courier New" w:eastAsia="Courier New" w:hAnsi="Courier New"/>
          <w:sz w:val="18"/>
          <w:szCs w:val="18"/>
          <w:color w:val="auto"/>
        </w:rPr>
        <w:t>Ex. 99.1</w:t>
      </w:r>
      <w:r>
        <w:rPr>
          <w:sz w:val="20"/>
          <w:szCs w:val="20"/>
          <w:color w:val="auto"/>
        </w:rPr>
        <w:tab/>
      </w:r>
      <w:r>
        <w:rPr>
          <w:rFonts w:ascii="Courier New" w:cs="Courier New" w:eastAsia="Courier New" w:hAnsi="Courier New"/>
          <w:sz w:val="16"/>
          <w:szCs w:val="16"/>
          <w:color w:val="auto"/>
        </w:rPr>
        <w:t>Press Release</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28, 2003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Bruce D. Hertzke</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Bruce D. Hertzke</w:t>
      </w:r>
    </w:p>
    <w:p>
      <w:pPr>
        <w:ind w:left="4320"/>
        <w:spacing w:after="0" w:line="238" w:lineRule="auto"/>
        <w:tabs>
          <w:tab w:leader="none" w:pos="52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Executive Officer</w:t>
      </w:r>
    </w:p>
    <w:p>
      <w:pPr>
        <w:sectPr>
          <w:pgSz w:w="11900" w:h="16838" w:orient="portrait"/>
          <w:cols w:equalWidth="0" w:num="1">
            <w:col w:w="10219"/>
          </w:cols>
          <w:pgMar w:left="240" w:top="919"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660" w:space="720"/>
            <w:col w:w="6839"/>
          </w:cols>
          <w:pgMar w:left="240" w:top="925" w:right="1440" w:bottom="1440" w:gutter="0" w:footer="0" w:header="0"/>
          <w:type w:val="continuous"/>
        </w:sectPr>
      </w:pPr>
    </w:p>
    <w:p>
      <w:pPr>
        <w:spacing w:after="0" w:line="221" w:lineRule="exact"/>
        <w:rPr>
          <w:sz w:val="20"/>
          <w:szCs w:val="20"/>
          <w:color w:val="auto"/>
        </w:rPr>
      </w:pP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Winnebago Industries, Inc. dated April 25, 2003.</w:t>
      </w:r>
    </w:p>
    <w:p>
      <w:pPr>
        <w:sectPr>
          <w:pgSz w:w="11900" w:h="16838" w:orient="portrait"/>
          <w:cols w:equalWidth="0" w:num="1">
            <w:col w:w="10219"/>
          </w:cols>
          <w:pgMar w:left="240" w:top="925"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6"/>
          <w:szCs w:val="16"/>
          <w:color w:val="auto"/>
        </w:rPr>
        <w:t>EXHIBIT 99.1</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further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Sheila Davis, PR/IR Manager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641-585-6803</w:t>
      </w:r>
    </w:p>
    <w:p>
      <w:pPr>
        <w:spacing w:after="0" w:line="238" w:lineRule="auto"/>
        <w:rPr>
          <w:sz w:val="20"/>
          <w:szCs w:val="20"/>
          <w:color w:val="auto"/>
        </w:rPr>
      </w:pPr>
      <w:r>
        <w:rPr>
          <w:rFonts w:ascii="Courier New" w:cs="Courier New" w:eastAsia="Courier New" w:hAnsi="Courier New"/>
          <w:sz w:val="18"/>
          <w:szCs w:val="18"/>
          <w:color w:val="auto"/>
        </w:rPr>
        <w:t>sdavis@winnebagoind.com</w:t>
      </w:r>
    </w:p>
    <w:p>
      <w:pPr>
        <w:spacing w:after="0" w:line="200" w:lineRule="exact"/>
        <w:rPr>
          <w:sz w:val="20"/>
          <w:szCs w:val="20"/>
          <w:color w:val="auto"/>
        </w:rPr>
      </w:pPr>
    </w:p>
    <w:p>
      <w:pPr>
        <w:sectPr>
          <w:pgSz w:w="11900" w:h="16838" w:orient="portrait"/>
          <w:cols w:equalWidth="0" w:num="2">
            <w:col w:w="2560" w:space="720"/>
            <w:col w:w="6939"/>
          </w:cols>
          <w:pgMar w:left="240" w:top="142" w:right="1440" w:bottom="1440" w:gutter="0" w:footer="0" w:header="0"/>
          <w:type w:val="continuous"/>
        </w:sect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WINNEBAGO INDUSTRIES SELLS WAC RECEIVABLES ASSETS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FOREST CITY, IOWA, April 25, 2003 - Winnebago Industries, Inc. today announced the sale of the majority of the company's dealer financing receivables in the Winnebago Acceptance Corporation (WAC) to GE Commercial Distribution Finance Corporation for approximately $34 million.</w:t>
      </w:r>
    </w:p>
    <w:p>
      <w:pPr>
        <w:spacing w:after="0" w:line="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Winnebago Industries' Chairman, CEO and President Bruce Hertzke said, "We welcome GE Commercial Distribution Finance Corporation's continued commitment to the RV industry. The sale of the WAC receivables will allow Winnebago Industries' to focus on what we do best, the production of high quality motor homes."</w:t>
      </w:r>
    </w:p>
    <w:p>
      <w:pPr>
        <w:spacing w:after="0"/>
        <w:rPr>
          <w:sz w:val="20"/>
          <w:szCs w:val="20"/>
          <w:color w:val="auto"/>
        </w:rPr>
      </w:pPr>
      <w:r>
        <w:rPr>
          <w:rFonts w:ascii="Courier New" w:cs="Courier New" w:eastAsia="Courier New" w:hAnsi="Courier New"/>
          <w:sz w:val="18"/>
          <w:szCs w:val="18"/>
          <w:color w:val="auto"/>
        </w:rPr>
        <w:t>ABOUT WINNEBAGO INDUSTRIES</w:t>
      </w:r>
    </w:p>
    <w:p>
      <w:pPr>
        <w:spacing w:after="0" w:line="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Winnebago Industries, Inc. is the leading manufacturer of motor homes, self-contained recreation vehicles used primarily in leisure travel and outdoor recreation activities. The Company builds quality motor homes under the Winnebago, Itasca, Rialta and Ultimate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www.winnebagoind.com/investor_relations.htm.</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4220" w:hanging="209"/>
        <w:spacing w:after="0"/>
        <w:tabs>
          <w:tab w:leader="none" w:pos="42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2019-12-13T08:33:32Z</dcterms:created>
  <dcterms:modified xsi:type="dcterms:W3CDTF">2019-12-13T08:33:32Z</dcterms:modified>
</cp:coreProperties>
</file>