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SEPTEMBER 29,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(3) SEC Use Only</w:t>
      </w:r>
    </w:p>
    <w:p>
      <w:pPr>
        <w:sectPr>
          <w:pgSz w:w="11900" w:h="16838" w:orient="portrait"/>
          <w:cols w:equalWidth="0" w:num="1">
            <w:col w:w="10219"/>
          </w:cols>
          <w:pgMar w:left="240" w:top="447" w:right="1440" w:bottom="53"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960" w:right="7679" w:hanging="952"/>
        <w:spacing w:after="0" w:line="55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9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2,087,412 shares (6.2%)</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149,496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220" w:type="dxa"/>
            <w:vAlign w:val="bottom"/>
          </w:tcPr>
          <w:p>
            <w:pPr>
              <w:spacing w:after="0"/>
              <w:rPr>
                <w:sz w:val="17"/>
                <w:szCs w:val="17"/>
                <w:color w:val="auto"/>
              </w:rPr>
            </w:pP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4"/>
              </w:rPr>
              <w:t>---------------------------------------------------------------</w:t>
            </w: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220" w:type="dxa"/>
            <w:vAlign w:val="bottom"/>
          </w:tcPr>
          <w:p>
            <w:pPr>
              <w:spacing w:after="0"/>
              <w:rPr>
                <w:sz w:val="17"/>
                <w:szCs w:val="17"/>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80" w:type="dxa"/>
            <w:vAlign w:val="bottom"/>
            <w:gridSpan w:val="2"/>
          </w:tcPr>
          <w:p>
            <w:pPr>
              <w:ind w:left="260"/>
              <w:spacing w:after="0"/>
              <w:rPr>
                <w:sz w:val="20"/>
                <w:szCs w:val="20"/>
                <w:color w:val="auto"/>
              </w:rPr>
            </w:pPr>
            <w:r>
              <w:rPr>
                <w:rFonts w:ascii="Courier New" w:cs="Courier New" w:eastAsia="Courier New" w:hAnsi="Courier New"/>
                <w:sz w:val="12"/>
                <w:szCs w:val="12"/>
                <w:color w:val="auto"/>
                <w:w w:val="74"/>
              </w:rPr>
              <w:t>---------------------------------------------------------------</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2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2,087,412 shares (6.2%)</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44,260 (includes 200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 by wife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John V. Hanson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a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149,496 (includes 53,070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owned by husband,</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Gerald E. Boman, and 44,000</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which Gerald E. Boman</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 the right to acquire)*</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22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7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740" w:right="4939" w:hanging="941"/>
        <w:spacing w:after="0" w:line="470" w:lineRule="auto"/>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31,000 shares of Common Stock as a result of the sale by HCP on September 29, 2004 of 31,000 shares of Common Stock through a broker pursuant to the Rule 10b5-1 Trading Plan (the "TRADING PLAN") with Bessemer Trust Company of Florida. Reference is made to Item 4 for a description of the transactions.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On September 29, 2004, HCP sold 31,000 shares of Common Stock through a broker pursuant to the Trading Plan for an approximate purchase price of $1,090,447 or an average price per share of $35.17571.</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2,087,412 shares of Common Stock, which represent approximately 6.2%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2,087,412 shares of Common Stock of which HCP is the beneficial owner. A majority of the Individual Trustees together with the Corporate Trustee have sole dispositive power with respect to the 2,087,412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ind w:left="960" w:right="18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 the transactions described in Item 4, (ii) the sale of an aggregate of 67,800 shares of Common Stock by HCP during the period from September 20, 2004 through September 22, 2004, as reported on Schedule 13D (Amendment No. 48), (iii) the sale of</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879"/>
        <w:spacing w:after="0" w:line="268" w:lineRule="auto"/>
        <w:rPr>
          <w:sz w:val="20"/>
          <w:szCs w:val="20"/>
          <w:color w:val="auto"/>
        </w:rPr>
      </w:pPr>
      <w:r>
        <w:rPr>
          <w:rFonts w:ascii="Courier New" w:cs="Courier New" w:eastAsia="Courier New" w:hAnsi="Courier New"/>
          <w:sz w:val="16"/>
          <w:szCs w:val="16"/>
          <w:color w:val="auto"/>
        </w:rPr>
        <w:t>an aggregate of 40,000 shares of Common Stock by HCP during the period from September 14, 2004 through September 17, 2004, as reported on Schedule 13D (Amendment No. 47), (iv) the sale of an aggregate of</w:t>
      </w:r>
    </w:p>
    <w:p>
      <w:pPr>
        <w:spacing w:after="0" w:line="1" w:lineRule="exact"/>
        <w:rPr>
          <w:sz w:val="20"/>
          <w:szCs w:val="20"/>
          <w:color w:val="auto"/>
        </w:rPr>
      </w:pPr>
    </w:p>
    <w:p>
      <w:pPr>
        <w:ind w:left="960" w:right="1999"/>
        <w:spacing w:after="0" w:line="268" w:lineRule="auto"/>
        <w:rPr>
          <w:sz w:val="20"/>
          <w:szCs w:val="20"/>
          <w:color w:val="auto"/>
        </w:rPr>
      </w:pPr>
      <w:r>
        <w:rPr>
          <w:rFonts w:ascii="Courier New" w:cs="Courier New" w:eastAsia="Courier New" w:hAnsi="Courier New"/>
          <w:sz w:val="16"/>
          <w:szCs w:val="16"/>
          <w:color w:val="auto"/>
        </w:rPr>
        <w:t>70,000 shares of Common Stock by HCP during the period from September 9, 2004 through September 13, 2004, as reported on Schedule 13D (Amendment No. 46), (v) the sale of 61,800 shares of Common Stock by HCP on September 7, 2004, as reported on Schedule 13D (Amendment No.</w:t>
      </w:r>
    </w:p>
    <w:p>
      <w:pPr>
        <w:spacing w:after="0" w:line="1"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45), (vi) the sale of 30,000 shares of Common Stock by HCP on August 20, 2004, as reported on Schedule 13D (Amendment No. 44), (vii) the sale of an aggregate of 65,000 shares of Common Stock by HCP on August 17, 2004 and August 18, 2004, as reported on Schedule 13D (Amendment No. 43), and (viii) the sale of an aggregate of 43,200 shares of Common Stock by HCP on July 29, 2004 and July 30, 2004, as reported on Schedule 13D (Amendment No. 41); none of HCP, John V. Hanson, Mary Joan Boman or Paul D. Hanson has had any transactions in Common Stock during the past 60 days.</w:t>
      </w:r>
    </w:p>
    <w:p>
      <w:pPr>
        <w:spacing w:after="0" w:line="208" w:lineRule="exact"/>
        <w:rPr>
          <w:sz w:val="20"/>
          <w:szCs w:val="20"/>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12, 2004, HCP entered into the Trading Plan with Bessemer Trust Company. HCP intends to sell up to 450,000 shares of Common Stock at a minimum price of $30.00 per share pursuant to the Trading Plan. The Trading Plan terminates on July 31, 2005,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4200" w:type="dxa"/>
            <w:vAlign w:val="bottom"/>
          </w:tcPr>
          <w:p>
            <w:pPr>
              <w:ind w:left="1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4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October 1, 2004</w:t>
            </w:r>
          </w:p>
        </w:tc>
        <w:tc>
          <w:tcPr>
            <w:tcW w:w="4200" w:type="dxa"/>
            <w:vAlign w:val="bottom"/>
          </w:tcPr>
          <w:p>
            <w:pPr>
              <w:ind w:left="1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(Date)</w:t>
            </w:r>
          </w:p>
        </w:tc>
        <w:tc>
          <w:tcPr>
            <w:tcW w:w="4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44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October 1, 2004</w:t>
            </w:r>
          </w:p>
        </w:tc>
        <w:tc>
          <w:tcPr>
            <w:tcW w:w="4200" w:type="dxa"/>
            <w:vAlign w:val="bottom"/>
          </w:tcPr>
          <w:p>
            <w:pPr>
              <w:ind w:left="1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(Date)</w:t>
            </w:r>
          </w:p>
        </w:tc>
        <w:tc>
          <w:tcPr>
            <w:tcW w:w="4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44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October 1, 2004</w:t>
            </w:r>
          </w:p>
        </w:tc>
        <w:tc>
          <w:tcPr>
            <w:tcW w:w="4200" w:type="dxa"/>
            <w:vAlign w:val="bottom"/>
          </w:tcPr>
          <w:p>
            <w:pPr>
              <w:ind w:left="1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4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 ---------------------------------------</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(Date)</w:t>
            </w:r>
          </w:p>
        </w:tc>
        <w:tc>
          <w:tcPr>
            <w:tcW w:w="4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680" w:val="left"/>
          <w:tab w:leader="none" w:pos="832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October 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320" w:space="220"/>
            <w:col w:w="5679"/>
          </w:cols>
          <w:pgMar w:left="240" w:top="717"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October 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320" w:space="220"/>
            <w:col w:w="567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October 1,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4320" w:space="220"/>
        <w:col w:w="567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2019-12-13T08:11:15Z</dcterms:created>
  <dcterms:modified xsi:type="dcterms:W3CDTF">2019-12-13T08:11:15Z</dcterms:modified>
</cp:coreProperties>
</file>